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79681">
      <w:pPr>
        <w:spacing w:line="600" w:lineRule="exact"/>
        <w:rPr>
          <w:rFonts w:ascii="Times New Roman" w:hAnsi="Times New Roman" w:eastAsia="方正仿宋_GBK" w:cs="方正仿宋_GBK"/>
          <w:szCs w:val="32"/>
        </w:rPr>
      </w:pPr>
    </w:p>
    <w:p w14:paraId="3EB4A3DE">
      <w:pPr>
        <w:spacing w:line="600" w:lineRule="exact"/>
        <w:jc w:val="center"/>
        <w:rPr>
          <w:rFonts w:ascii="Times New Roman" w:hAnsi="Times New Roman" w:eastAsia="方正仿宋_GBK" w:cs="方正仿宋_GBK"/>
          <w:szCs w:val="32"/>
        </w:rPr>
      </w:pPr>
    </w:p>
    <w:p w14:paraId="10B3CAE5">
      <w:pPr>
        <w:spacing w:line="600" w:lineRule="exact"/>
        <w:jc w:val="center"/>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rPr>
        <w:t>重庆市九龙坡区人民政府</w:t>
      </w:r>
      <w:bookmarkStart w:id="1" w:name="_GoBack"/>
      <w:bookmarkEnd w:id="1"/>
      <w:r>
        <w:rPr>
          <w:rFonts w:hint="eastAsia" w:ascii="Times New Roman" w:hAnsi="Times New Roman" w:eastAsia="方正小标宋_GBK" w:cs="方正小标宋_GBK"/>
          <w:sz w:val="44"/>
          <w:szCs w:val="44"/>
          <w:lang w:eastAsia="zh-CN"/>
        </w:rPr>
        <w:t>办公室</w:t>
      </w:r>
    </w:p>
    <w:p w14:paraId="329C049B">
      <w:pPr>
        <w:keepNext w:val="0"/>
        <w:keepLines w:val="0"/>
        <w:pageBreakBefore w:val="0"/>
        <w:widowControl w:val="0"/>
        <w:kinsoku/>
        <w:wordWrap/>
        <w:overflowPunct/>
        <w:topLinePunct w:val="0"/>
        <w:bidi w:val="0"/>
        <w:spacing w:line="600" w:lineRule="exact"/>
        <w:jc w:val="center"/>
        <w:textAlignment w:val="auto"/>
        <w:rPr>
          <w:rFonts w:cs="Times New Roman"/>
          <w:bCs/>
          <w:lang w:val="en"/>
        </w:rPr>
      </w:pPr>
      <w:r>
        <w:rPr>
          <w:rFonts w:hint="eastAsia" w:ascii="Times New Roman" w:hAnsi="Times New Roman" w:eastAsia="方正小标宋_GBK" w:cs="方正小标宋_GBK"/>
          <w:sz w:val="44"/>
          <w:szCs w:val="44"/>
        </w:rPr>
        <w:t>关于印发《</w:t>
      </w:r>
      <w:r>
        <w:rPr>
          <w:rFonts w:hint="eastAsia" w:ascii="Times New Roman" w:hAnsi="Times New Roman" w:eastAsia="方正小标宋_GBK"/>
          <w:color w:val="000000"/>
          <w:sz w:val="44"/>
          <w:szCs w:val="44"/>
        </w:rPr>
        <w:t>重庆市九龙坡区知识产权资助及奖励办法</w:t>
      </w:r>
      <w:r>
        <w:rPr>
          <w:rFonts w:hint="eastAsia" w:ascii="Times New Roman" w:hAnsi="Times New Roman" w:eastAsia="方正小标宋_GBK"/>
          <w:sz w:val="44"/>
          <w:szCs w:val="44"/>
          <w:lang w:eastAsia="zh-CN"/>
        </w:rPr>
        <w:t>（</w:t>
      </w:r>
      <w:r>
        <w:rPr>
          <w:rFonts w:hint="eastAsia" w:ascii="Times New Roman" w:hAnsi="Times New Roman" w:eastAsia="方正小标宋_GBK"/>
          <w:sz w:val="44"/>
          <w:szCs w:val="44"/>
        </w:rPr>
        <w:t>修订）</w:t>
      </w:r>
      <w:r>
        <w:rPr>
          <w:rFonts w:hint="eastAsia" w:ascii="Times New Roman" w:hAnsi="Times New Roman" w:eastAsia="方正小标宋_GBK" w:cs="Times New Roman"/>
          <w:sz w:val="44"/>
          <w:szCs w:val="44"/>
          <w:lang w:val="en"/>
        </w:rPr>
        <w:t>》的通知</w:t>
      </w:r>
    </w:p>
    <w:p w14:paraId="13D628CE">
      <w:pPr>
        <w:pStyle w:val="24"/>
      </w:pPr>
      <w:r>
        <w:rPr>
          <w:rFonts w:hint="eastAsia"/>
        </w:rPr>
        <w:t>九龙坡府</w:t>
      </w:r>
      <w:r>
        <w:rPr>
          <w:rFonts w:hint="eastAsia"/>
          <w:lang w:eastAsia="zh-CN"/>
        </w:rPr>
        <w:t>办</w:t>
      </w:r>
      <w:r>
        <w:rPr>
          <w:rFonts w:hint="eastAsia"/>
        </w:rPr>
        <w:t>发〔2025〕</w:t>
      </w:r>
      <w:r>
        <w:rPr>
          <w:rFonts w:hint="eastAsia"/>
          <w:lang w:val="en-US" w:eastAsia="zh-CN"/>
        </w:rPr>
        <w:t>83</w:t>
      </w:r>
      <w:r>
        <w:rPr>
          <w:rFonts w:hint="eastAsia"/>
        </w:rPr>
        <w:t>号</w:t>
      </w:r>
    </w:p>
    <w:p w14:paraId="183FF07B">
      <w:pPr>
        <w:spacing w:line="600" w:lineRule="atLeast"/>
        <w:rPr>
          <w:rFonts w:ascii="Times New Roman" w:hAnsi="Times New Roman" w:eastAsia="宋体" w:cs="宋体"/>
          <w:sz w:val="44"/>
          <w:szCs w:val="44"/>
          <w:shd w:val="clear" w:color="auto" w:fill="FFFFFF"/>
        </w:rPr>
      </w:pPr>
    </w:p>
    <w:p w14:paraId="38DF653A">
      <w:pPr>
        <w:spacing w:line="600" w:lineRule="exact"/>
        <w:rPr>
          <w:rFonts w:ascii="Times New Roman" w:hAnsi="Times New Roman" w:eastAsia="方正仿宋_GBK"/>
          <w:snapToGrid w:val="0"/>
          <w:kern w:val="0"/>
          <w:sz w:val="32"/>
          <w:szCs w:val="32"/>
        </w:rPr>
      </w:pPr>
      <w:r>
        <w:rPr>
          <w:rFonts w:ascii="Times New Roman" w:hAnsi="Times New Roman" w:eastAsia="方正仿宋_GBK" w:cs="方正仿宋_GBK"/>
          <w:snapToGrid w:val="0"/>
          <w:kern w:val="0"/>
          <w:sz w:val="32"/>
          <w:szCs w:val="32"/>
        </w:rPr>
        <w:t>各</w:t>
      </w:r>
      <w:r>
        <w:rPr>
          <w:rFonts w:ascii="Times New Roman" w:hAnsi="Times New Roman" w:eastAsia="方正仿宋_GBK" w:cs="Times New Roman"/>
          <w:sz w:val="32"/>
          <w:szCs w:val="48"/>
        </w:rPr>
        <w:t>镇人民政府、街道办事处，区级有关部门，各有关单位</w:t>
      </w:r>
      <w:r>
        <w:rPr>
          <w:rFonts w:hint="eastAsia" w:ascii="Times New Roman" w:hAnsi="Times New Roman" w:eastAsia="方正仿宋_GBK" w:cs="方正仿宋_GBK"/>
          <w:snapToGrid w:val="0"/>
          <w:kern w:val="0"/>
          <w:sz w:val="32"/>
          <w:szCs w:val="32"/>
        </w:rPr>
        <w:t>：</w:t>
      </w:r>
    </w:p>
    <w:p w14:paraId="5A675C35">
      <w:pPr>
        <w:adjustRightInd w:val="0"/>
        <w:snapToGrid w:val="0"/>
        <w:spacing w:line="580" w:lineRule="exact"/>
        <w:ind w:firstLine="640" w:firstLineChars="200"/>
        <w:rPr>
          <w:rFonts w:ascii="Times New Roman" w:hAnsi="Times New Roman" w:eastAsia="方正仿宋_GBK"/>
          <w:szCs w:val="32"/>
        </w:rPr>
      </w:pPr>
      <w:r>
        <w:rPr>
          <w:rFonts w:hint="eastAsia" w:ascii="Times New Roman" w:hAnsi="Times New Roman" w:eastAsia="方正仿宋_GBK" w:cs="方正仿宋_GBK"/>
          <w:snapToGrid w:val="0"/>
          <w:kern w:val="0"/>
          <w:sz w:val="32"/>
          <w:szCs w:val="32"/>
        </w:rPr>
        <w:t>《</w:t>
      </w:r>
      <w:r>
        <w:rPr>
          <w:rFonts w:hint="eastAsia" w:ascii="Times New Roman" w:hAnsi="Times New Roman" w:eastAsia="方正仿宋_GBK"/>
          <w:color w:val="000000"/>
          <w:sz w:val="32"/>
          <w:szCs w:val="32"/>
        </w:rPr>
        <w:t>重庆市九龙坡区知识产权资助及奖励办法（修订）》已经区第十九届人民政府第</w:t>
      </w:r>
      <w:r>
        <w:rPr>
          <w:rFonts w:hint="default" w:ascii="Times New Roman" w:hAnsi="Times New Roman" w:eastAsia="方正仿宋_GBK" w:cs="Times New Roman"/>
          <w:color w:val="000000"/>
          <w:sz w:val="32"/>
          <w:szCs w:val="32"/>
        </w:rPr>
        <w:t>185</w:t>
      </w:r>
      <w:r>
        <w:rPr>
          <w:rFonts w:hint="eastAsia" w:ascii="Times New Roman" w:hAnsi="Times New Roman" w:eastAsia="方正仿宋_GBK"/>
          <w:color w:val="000000"/>
          <w:sz w:val="32"/>
          <w:szCs w:val="32"/>
        </w:rPr>
        <w:t>次常务会议审议通过，现印发给你们，请认真贯彻执行</w:t>
      </w:r>
      <w:r>
        <w:rPr>
          <w:rFonts w:ascii="Times New Roman" w:hAnsi="Times New Roman" w:eastAsia="方正仿宋_GBK"/>
          <w:szCs w:val="32"/>
        </w:rPr>
        <w:t>。</w:t>
      </w:r>
    </w:p>
    <w:p w14:paraId="185ABEB5">
      <w:pPr>
        <w:snapToGrid w:val="0"/>
        <w:spacing w:line="600" w:lineRule="exact"/>
        <w:ind w:firstLine="420" w:firstLineChars="200"/>
        <w:rPr>
          <w:rFonts w:ascii="Times New Roman" w:hAnsi="Times New Roman" w:eastAsia="方正仿宋_GBK"/>
        </w:rPr>
      </w:pPr>
    </w:p>
    <w:p w14:paraId="40A56AE1">
      <w:pPr>
        <w:spacing w:line="600" w:lineRule="exact"/>
        <w:rPr>
          <w:rFonts w:ascii="Times New Roman" w:hAnsi="Times New Roman"/>
        </w:rPr>
      </w:pPr>
    </w:p>
    <w:p w14:paraId="76FD7AD0">
      <w:pPr>
        <w:pStyle w:val="26"/>
        <w:wordWrap w:val="0"/>
      </w:pPr>
      <w:r>
        <w:rPr>
          <w:rFonts w:hint="eastAsia"/>
        </w:rPr>
        <w:t>重庆市九龙坡区人民政府</w:t>
      </w:r>
      <w:r>
        <w:rPr>
          <w:rFonts w:hint="eastAsia"/>
          <w:lang w:eastAsia="zh-CN"/>
        </w:rPr>
        <w:t>办公室</w:t>
      </w:r>
      <w:r>
        <w:rPr>
          <w:rFonts w:hint="eastAsia"/>
        </w:rPr>
        <w:t xml:space="preserve">   </w:t>
      </w:r>
    </w:p>
    <w:p w14:paraId="4F4387C0">
      <w:pPr>
        <w:pStyle w:val="26"/>
        <w:wordWrap w:val="0"/>
        <w:ind w:right="737"/>
        <w:jc w:val="center"/>
      </w:pPr>
      <w:r>
        <w:rPr>
          <w:rFonts w:hint="eastAsia" w:cs="Times New Roman"/>
        </w:rPr>
        <w:t xml:space="preserve">                             </w:t>
      </w:r>
      <w:r>
        <w:rPr>
          <w:rFonts w:cs="Times New Roman"/>
        </w:rPr>
        <w:t>202</w:t>
      </w:r>
      <w:r>
        <w:rPr>
          <w:rFonts w:hint="eastAsia" w:cs="Times New Roman"/>
        </w:rPr>
        <w:t>5</w:t>
      </w:r>
      <w:r>
        <w:rPr>
          <w:rFonts w:cs="Times New Roman"/>
        </w:rPr>
        <w:t>年</w:t>
      </w:r>
      <w:r>
        <w:rPr>
          <w:rFonts w:hint="eastAsia" w:cs="Times New Roman"/>
          <w:lang w:val="en-US" w:eastAsia="zh-CN"/>
        </w:rPr>
        <w:t>11</w:t>
      </w:r>
      <w:r>
        <w:rPr>
          <w:rFonts w:cs="Times New Roman"/>
        </w:rPr>
        <w:t>月</w:t>
      </w:r>
      <w:r>
        <w:rPr>
          <w:rFonts w:hint="eastAsia" w:cs="Times New Roman"/>
          <w:lang w:val="en-US" w:eastAsia="zh-CN"/>
        </w:rPr>
        <w:t>5</w:t>
      </w:r>
      <w:r>
        <w:rPr>
          <w:rFonts w:hint="eastAsia" w:cs="Times New Roman"/>
        </w:rPr>
        <w:t>日</w:t>
      </w:r>
      <w:r>
        <w:rPr>
          <w:rFonts w:hint="eastAsia"/>
        </w:rPr>
        <w:t xml:space="preserve"> </w:t>
      </w:r>
    </w:p>
    <w:p w14:paraId="4BB523C2">
      <w:pPr>
        <w:pStyle w:val="26"/>
        <w:wordWrap w:val="0"/>
        <w:ind w:right="958" w:firstLine="640" w:firstLineChars="200"/>
        <w:jc w:val="both"/>
      </w:pPr>
      <w:r>
        <w:rPr>
          <w:rFonts w:hint="eastAsia"/>
        </w:rPr>
        <w:t>(此件公开发布)</w:t>
      </w:r>
    </w:p>
    <w:p w14:paraId="6E77EB3C">
      <w:pPr>
        <w:widowControl/>
        <w:jc w:val="left"/>
        <w:rPr>
          <w:rFonts w:ascii="Times New Roman" w:hAnsi="Times New Roman" w:eastAsia="方正仿宋_GBK" w:cs="方正仿宋_GBK"/>
          <w:kern w:val="0"/>
          <w:szCs w:val="32"/>
          <w:shd w:val="clear" w:color="auto" w:fill="FFFFFF"/>
        </w:rPr>
      </w:pPr>
      <w:r>
        <w:rPr>
          <w:rFonts w:ascii="Times New Roman" w:hAnsi="Times New Roman" w:eastAsia="方正仿宋_GBK" w:cs="方正仿宋_GBK"/>
          <w:szCs w:val="32"/>
          <w:shd w:val="clear" w:color="auto" w:fill="FFFFFF"/>
        </w:rPr>
        <w:br w:type="page"/>
      </w:r>
    </w:p>
    <w:p w14:paraId="5F41C470">
      <w:pPr>
        <w:pStyle w:val="26"/>
        <w:ind w:right="480"/>
      </w:pPr>
    </w:p>
    <w:p w14:paraId="5D0089F4">
      <w:pPr>
        <w:spacing w:line="60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重庆市九龙坡区知识产权资助及奖励办法</w:t>
      </w:r>
    </w:p>
    <w:p w14:paraId="2B7418AE">
      <w:pPr>
        <w:spacing w:line="60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（修订）</w:t>
      </w:r>
    </w:p>
    <w:p w14:paraId="4FB2ED3E">
      <w:pPr>
        <w:pStyle w:val="38"/>
        <w:keepNext w:val="0"/>
        <w:keepLines w:val="0"/>
        <w:pageBreakBefore w:val="0"/>
        <w:widowControl w:val="0"/>
        <w:kinsoku/>
        <w:wordWrap/>
        <w:overflowPunct/>
        <w:topLinePunct w:val="0"/>
        <w:bidi w:val="0"/>
        <w:snapToGrid/>
        <w:spacing w:line="540" w:lineRule="exact"/>
        <w:textAlignment w:val="auto"/>
        <w:rPr>
          <w:rFonts w:ascii="Times New Roman" w:hAnsi="Times New Roman" w:eastAsia="方正黑体_GBK"/>
          <w:color w:val="auto"/>
          <w:sz w:val="32"/>
          <w:szCs w:val="32"/>
        </w:rPr>
      </w:pPr>
    </w:p>
    <w:p w14:paraId="592DC74C">
      <w:pPr>
        <w:keepNext w:val="0"/>
        <w:keepLines w:val="0"/>
        <w:pageBreakBefore w:val="0"/>
        <w:widowControl/>
        <w:kinsoku/>
        <w:wordWrap/>
        <w:overflowPunct/>
        <w:topLinePunct w:val="0"/>
        <w:autoSpaceDE/>
        <w:autoSpaceDN/>
        <w:bidi w:val="0"/>
        <w:snapToGrid/>
        <w:spacing w:line="600" w:lineRule="exact"/>
        <w:jc w:val="center"/>
        <w:textAlignment w:val="auto"/>
        <w:rPr>
          <w:rFonts w:ascii="Times New Roman" w:hAnsi="Times New Roman" w:eastAsia="方正黑体_GBK" w:cs="Times New Roman"/>
          <w:bCs/>
          <w:kern w:val="0"/>
          <w:sz w:val="32"/>
          <w:szCs w:val="32"/>
          <w:lang w:val="en"/>
        </w:rPr>
      </w:pPr>
      <w:r>
        <w:rPr>
          <w:rFonts w:ascii="Times New Roman" w:hAnsi="Times New Roman" w:eastAsia="方正黑体_GBK" w:cs="Times New Roman"/>
          <w:bCs/>
          <w:kern w:val="0"/>
          <w:sz w:val="32"/>
          <w:szCs w:val="32"/>
          <w:lang w:val="en"/>
        </w:rPr>
        <w:t xml:space="preserve">第一章 </w:t>
      </w:r>
      <w:r>
        <w:rPr>
          <w:rFonts w:ascii="Times New Roman" w:hAnsi="Times New Roman" w:eastAsia="方正黑体_GBK" w:cs="Times New Roman"/>
          <w:bCs/>
          <w:kern w:val="0"/>
          <w:sz w:val="32"/>
          <w:szCs w:val="32"/>
        </w:rPr>
        <w:t xml:space="preserve"> </w:t>
      </w:r>
      <w:r>
        <w:rPr>
          <w:rFonts w:ascii="Times New Roman" w:hAnsi="Times New Roman" w:eastAsia="方正黑体_GBK" w:cs="Times New Roman"/>
          <w:bCs/>
          <w:kern w:val="0"/>
          <w:sz w:val="32"/>
          <w:szCs w:val="32"/>
          <w:lang w:val="en"/>
        </w:rPr>
        <w:t xml:space="preserve">总 </w:t>
      </w:r>
      <w:r>
        <w:rPr>
          <w:rFonts w:ascii="Times New Roman" w:hAnsi="Times New Roman" w:eastAsia="方正黑体_GBK" w:cs="Times New Roman"/>
          <w:bCs/>
          <w:kern w:val="0"/>
          <w:sz w:val="32"/>
          <w:szCs w:val="32"/>
        </w:rPr>
        <w:t xml:space="preserve">  </w:t>
      </w:r>
      <w:r>
        <w:rPr>
          <w:rFonts w:ascii="Times New Roman" w:hAnsi="Times New Roman" w:eastAsia="方正黑体_GBK" w:cs="Times New Roman"/>
          <w:bCs/>
          <w:kern w:val="0"/>
          <w:sz w:val="32"/>
          <w:szCs w:val="32"/>
          <w:lang w:val="en"/>
        </w:rPr>
        <w:t>则</w:t>
      </w:r>
    </w:p>
    <w:p w14:paraId="2D3C2B98">
      <w:pPr>
        <w:keepNext w:val="0"/>
        <w:keepLines w:val="0"/>
        <w:pageBreakBefore w:val="0"/>
        <w:widowControl/>
        <w:kinsoku/>
        <w:wordWrap/>
        <w:overflowPunct/>
        <w:topLinePunct w:val="0"/>
        <w:autoSpaceDE/>
        <w:autoSpaceDN/>
        <w:bidi w:val="0"/>
        <w:snapToGrid/>
        <w:spacing w:line="600" w:lineRule="exact"/>
        <w:jc w:val="center"/>
        <w:textAlignment w:val="auto"/>
        <w:rPr>
          <w:rFonts w:ascii="Times New Roman" w:hAnsi="Times New Roman" w:eastAsia="方正黑体_GBK" w:cs="Times New Roman"/>
          <w:bCs/>
          <w:kern w:val="0"/>
          <w:sz w:val="32"/>
          <w:szCs w:val="32"/>
          <w:lang w:val="en"/>
        </w:rPr>
      </w:pPr>
    </w:p>
    <w:p w14:paraId="357C32B1">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方正黑体_GBK" w:hAnsi="Times New Roman" w:eastAsia="方正黑体_GBK" w:cs="Times New Roman"/>
          <w:bCs/>
          <w:kern w:val="0"/>
          <w:sz w:val="32"/>
          <w:szCs w:val="32"/>
        </w:rPr>
        <w:t>第一条</w:t>
      </w:r>
      <w:r>
        <w:rPr>
          <w:rFonts w:ascii="Times New Roman" w:hAnsi="Times New Roman" w:eastAsia="方正仿宋_GBK" w:cs="Times New Roman"/>
          <w:b/>
          <w:bCs/>
          <w:kern w:val="0"/>
          <w:sz w:val="32"/>
          <w:szCs w:val="32"/>
        </w:rPr>
        <w:t xml:space="preserve">  </w:t>
      </w:r>
      <w:r>
        <w:rPr>
          <w:rFonts w:ascii="Times New Roman" w:hAnsi="Times New Roman" w:eastAsia="方正仿宋_GBK" w:cs="Times New Roman"/>
          <w:kern w:val="0"/>
          <w:sz w:val="32"/>
          <w:szCs w:val="32"/>
        </w:rPr>
        <w:t>为</w:t>
      </w:r>
      <w:r>
        <w:rPr>
          <w:rFonts w:hint="eastAsia" w:ascii="Times New Roman" w:hAnsi="Times New Roman" w:eastAsia="方正仿宋_GBK" w:cs="宋体"/>
          <w:b w:val="0"/>
          <w:bCs w:val="0"/>
          <w:kern w:val="0"/>
          <w:sz w:val="32"/>
          <w:szCs w:val="32"/>
        </w:rPr>
        <w:t>深入实施知识产权强国战略，</w:t>
      </w:r>
      <w:r>
        <w:rPr>
          <w:rFonts w:ascii="Times New Roman" w:hAnsi="Times New Roman" w:eastAsia="方正仿宋_GBK" w:cs="宋体"/>
          <w:b w:val="0"/>
          <w:bCs w:val="0"/>
          <w:kern w:val="0"/>
          <w:sz w:val="32"/>
          <w:szCs w:val="32"/>
        </w:rPr>
        <w:t>全面</w:t>
      </w:r>
      <w:r>
        <w:rPr>
          <w:rFonts w:hint="eastAsia" w:ascii="Times New Roman" w:hAnsi="Times New Roman" w:eastAsia="方正仿宋_GBK" w:cs="宋体"/>
          <w:b w:val="0"/>
          <w:bCs w:val="0"/>
          <w:kern w:val="0"/>
          <w:sz w:val="32"/>
          <w:szCs w:val="32"/>
        </w:rPr>
        <w:t>推进</w:t>
      </w:r>
      <w:r>
        <w:rPr>
          <w:rFonts w:ascii="Times New Roman" w:hAnsi="Times New Roman" w:eastAsia="方正仿宋_GBK" w:cs="宋体"/>
          <w:b w:val="0"/>
          <w:bCs w:val="0"/>
          <w:kern w:val="0"/>
          <w:sz w:val="32"/>
          <w:szCs w:val="32"/>
        </w:rPr>
        <w:t>知识产权</w:t>
      </w:r>
      <w:r>
        <w:rPr>
          <w:rFonts w:hint="eastAsia" w:ascii="Times New Roman" w:hAnsi="Times New Roman" w:eastAsia="方正仿宋_GBK" w:cs="宋体"/>
          <w:b w:val="0"/>
          <w:bCs w:val="0"/>
          <w:kern w:val="0"/>
          <w:sz w:val="32"/>
          <w:szCs w:val="32"/>
        </w:rPr>
        <w:t>强区建设</w:t>
      </w:r>
      <w:r>
        <w:rPr>
          <w:rFonts w:ascii="Times New Roman" w:hAnsi="Times New Roman" w:eastAsia="方正仿宋_GBK" w:cs="宋体"/>
          <w:b w:val="0"/>
          <w:bCs w:val="0"/>
          <w:kern w:val="0"/>
          <w:sz w:val="32"/>
          <w:szCs w:val="32"/>
        </w:rPr>
        <w:t>，高效促进知识产权</w:t>
      </w:r>
      <w:r>
        <w:rPr>
          <w:rFonts w:hint="eastAsia" w:ascii="Times New Roman" w:hAnsi="Times New Roman" w:eastAsia="方正仿宋_GBK" w:cs="宋体"/>
          <w:b w:val="0"/>
          <w:bCs w:val="0"/>
          <w:kern w:val="0"/>
          <w:sz w:val="32"/>
          <w:szCs w:val="32"/>
        </w:rPr>
        <w:t>创造保护运用</w:t>
      </w:r>
      <w:r>
        <w:rPr>
          <w:rFonts w:ascii="Times New Roman" w:hAnsi="Times New Roman" w:eastAsia="方正仿宋_GBK" w:cs="宋体"/>
          <w:b w:val="0"/>
          <w:bCs w:val="0"/>
          <w:kern w:val="0"/>
          <w:sz w:val="32"/>
          <w:szCs w:val="32"/>
        </w:rPr>
        <w:t>，激发全社会创新活力，推动构建新发展格局</w:t>
      </w:r>
      <w:r>
        <w:rPr>
          <w:rFonts w:hint="eastAsia" w:ascii="Times New Roman" w:hAnsi="Times New Roman" w:eastAsia="方正仿宋_GBK" w:cs="宋体"/>
          <w:b w:val="0"/>
          <w:bCs w:val="0"/>
          <w:kern w:val="0"/>
          <w:sz w:val="32"/>
          <w:szCs w:val="32"/>
        </w:rPr>
        <w:t>。根据《中华人民共和国专利法》《中华人民共和国商标法》《重庆市专利促进与保护条例》《</w:t>
      </w:r>
      <w:r>
        <w:rPr>
          <w:rFonts w:ascii="Times New Roman" w:hAnsi="Times New Roman" w:eastAsia="方正仿宋_GBK" w:cs="宋体"/>
          <w:b w:val="0"/>
          <w:bCs w:val="0"/>
          <w:kern w:val="0"/>
          <w:sz w:val="32"/>
          <w:szCs w:val="32"/>
        </w:rPr>
        <w:t>重庆市人民政府办公厅关于深入实施商标品牌战略建设商标品牌强市的意见》</w:t>
      </w:r>
      <w:r>
        <w:rPr>
          <w:rFonts w:hint="eastAsia" w:ascii="Times New Roman" w:hAnsi="Times New Roman" w:eastAsia="方正仿宋_GBK" w:cs="宋体"/>
          <w:b w:val="0"/>
          <w:bCs w:val="0"/>
          <w:kern w:val="0"/>
          <w:sz w:val="32"/>
          <w:szCs w:val="32"/>
          <w:lang w:eastAsia="zh-CN"/>
        </w:rPr>
        <w:t>（</w:t>
      </w:r>
      <w:r>
        <w:rPr>
          <w:rFonts w:ascii="Times New Roman" w:hAnsi="Times New Roman" w:eastAsia="方正仿宋_GBK" w:cs="宋体"/>
          <w:b w:val="0"/>
          <w:bCs w:val="0"/>
          <w:kern w:val="0"/>
          <w:sz w:val="32"/>
          <w:szCs w:val="32"/>
        </w:rPr>
        <w:t>渝府办发〔</w:t>
      </w:r>
      <w:r>
        <w:rPr>
          <w:rFonts w:hint="default" w:ascii="Times New Roman" w:hAnsi="Times New Roman" w:eastAsia="方正仿宋_GBK" w:cs="Times New Roman"/>
          <w:b w:val="0"/>
          <w:bCs w:val="0"/>
          <w:kern w:val="0"/>
          <w:sz w:val="32"/>
          <w:szCs w:val="32"/>
        </w:rPr>
        <w:t>2018</w:t>
      </w:r>
      <w:r>
        <w:rPr>
          <w:rFonts w:ascii="Times New Roman" w:hAnsi="Times New Roman" w:eastAsia="方正仿宋_GBK" w:cs="宋体"/>
          <w:b w:val="0"/>
          <w:bCs w:val="0"/>
          <w:kern w:val="0"/>
          <w:sz w:val="32"/>
          <w:szCs w:val="32"/>
        </w:rPr>
        <w:t>〕</w:t>
      </w:r>
      <w:r>
        <w:rPr>
          <w:rFonts w:hint="default" w:ascii="Times New Roman" w:hAnsi="Times New Roman" w:eastAsia="方正仿宋_GBK" w:cs="Times New Roman"/>
          <w:b w:val="0"/>
          <w:bCs w:val="0"/>
          <w:kern w:val="0"/>
          <w:sz w:val="32"/>
          <w:szCs w:val="32"/>
        </w:rPr>
        <w:t>113</w:t>
      </w:r>
      <w:r>
        <w:rPr>
          <w:rFonts w:ascii="Times New Roman" w:hAnsi="Times New Roman" w:eastAsia="方正仿宋_GBK" w:cs="宋体"/>
          <w:b w:val="0"/>
          <w:bCs w:val="0"/>
          <w:kern w:val="0"/>
          <w:sz w:val="32"/>
          <w:szCs w:val="32"/>
        </w:rPr>
        <w:t>号</w:t>
      </w:r>
      <w:r>
        <w:rPr>
          <w:rFonts w:hint="eastAsia" w:ascii="Times New Roman" w:hAnsi="Times New Roman" w:eastAsia="方正仿宋_GBK" w:cs="宋体"/>
          <w:b w:val="0"/>
          <w:bCs w:val="0"/>
          <w:kern w:val="0"/>
          <w:sz w:val="32"/>
          <w:szCs w:val="32"/>
          <w:lang w:eastAsia="zh-CN"/>
        </w:rPr>
        <w:t>）</w:t>
      </w:r>
      <w:r>
        <w:rPr>
          <w:rFonts w:hint="eastAsia" w:ascii="Times New Roman" w:hAnsi="Times New Roman" w:eastAsia="方正仿宋_GBK" w:cs="宋体"/>
          <w:b w:val="0"/>
          <w:bCs w:val="0"/>
          <w:kern w:val="0"/>
          <w:sz w:val="32"/>
          <w:szCs w:val="32"/>
        </w:rPr>
        <w:t>等有关规定，结合九龙坡区实际，特制定本办法。</w:t>
      </w:r>
    </w:p>
    <w:p w14:paraId="34AC3B4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第二条</w:t>
      </w:r>
      <w:r>
        <w:rPr>
          <w:rFonts w:hint="eastAsia" w:ascii="Times New Roman" w:hAnsi="Times New Roman" w:eastAsia="方正仿宋_GBK" w:cs="宋体"/>
          <w:b w:val="0"/>
          <w:bCs w:val="0"/>
          <w:kern w:val="0"/>
          <w:sz w:val="32"/>
          <w:szCs w:val="32"/>
        </w:rPr>
        <w:t xml:space="preserve"> </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本办法适用于在重庆市九龙坡行政区域内（不含高新区直管园）依法从事</w:t>
      </w:r>
      <w:r>
        <w:rPr>
          <w:rFonts w:ascii="Times New Roman" w:hAnsi="Times New Roman" w:eastAsia="方正仿宋_GBK" w:cs="宋体"/>
          <w:b w:val="0"/>
          <w:bCs w:val="0"/>
          <w:kern w:val="0"/>
          <w:sz w:val="32"/>
          <w:szCs w:val="32"/>
        </w:rPr>
        <w:t>经营活动</w:t>
      </w:r>
      <w:r>
        <w:rPr>
          <w:rFonts w:hint="eastAsia" w:ascii="Times New Roman" w:hAnsi="Times New Roman" w:eastAsia="方正仿宋_GBK" w:cs="宋体"/>
          <w:b w:val="0"/>
          <w:bCs w:val="0"/>
          <w:kern w:val="0"/>
          <w:sz w:val="32"/>
          <w:szCs w:val="32"/>
        </w:rPr>
        <w:t>的企事业单位和社会团体。</w:t>
      </w:r>
    </w:p>
    <w:p w14:paraId="0987504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第三条</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 xml:space="preserve"> 重庆市九龙坡区人民政府设立知识产权资助奖励专项资金，由区财政纳入年度预算保障。资金兑付的组织实施由九龙坡区知识产权管理部门负责。</w:t>
      </w:r>
    </w:p>
    <w:p w14:paraId="66D7950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仿宋_GBK" w:cs="宋体"/>
          <w:b w:val="0"/>
          <w:bCs w:val="0"/>
          <w:kern w:val="0"/>
          <w:sz w:val="32"/>
          <w:szCs w:val="32"/>
        </w:rPr>
      </w:pPr>
    </w:p>
    <w:p w14:paraId="5A5DCD9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黑体_GBK"/>
          <w:b w:val="0"/>
          <w:bCs w:val="0"/>
          <w:color w:val="000000"/>
          <w:kern w:val="0"/>
          <w:sz w:val="32"/>
          <w:szCs w:val="32"/>
        </w:rPr>
      </w:pPr>
      <w:r>
        <w:rPr>
          <w:rFonts w:hint="eastAsia" w:ascii="Times New Roman" w:hAnsi="Times New Roman" w:eastAsia="方正黑体_GBK"/>
          <w:b w:val="0"/>
          <w:bCs w:val="0"/>
          <w:color w:val="000000"/>
          <w:kern w:val="0"/>
          <w:sz w:val="32"/>
          <w:szCs w:val="32"/>
        </w:rPr>
        <w:t xml:space="preserve">第二章 </w:t>
      </w:r>
      <w:r>
        <w:rPr>
          <w:rFonts w:hint="eastAsia" w:ascii="Times New Roman" w:hAnsi="Times New Roman" w:eastAsia="方正黑体_GBK"/>
          <w:b w:val="0"/>
          <w:bCs w:val="0"/>
          <w:color w:val="000000"/>
          <w:kern w:val="0"/>
          <w:sz w:val="32"/>
          <w:szCs w:val="32"/>
          <w:lang w:val="en-US" w:eastAsia="zh-CN"/>
        </w:rPr>
        <w:t xml:space="preserve"> </w:t>
      </w:r>
      <w:r>
        <w:rPr>
          <w:rFonts w:hint="eastAsia" w:ascii="Times New Roman" w:hAnsi="Times New Roman" w:eastAsia="方正黑体_GBK"/>
          <w:b w:val="0"/>
          <w:bCs w:val="0"/>
          <w:color w:val="000000"/>
          <w:kern w:val="0"/>
          <w:sz w:val="32"/>
          <w:szCs w:val="32"/>
        </w:rPr>
        <w:t>资助及奖励内容</w:t>
      </w:r>
    </w:p>
    <w:p w14:paraId="44B3510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宋体"/>
          <w:b w:val="0"/>
          <w:bCs w:val="0"/>
          <w:kern w:val="0"/>
          <w:sz w:val="32"/>
          <w:szCs w:val="32"/>
        </w:rPr>
      </w:pPr>
    </w:p>
    <w:p w14:paraId="01396E6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第四条</w:t>
      </w:r>
      <w:r>
        <w:rPr>
          <w:rFonts w:hint="eastAsia" w:ascii="Times New Roman" w:hAnsi="Times New Roman" w:eastAsia="方正仿宋_GBK" w:cs="宋体"/>
          <w:b w:val="0"/>
          <w:bCs w:val="0"/>
          <w:kern w:val="0"/>
          <w:sz w:val="32"/>
          <w:szCs w:val="32"/>
        </w:rPr>
        <w:t xml:space="preserve"> </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驰名商标奖励</w:t>
      </w:r>
    </w:p>
    <w:p w14:paraId="4E3A8BD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707" w:firstLineChars="221"/>
        <w:textAlignment w:val="auto"/>
        <w:rPr>
          <w:rFonts w:ascii="Times New Roman" w:hAnsi="Times New Roman" w:eastAsia="方正仿宋_GBK" w:cs="宋体"/>
          <w:b w:val="0"/>
          <w:bCs w:val="0"/>
          <w:kern w:val="0"/>
          <w:sz w:val="32"/>
          <w:szCs w:val="32"/>
        </w:rPr>
      </w:pPr>
      <w:r>
        <w:rPr>
          <w:rFonts w:hint="eastAsia" w:ascii="Times New Roman" w:hAnsi="Times New Roman" w:eastAsia="方正仿宋_GBK" w:cs="宋体"/>
          <w:b w:val="0"/>
          <w:bCs w:val="0"/>
          <w:kern w:val="0"/>
          <w:sz w:val="32"/>
          <w:szCs w:val="32"/>
        </w:rPr>
        <w:t>对新获得驰名商标认定的商标权利人，给予一次性奖励</w:t>
      </w:r>
      <w:r>
        <w:rPr>
          <w:rFonts w:hint="default" w:ascii="Times New Roman" w:hAnsi="Times New Roman" w:eastAsia="方正仿宋_GBK" w:cs="Times New Roman"/>
          <w:b w:val="0"/>
          <w:bCs w:val="0"/>
          <w:kern w:val="0"/>
          <w:sz w:val="32"/>
          <w:szCs w:val="32"/>
        </w:rPr>
        <w:t>50</w:t>
      </w:r>
      <w:r>
        <w:rPr>
          <w:rFonts w:hint="eastAsia" w:ascii="Times New Roman" w:hAnsi="Times New Roman" w:eastAsia="方正仿宋_GBK" w:cs="宋体"/>
          <w:b w:val="0"/>
          <w:bCs w:val="0"/>
          <w:kern w:val="0"/>
          <w:sz w:val="32"/>
          <w:szCs w:val="32"/>
        </w:rPr>
        <w:t>万元/件。</w:t>
      </w:r>
    </w:p>
    <w:p w14:paraId="5A5156F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第五条</w:t>
      </w:r>
      <w:r>
        <w:rPr>
          <w:rFonts w:hint="eastAsia" w:ascii="Times New Roman" w:hAnsi="Times New Roman" w:eastAsia="方正仿宋_GBK" w:cs="宋体"/>
          <w:b w:val="0"/>
          <w:bCs w:val="0"/>
          <w:kern w:val="0"/>
          <w:sz w:val="32"/>
          <w:szCs w:val="32"/>
        </w:rPr>
        <w:t xml:space="preserve"> </w:t>
      </w:r>
      <w:r>
        <w:rPr>
          <w:rFonts w:hint="eastAsia" w:ascii="Times New Roman" w:hAnsi="Times New Roman" w:eastAsia="方正仿宋_GBK" w:cs="宋体"/>
          <w:b w:val="0"/>
          <w:bCs w:val="0"/>
          <w:kern w:val="0"/>
          <w:sz w:val="32"/>
          <w:szCs w:val="32"/>
          <w:lang w:val="en-US" w:eastAsia="zh-CN"/>
        </w:rPr>
        <w:t xml:space="preserve"> </w:t>
      </w:r>
      <w:r>
        <w:rPr>
          <w:rFonts w:ascii="Times New Roman" w:hAnsi="Times New Roman" w:eastAsia="方正仿宋_GBK" w:cs="宋体"/>
          <w:b w:val="0"/>
          <w:bCs w:val="0"/>
          <w:kern w:val="0"/>
          <w:sz w:val="32"/>
          <w:szCs w:val="32"/>
        </w:rPr>
        <w:t>地理标志奖励</w:t>
      </w:r>
    </w:p>
    <w:p w14:paraId="57BD0C4F">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s="宋体"/>
          <w:b w:val="0"/>
          <w:bCs w:val="0"/>
          <w:kern w:val="0"/>
          <w:sz w:val="32"/>
          <w:szCs w:val="32"/>
        </w:rPr>
      </w:pPr>
      <w:r>
        <w:rPr>
          <w:rFonts w:hint="eastAsia" w:ascii="Times New Roman" w:hAnsi="Times New Roman" w:eastAsia="方正仿宋_GBK" w:cs="宋体"/>
          <w:b w:val="0"/>
          <w:bCs w:val="0"/>
          <w:kern w:val="0"/>
          <w:sz w:val="32"/>
          <w:szCs w:val="32"/>
        </w:rPr>
        <w:t>对</w:t>
      </w:r>
      <w:r>
        <w:rPr>
          <w:rFonts w:ascii="Times New Roman" w:hAnsi="Times New Roman" w:eastAsia="方正仿宋_GBK" w:cs="宋体"/>
          <w:b w:val="0"/>
          <w:bCs w:val="0"/>
          <w:kern w:val="0"/>
          <w:sz w:val="32"/>
          <w:szCs w:val="32"/>
        </w:rPr>
        <w:t>新获得国家地理标志注册的</w:t>
      </w:r>
      <w:r>
        <w:rPr>
          <w:rFonts w:hint="eastAsia" w:ascii="Times New Roman" w:hAnsi="Times New Roman" w:eastAsia="方正仿宋_GBK" w:cs="宋体"/>
          <w:b w:val="0"/>
          <w:bCs w:val="0"/>
          <w:kern w:val="0"/>
          <w:sz w:val="32"/>
          <w:szCs w:val="32"/>
        </w:rPr>
        <w:t>权利人</w:t>
      </w:r>
      <w:r>
        <w:rPr>
          <w:rFonts w:ascii="Times New Roman" w:hAnsi="Times New Roman" w:eastAsia="方正仿宋_GBK" w:cs="宋体"/>
          <w:b w:val="0"/>
          <w:bCs w:val="0"/>
          <w:kern w:val="0"/>
          <w:sz w:val="32"/>
          <w:szCs w:val="32"/>
        </w:rPr>
        <w:t>，</w:t>
      </w:r>
      <w:r>
        <w:rPr>
          <w:rFonts w:hint="eastAsia" w:ascii="Times New Roman" w:hAnsi="Times New Roman" w:eastAsia="方正仿宋_GBK" w:cs="宋体"/>
          <w:b w:val="0"/>
          <w:bCs w:val="0"/>
          <w:kern w:val="0"/>
          <w:sz w:val="32"/>
          <w:szCs w:val="32"/>
        </w:rPr>
        <w:t>给予</w:t>
      </w:r>
      <w:r>
        <w:rPr>
          <w:rFonts w:ascii="Times New Roman" w:hAnsi="Times New Roman" w:eastAsia="方正仿宋_GBK" w:cs="宋体"/>
          <w:b w:val="0"/>
          <w:bCs w:val="0"/>
          <w:kern w:val="0"/>
          <w:sz w:val="32"/>
          <w:szCs w:val="32"/>
        </w:rPr>
        <w:t>一次性奖励</w:t>
      </w:r>
      <w:r>
        <w:rPr>
          <w:rFonts w:hint="default" w:ascii="Times New Roman" w:hAnsi="Times New Roman" w:eastAsia="方正仿宋_GBK" w:cs="Times New Roman"/>
          <w:b w:val="0"/>
          <w:bCs w:val="0"/>
          <w:kern w:val="0"/>
          <w:sz w:val="32"/>
          <w:szCs w:val="32"/>
        </w:rPr>
        <w:t>30</w:t>
      </w:r>
      <w:r>
        <w:rPr>
          <w:rFonts w:ascii="Times New Roman" w:hAnsi="Times New Roman" w:eastAsia="方正仿宋_GBK" w:cs="宋体"/>
          <w:b w:val="0"/>
          <w:bCs w:val="0"/>
          <w:kern w:val="0"/>
          <w:sz w:val="32"/>
          <w:szCs w:val="32"/>
        </w:rPr>
        <w:t>万元</w:t>
      </w:r>
      <w:r>
        <w:rPr>
          <w:rFonts w:hint="eastAsia" w:ascii="Times New Roman" w:hAnsi="Times New Roman" w:eastAsia="方正仿宋_GBK" w:cs="宋体"/>
          <w:b w:val="0"/>
          <w:bCs w:val="0"/>
          <w:kern w:val="0"/>
          <w:sz w:val="32"/>
          <w:szCs w:val="32"/>
        </w:rPr>
        <w:t>/件</w:t>
      </w:r>
      <w:r>
        <w:rPr>
          <w:rFonts w:ascii="Times New Roman" w:hAnsi="Times New Roman" w:eastAsia="方正仿宋_GBK" w:cs="宋体"/>
          <w:b w:val="0"/>
          <w:bCs w:val="0"/>
          <w:kern w:val="0"/>
          <w:sz w:val="32"/>
          <w:szCs w:val="32"/>
        </w:rPr>
        <w:t>。</w:t>
      </w:r>
    </w:p>
    <w:p w14:paraId="0FA475A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宋体"/>
          <w:b w:val="0"/>
          <w:bCs w:val="0"/>
          <w:kern w:val="0"/>
          <w:sz w:val="32"/>
          <w:szCs w:val="32"/>
        </w:rPr>
      </w:pPr>
      <w:bookmarkStart w:id="0" w:name="_Hlk89162094"/>
      <w:r>
        <w:rPr>
          <w:rFonts w:hint="eastAsia" w:ascii="方正黑体_GBK" w:hAnsi="方正黑体_GBK" w:eastAsia="方正黑体_GBK" w:cs="方正黑体_GBK"/>
          <w:sz w:val="32"/>
          <w:szCs w:val="32"/>
        </w:rPr>
        <w:t>第六条</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 xml:space="preserve"> </w:t>
      </w:r>
      <w:r>
        <w:rPr>
          <w:rFonts w:ascii="Times New Roman" w:hAnsi="Times New Roman" w:eastAsia="方正仿宋_GBK" w:cs="宋体"/>
          <w:b w:val="0"/>
          <w:bCs w:val="0"/>
          <w:kern w:val="0"/>
          <w:sz w:val="32"/>
          <w:szCs w:val="32"/>
        </w:rPr>
        <w:t>集成电路布图设计专有权资助</w:t>
      </w:r>
    </w:p>
    <w:p w14:paraId="6478940D">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Times New Roman" w:hAnsi="Times New Roman" w:eastAsia="方正仿宋_GBK" w:cs="宋体"/>
          <w:b w:val="0"/>
          <w:bCs w:val="0"/>
          <w:kern w:val="0"/>
          <w:sz w:val="32"/>
          <w:szCs w:val="32"/>
        </w:rPr>
        <w:t>对新获得集成电路布图设计专有权登记的权利人，一次性资助</w:t>
      </w:r>
      <w:r>
        <w:rPr>
          <w:rFonts w:hint="default" w:ascii="Times New Roman" w:hAnsi="Times New Roman" w:eastAsia="方正仿宋_GBK" w:cs="Times New Roman"/>
          <w:b w:val="0"/>
          <w:bCs w:val="0"/>
          <w:kern w:val="0"/>
          <w:sz w:val="32"/>
          <w:szCs w:val="32"/>
        </w:rPr>
        <w:t>2000</w:t>
      </w:r>
      <w:r>
        <w:rPr>
          <w:rFonts w:ascii="Times New Roman" w:hAnsi="Times New Roman" w:eastAsia="方正仿宋_GBK" w:cs="宋体"/>
          <w:b w:val="0"/>
          <w:bCs w:val="0"/>
          <w:kern w:val="0"/>
          <w:sz w:val="32"/>
          <w:szCs w:val="32"/>
        </w:rPr>
        <w:t>元/件，同一企事业单位每年最高不超过</w:t>
      </w:r>
      <w:r>
        <w:rPr>
          <w:rFonts w:hint="default" w:ascii="Times New Roman" w:hAnsi="Times New Roman" w:eastAsia="方正仿宋_GBK" w:cs="Times New Roman"/>
          <w:b w:val="0"/>
          <w:bCs w:val="0"/>
          <w:kern w:val="0"/>
          <w:sz w:val="32"/>
          <w:szCs w:val="32"/>
        </w:rPr>
        <w:t>2</w:t>
      </w:r>
      <w:r>
        <w:rPr>
          <w:rFonts w:ascii="Times New Roman" w:hAnsi="Times New Roman" w:eastAsia="方正仿宋_GBK" w:cs="宋体"/>
          <w:b w:val="0"/>
          <w:bCs w:val="0"/>
          <w:kern w:val="0"/>
          <w:sz w:val="32"/>
          <w:szCs w:val="32"/>
        </w:rPr>
        <w:t>万元。</w:t>
      </w:r>
    </w:p>
    <w:p w14:paraId="514638A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第七条</w:t>
      </w:r>
      <w:r>
        <w:rPr>
          <w:rFonts w:hint="eastAsia" w:ascii="Times New Roman" w:hAnsi="Times New Roman" w:eastAsia="方正仿宋_GBK" w:cs="宋体"/>
          <w:b w:val="0"/>
          <w:bCs w:val="0"/>
          <w:kern w:val="0"/>
          <w:sz w:val="32"/>
          <w:szCs w:val="32"/>
        </w:rPr>
        <w:t xml:space="preserve"> </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中国专利奖奖励</w:t>
      </w:r>
    </w:p>
    <w:p w14:paraId="44D59571">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Times New Roman" w:hAnsi="Times New Roman" w:eastAsia="方正仿宋_GBK" w:cs="宋体"/>
          <w:b w:val="0"/>
          <w:bCs w:val="0"/>
          <w:kern w:val="0"/>
          <w:sz w:val="32"/>
          <w:szCs w:val="32"/>
        </w:rPr>
        <w:t>对新获得中国专利金奖、银奖、优秀奖的单位，分别给予奖励</w:t>
      </w:r>
      <w:r>
        <w:rPr>
          <w:rFonts w:hint="default" w:ascii="Times New Roman" w:hAnsi="Times New Roman" w:eastAsia="方正仿宋_GBK" w:cs="Times New Roman"/>
          <w:b w:val="0"/>
          <w:bCs w:val="0"/>
          <w:kern w:val="0"/>
          <w:sz w:val="32"/>
          <w:szCs w:val="32"/>
        </w:rPr>
        <w:t>100</w:t>
      </w:r>
      <w:r>
        <w:rPr>
          <w:rFonts w:hint="eastAsia" w:ascii="Times New Roman" w:hAnsi="Times New Roman" w:eastAsia="方正仿宋_GBK" w:cs="宋体"/>
          <w:b w:val="0"/>
          <w:bCs w:val="0"/>
          <w:kern w:val="0"/>
          <w:sz w:val="32"/>
          <w:szCs w:val="32"/>
        </w:rPr>
        <w:t>万元/件、</w:t>
      </w:r>
      <w:r>
        <w:rPr>
          <w:rFonts w:hint="default" w:ascii="Times New Roman" w:hAnsi="Times New Roman" w:eastAsia="方正仿宋_GBK" w:cs="Times New Roman"/>
          <w:b w:val="0"/>
          <w:bCs w:val="0"/>
          <w:kern w:val="0"/>
          <w:sz w:val="32"/>
          <w:szCs w:val="32"/>
        </w:rPr>
        <w:t>50</w:t>
      </w:r>
      <w:r>
        <w:rPr>
          <w:rFonts w:hint="eastAsia" w:ascii="Times New Roman" w:hAnsi="Times New Roman" w:eastAsia="方正仿宋_GBK" w:cs="宋体"/>
          <w:b w:val="0"/>
          <w:bCs w:val="0"/>
          <w:kern w:val="0"/>
          <w:sz w:val="32"/>
          <w:szCs w:val="32"/>
        </w:rPr>
        <w:t>万元/件、</w:t>
      </w:r>
      <w:r>
        <w:rPr>
          <w:rFonts w:hint="default" w:ascii="Times New Roman" w:hAnsi="Times New Roman" w:eastAsia="方正仿宋_GBK" w:cs="Times New Roman"/>
          <w:b w:val="0"/>
          <w:bCs w:val="0"/>
          <w:kern w:val="0"/>
          <w:sz w:val="32"/>
          <w:szCs w:val="32"/>
        </w:rPr>
        <w:t>20</w:t>
      </w:r>
      <w:r>
        <w:rPr>
          <w:rFonts w:hint="eastAsia" w:ascii="Times New Roman" w:hAnsi="Times New Roman" w:eastAsia="方正仿宋_GBK" w:cs="宋体"/>
          <w:b w:val="0"/>
          <w:bCs w:val="0"/>
          <w:kern w:val="0"/>
          <w:sz w:val="32"/>
          <w:szCs w:val="32"/>
        </w:rPr>
        <w:t>万元/件</w:t>
      </w:r>
      <w:bookmarkEnd w:id="0"/>
      <w:r>
        <w:rPr>
          <w:rFonts w:hint="eastAsia" w:ascii="Times New Roman" w:hAnsi="Times New Roman" w:eastAsia="方正仿宋_GBK" w:cs="宋体"/>
          <w:b w:val="0"/>
          <w:bCs w:val="0"/>
          <w:kern w:val="0"/>
          <w:sz w:val="32"/>
          <w:szCs w:val="32"/>
        </w:rPr>
        <w:t>；对新获得中国外观设计专利金奖、银奖、优秀奖的单位，分别给予奖励</w:t>
      </w:r>
      <w:r>
        <w:rPr>
          <w:rFonts w:hint="default" w:ascii="Times New Roman" w:hAnsi="Times New Roman" w:eastAsia="方正仿宋_GBK" w:cs="Times New Roman"/>
          <w:b w:val="0"/>
          <w:bCs w:val="0"/>
          <w:kern w:val="0"/>
          <w:sz w:val="32"/>
          <w:szCs w:val="32"/>
        </w:rPr>
        <w:t>50</w:t>
      </w:r>
      <w:r>
        <w:rPr>
          <w:rFonts w:hint="eastAsia" w:ascii="Times New Roman" w:hAnsi="Times New Roman" w:eastAsia="方正仿宋_GBK" w:cs="宋体"/>
          <w:b w:val="0"/>
          <w:bCs w:val="0"/>
          <w:kern w:val="0"/>
          <w:sz w:val="32"/>
          <w:szCs w:val="32"/>
        </w:rPr>
        <w:t>万元/件、</w:t>
      </w:r>
      <w:r>
        <w:rPr>
          <w:rFonts w:hint="default" w:ascii="Times New Roman" w:hAnsi="Times New Roman" w:eastAsia="方正仿宋_GBK" w:cs="Times New Roman"/>
          <w:b w:val="0"/>
          <w:bCs w:val="0"/>
          <w:kern w:val="0"/>
          <w:sz w:val="32"/>
          <w:szCs w:val="32"/>
        </w:rPr>
        <w:t>20</w:t>
      </w:r>
      <w:r>
        <w:rPr>
          <w:rFonts w:hint="eastAsia" w:ascii="Times New Roman" w:hAnsi="Times New Roman" w:eastAsia="方正仿宋_GBK" w:cs="宋体"/>
          <w:b w:val="0"/>
          <w:bCs w:val="0"/>
          <w:kern w:val="0"/>
          <w:sz w:val="32"/>
          <w:szCs w:val="32"/>
        </w:rPr>
        <w:t>万元/件、</w:t>
      </w:r>
      <w:r>
        <w:rPr>
          <w:rFonts w:hint="default" w:ascii="Times New Roman" w:hAnsi="Times New Roman" w:eastAsia="方正仿宋_GBK" w:cs="Times New Roman"/>
          <w:b w:val="0"/>
          <w:bCs w:val="0"/>
          <w:kern w:val="0"/>
          <w:sz w:val="32"/>
          <w:szCs w:val="32"/>
        </w:rPr>
        <w:t>10</w:t>
      </w:r>
      <w:r>
        <w:rPr>
          <w:rFonts w:hint="eastAsia" w:ascii="Times New Roman" w:hAnsi="Times New Roman" w:eastAsia="方正仿宋_GBK" w:cs="宋体"/>
          <w:b w:val="0"/>
          <w:bCs w:val="0"/>
          <w:kern w:val="0"/>
          <w:sz w:val="32"/>
          <w:szCs w:val="32"/>
        </w:rPr>
        <w:t>万元/件。</w:t>
      </w:r>
    </w:p>
    <w:p w14:paraId="7A1F613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第八条</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 xml:space="preserve"> 重庆专利奖奖励</w:t>
      </w:r>
    </w:p>
    <w:p w14:paraId="64AB3E1A">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Times New Roman" w:hAnsi="Times New Roman" w:eastAsia="方正仿宋_GBK" w:cs="宋体"/>
          <w:b w:val="0"/>
          <w:bCs w:val="0"/>
          <w:kern w:val="0"/>
          <w:sz w:val="32"/>
          <w:szCs w:val="32"/>
        </w:rPr>
        <w:t>对新获得重庆专利金奖、银奖、优秀奖的单位，分别按照市级奖补的</w:t>
      </w:r>
      <w:r>
        <w:rPr>
          <w:rFonts w:hint="default" w:ascii="Times New Roman" w:hAnsi="Times New Roman" w:eastAsia="方正仿宋_GBK" w:cs="Times New Roman"/>
          <w:b w:val="0"/>
          <w:bCs w:val="0"/>
          <w:kern w:val="0"/>
          <w:sz w:val="32"/>
          <w:szCs w:val="32"/>
        </w:rPr>
        <w:t>50</w:t>
      </w:r>
      <w:r>
        <w:rPr>
          <w:rFonts w:hint="eastAsia" w:ascii="Times New Roman" w:hAnsi="Times New Roman" w:eastAsia="方正仿宋_GBK" w:cs="宋体"/>
          <w:b w:val="0"/>
          <w:bCs w:val="0"/>
          <w:kern w:val="0"/>
          <w:sz w:val="32"/>
          <w:szCs w:val="32"/>
        </w:rPr>
        <w:t>%给予一次性配套奖励。</w:t>
      </w:r>
    </w:p>
    <w:p w14:paraId="38650366">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第九条</w:t>
      </w:r>
      <w:r>
        <w:rPr>
          <w:rFonts w:hint="eastAsia" w:ascii="Times New Roman" w:hAnsi="Times New Roman" w:eastAsia="方正仿宋_GBK" w:cs="宋体"/>
          <w:b w:val="0"/>
          <w:bCs w:val="0"/>
          <w:kern w:val="0"/>
          <w:sz w:val="32"/>
          <w:szCs w:val="32"/>
        </w:rPr>
        <w:t xml:space="preserve"> </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高价值专利培育项目资助</w:t>
      </w:r>
    </w:p>
    <w:p w14:paraId="353766B0">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Times New Roman" w:hAnsi="Times New Roman" w:eastAsia="方正仿宋_GBK" w:cs="宋体"/>
          <w:b w:val="0"/>
          <w:bCs w:val="0"/>
          <w:kern w:val="0"/>
          <w:sz w:val="32"/>
          <w:szCs w:val="32"/>
        </w:rPr>
        <w:t>对新获得重庆市高价值专利培育项目立项的单位，在重庆市知识产权局验收通过后，按照市级资助经费的</w:t>
      </w:r>
      <w:r>
        <w:rPr>
          <w:rFonts w:hint="default" w:ascii="Times New Roman" w:hAnsi="Times New Roman" w:eastAsia="方正仿宋_GBK" w:cs="Times New Roman"/>
          <w:b w:val="0"/>
          <w:bCs w:val="0"/>
          <w:kern w:val="0"/>
          <w:sz w:val="32"/>
          <w:szCs w:val="32"/>
        </w:rPr>
        <w:t>1</w:t>
      </w:r>
      <w:r>
        <w:rPr>
          <w:rFonts w:hint="eastAsia" w:ascii="Times New Roman" w:hAnsi="Times New Roman" w:eastAsia="方正仿宋_GBK" w:cs="宋体"/>
          <w:b w:val="0"/>
          <w:bCs w:val="0"/>
          <w:kern w:val="0"/>
          <w:sz w:val="32"/>
          <w:szCs w:val="32"/>
        </w:rPr>
        <w:t>:</w:t>
      </w:r>
      <w:r>
        <w:rPr>
          <w:rFonts w:hint="default" w:ascii="Times New Roman" w:hAnsi="Times New Roman" w:eastAsia="方正仿宋_GBK" w:cs="Times New Roman"/>
          <w:b w:val="0"/>
          <w:bCs w:val="0"/>
          <w:kern w:val="0"/>
          <w:sz w:val="32"/>
          <w:szCs w:val="32"/>
        </w:rPr>
        <w:t>1</w:t>
      </w:r>
      <w:r>
        <w:rPr>
          <w:rFonts w:hint="eastAsia" w:ascii="Times New Roman" w:hAnsi="Times New Roman" w:eastAsia="方正仿宋_GBK" w:cs="宋体"/>
          <w:b w:val="0"/>
          <w:bCs w:val="0"/>
          <w:kern w:val="0"/>
          <w:sz w:val="32"/>
          <w:szCs w:val="32"/>
        </w:rPr>
        <w:t>给予一次性配套资助。</w:t>
      </w:r>
    </w:p>
    <w:p w14:paraId="1165ED8A">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第十条</w:t>
      </w:r>
      <w:r>
        <w:rPr>
          <w:rFonts w:hint="eastAsia" w:ascii="Times New Roman" w:hAnsi="Times New Roman" w:eastAsia="方正仿宋_GBK" w:cs="宋体"/>
          <w:b w:val="0"/>
          <w:bCs w:val="0"/>
          <w:kern w:val="0"/>
          <w:sz w:val="32"/>
          <w:szCs w:val="32"/>
        </w:rPr>
        <w:t xml:space="preserve"> </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专利导航项目资助</w:t>
      </w:r>
    </w:p>
    <w:p w14:paraId="41055CA2">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Times New Roman" w:hAnsi="Times New Roman" w:eastAsia="方正仿宋_GBK" w:cs="宋体"/>
          <w:b w:val="0"/>
          <w:bCs w:val="0"/>
          <w:kern w:val="0"/>
          <w:sz w:val="32"/>
          <w:szCs w:val="32"/>
        </w:rPr>
        <w:t>对新获得重庆市专利导航项目立项的单位，在重庆市知识产权局验收通过后，按照市级资助经费的</w:t>
      </w:r>
      <w:r>
        <w:rPr>
          <w:rFonts w:hint="default" w:ascii="Times New Roman" w:hAnsi="Times New Roman" w:eastAsia="方正仿宋_GBK" w:cs="Times New Roman"/>
          <w:b w:val="0"/>
          <w:bCs w:val="0"/>
          <w:kern w:val="0"/>
          <w:sz w:val="32"/>
          <w:szCs w:val="32"/>
        </w:rPr>
        <w:t>1</w:t>
      </w:r>
      <w:r>
        <w:rPr>
          <w:rFonts w:hint="eastAsia" w:ascii="Times New Roman" w:hAnsi="Times New Roman" w:eastAsia="方正仿宋_GBK" w:cs="宋体"/>
          <w:b w:val="0"/>
          <w:bCs w:val="0"/>
          <w:kern w:val="0"/>
          <w:sz w:val="32"/>
          <w:szCs w:val="32"/>
        </w:rPr>
        <w:t>:</w:t>
      </w:r>
      <w:r>
        <w:rPr>
          <w:rFonts w:hint="default" w:ascii="Times New Roman" w:hAnsi="Times New Roman" w:eastAsia="方正仿宋_GBK" w:cs="Times New Roman"/>
          <w:b w:val="0"/>
          <w:bCs w:val="0"/>
          <w:kern w:val="0"/>
          <w:sz w:val="32"/>
          <w:szCs w:val="32"/>
        </w:rPr>
        <w:t>1</w:t>
      </w:r>
      <w:r>
        <w:rPr>
          <w:rFonts w:hint="eastAsia" w:ascii="Times New Roman" w:hAnsi="Times New Roman" w:eastAsia="方正仿宋_GBK" w:cs="宋体"/>
          <w:b w:val="0"/>
          <w:bCs w:val="0"/>
          <w:kern w:val="0"/>
          <w:sz w:val="32"/>
          <w:szCs w:val="32"/>
        </w:rPr>
        <w:t>给予一次性配套资助，</w:t>
      </w:r>
      <w:r>
        <w:rPr>
          <w:rFonts w:ascii="Times New Roman" w:hAnsi="Times New Roman" w:eastAsia="方正仿宋_GBK" w:cs="宋体"/>
          <w:b w:val="0"/>
          <w:bCs w:val="0"/>
          <w:kern w:val="0"/>
          <w:sz w:val="32"/>
          <w:szCs w:val="32"/>
        </w:rPr>
        <w:t>每个单位每年</w:t>
      </w:r>
      <w:r>
        <w:rPr>
          <w:rFonts w:hint="eastAsia" w:ascii="Times New Roman" w:hAnsi="Times New Roman" w:eastAsia="方正仿宋_GBK" w:cs="宋体"/>
          <w:b w:val="0"/>
          <w:bCs w:val="0"/>
          <w:kern w:val="0"/>
          <w:sz w:val="32"/>
          <w:szCs w:val="32"/>
        </w:rPr>
        <w:t>资助总额</w:t>
      </w:r>
      <w:r>
        <w:rPr>
          <w:rFonts w:ascii="Times New Roman" w:hAnsi="Times New Roman" w:eastAsia="方正仿宋_GBK" w:cs="宋体"/>
          <w:b w:val="0"/>
          <w:bCs w:val="0"/>
          <w:kern w:val="0"/>
          <w:sz w:val="32"/>
          <w:szCs w:val="32"/>
        </w:rPr>
        <w:t>不超过</w:t>
      </w:r>
      <w:r>
        <w:rPr>
          <w:rFonts w:hint="default" w:ascii="Times New Roman" w:hAnsi="Times New Roman" w:eastAsia="方正仿宋_GBK" w:cs="Times New Roman"/>
          <w:b w:val="0"/>
          <w:bCs w:val="0"/>
          <w:kern w:val="0"/>
          <w:sz w:val="32"/>
          <w:szCs w:val="32"/>
        </w:rPr>
        <w:t>10</w:t>
      </w:r>
      <w:r>
        <w:rPr>
          <w:rFonts w:hint="eastAsia" w:ascii="Times New Roman" w:hAnsi="Times New Roman" w:eastAsia="方正仿宋_GBK" w:cs="宋体"/>
          <w:b w:val="0"/>
          <w:bCs w:val="0"/>
          <w:kern w:val="0"/>
          <w:sz w:val="32"/>
          <w:szCs w:val="32"/>
        </w:rPr>
        <w:t>万元。</w:t>
      </w:r>
    </w:p>
    <w:p w14:paraId="469A9B97">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第十一条</w:t>
      </w:r>
      <w:r>
        <w:rPr>
          <w:rFonts w:hint="eastAsia" w:ascii="Times New Roman" w:hAnsi="Times New Roman" w:eastAsia="方正仿宋_GBK" w:cs="宋体"/>
          <w:b w:val="0"/>
          <w:bCs w:val="0"/>
          <w:kern w:val="0"/>
          <w:sz w:val="32"/>
          <w:szCs w:val="32"/>
        </w:rPr>
        <w:t xml:space="preserve"> </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购买专利保险资助</w:t>
      </w:r>
    </w:p>
    <w:p w14:paraId="3C78D5BA">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Times New Roman" w:hAnsi="Times New Roman" w:eastAsia="方正仿宋_GBK" w:cs="宋体"/>
          <w:b w:val="0"/>
          <w:bCs w:val="0"/>
          <w:kern w:val="0"/>
          <w:sz w:val="32"/>
          <w:szCs w:val="32"/>
        </w:rPr>
        <w:t>支持企事业单位和社会团体购买专利保险，按照实际缴纳保费的</w:t>
      </w:r>
      <w:r>
        <w:rPr>
          <w:rFonts w:hint="default" w:ascii="Times New Roman" w:hAnsi="Times New Roman" w:eastAsia="方正仿宋_GBK" w:cs="Times New Roman"/>
          <w:b w:val="0"/>
          <w:bCs w:val="0"/>
          <w:kern w:val="0"/>
          <w:sz w:val="32"/>
          <w:szCs w:val="32"/>
        </w:rPr>
        <w:t>50</w:t>
      </w:r>
      <w:r>
        <w:rPr>
          <w:rFonts w:hint="eastAsia" w:ascii="Times New Roman" w:hAnsi="Times New Roman" w:eastAsia="方正仿宋_GBK" w:cs="宋体"/>
          <w:b w:val="0"/>
          <w:bCs w:val="0"/>
          <w:kern w:val="0"/>
          <w:sz w:val="32"/>
          <w:szCs w:val="32"/>
        </w:rPr>
        <w:t>%给予投保人资助，同一单位每年资助总额不超过</w:t>
      </w:r>
      <w:r>
        <w:rPr>
          <w:rFonts w:hint="default" w:ascii="Times New Roman" w:hAnsi="Times New Roman" w:eastAsia="方正仿宋_GBK" w:cs="Times New Roman"/>
          <w:b w:val="0"/>
          <w:bCs w:val="0"/>
          <w:kern w:val="0"/>
          <w:sz w:val="32"/>
          <w:szCs w:val="32"/>
        </w:rPr>
        <w:t>5</w:t>
      </w:r>
      <w:r>
        <w:rPr>
          <w:rFonts w:hint="eastAsia" w:ascii="Times New Roman" w:hAnsi="Times New Roman" w:eastAsia="方正仿宋_GBK" w:cs="宋体"/>
          <w:b w:val="0"/>
          <w:bCs w:val="0"/>
          <w:kern w:val="0"/>
          <w:sz w:val="32"/>
          <w:szCs w:val="32"/>
        </w:rPr>
        <w:t>万元。</w:t>
      </w:r>
    </w:p>
    <w:p w14:paraId="076D3FA4">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第十二条</w:t>
      </w:r>
      <w:r>
        <w:rPr>
          <w:rFonts w:hint="eastAsia" w:ascii="Times New Roman" w:hAnsi="Times New Roman" w:eastAsia="方正仿宋_GBK" w:cs="宋体"/>
          <w:b w:val="0"/>
          <w:bCs w:val="0"/>
          <w:kern w:val="0"/>
          <w:sz w:val="32"/>
          <w:szCs w:val="32"/>
        </w:rPr>
        <w:t xml:space="preserve"> </w:t>
      </w:r>
      <w:r>
        <w:rPr>
          <w:rFonts w:hint="eastAsia" w:ascii="Times New Roman" w:hAnsi="Times New Roman" w:eastAsia="方正仿宋_GBK" w:cs="宋体"/>
          <w:b w:val="0"/>
          <w:bCs w:val="0"/>
          <w:kern w:val="0"/>
          <w:sz w:val="32"/>
          <w:szCs w:val="32"/>
          <w:lang w:val="en-US" w:eastAsia="zh-CN"/>
        </w:rPr>
        <w:t xml:space="preserve"> </w:t>
      </w:r>
      <w:r>
        <w:rPr>
          <w:rFonts w:ascii="Times New Roman" w:hAnsi="Times New Roman" w:eastAsia="方正仿宋_GBK" w:cs="宋体"/>
          <w:b w:val="0"/>
          <w:bCs w:val="0"/>
          <w:kern w:val="0"/>
          <w:sz w:val="32"/>
          <w:szCs w:val="32"/>
        </w:rPr>
        <w:t>知识产权保护规范化市场</w:t>
      </w:r>
      <w:r>
        <w:rPr>
          <w:rFonts w:hint="eastAsia" w:ascii="Times New Roman" w:hAnsi="Times New Roman" w:eastAsia="方正仿宋_GBK" w:cs="宋体"/>
          <w:b w:val="0"/>
          <w:bCs w:val="0"/>
          <w:kern w:val="0"/>
          <w:sz w:val="32"/>
          <w:szCs w:val="32"/>
        </w:rPr>
        <w:t>培育项目资助</w:t>
      </w:r>
    </w:p>
    <w:p w14:paraId="1E72A9FA">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Times New Roman" w:hAnsi="Times New Roman" w:eastAsia="方正仿宋_GBK" w:cs="宋体"/>
          <w:b w:val="0"/>
          <w:bCs w:val="0"/>
          <w:kern w:val="0"/>
          <w:sz w:val="32"/>
          <w:szCs w:val="32"/>
        </w:rPr>
        <w:t>对</w:t>
      </w:r>
      <w:r>
        <w:rPr>
          <w:rFonts w:ascii="Times New Roman" w:hAnsi="Times New Roman" w:eastAsia="方正仿宋_GBK" w:cs="宋体"/>
          <w:b w:val="0"/>
          <w:bCs w:val="0"/>
          <w:kern w:val="0"/>
          <w:sz w:val="32"/>
          <w:szCs w:val="32"/>
        </w:rPr>
        <w:t>国家知识产权局新认定的知识产权保护规范化市场培育</w:t>
      </w:r>
      <w:r>
        <w:rPr>
          <w:rFonts w:hint="eastAsia" w:ascii="Times New Roman" w:hAnsi="Times New Roman" w:eastAsia="方正仿宋_GBK" w:cs="宋体"/>
          <w:b w:val="0"/>
          <w:bCs w:val="0"/>
          <w:kern w:val="0"/>
          <w:sz w:val="32"/>
          <w:szCs w:val="32"/>
        </w:rPr>
        <w:t>项目</w:t>
      </w:r>
      <w:r>
        <w:rPr>
          <w:rFonts w:ascii="Times New Roman" w:hAnsi="Times New Roman" w:eastAsia="方正仿宋_GBK" w:cs="宋体"/>
          <w:b w:val="0"/>
          <w:bCs w:val="0"/>
          <w:kern w:val="0"/>
          <w:sz w:val="32"/>
          <w:szCs w:val="32"/>
        </w:rPr>
        <w:t>，</w:t>
      </w:r>
      <w:r>
        <w:rPr>
          <w:rFonts w:hint="eastAsia" w:ascii="Times New Roman" w:hAnsi="Times New Roman" w:eastAsia="方正仿宋_GBK" w:cs="宋体"/>
          <w:b w:val="0"/>
          <w:bCs w:val="0"/>
          <w:kern w:val="0"/>
          <w:sz w:val="32"/>
          <w:szCs w:val="32"/>
        </w:rPr>
        <w:t>给予</w:t>
      </w:r>
      <w:r>
        <w:rPr>
          <w:rFonts w:ascii="Times New Roman" w:hAnsi="Times New Roman" w:eastAsia="方正仿宋_GBK" w:cs="宋体"/>
          <w:b w:val="0"/>
          <w:bCs w:val="0"/>
          <w:kern w:val="0"/>
          <w:sz w:val="32"/>
          <w:szCs w:val="32"/>
        </w:rPr>
        <w:t>一次性</w:t>
      </w:r>
      <w:r>
        <w:rPr>
          <w:rFonts w:hint="eastAsia" w:ascii="Times New Roman" w:hAnsi="Times New Roman" w:eastAsia="方正仿宋_GBK" w:cs="宋体"/>
          <w:b w:val="0"/>
          <w:bCs w:val="0"/>
          <w:kern w:val="0"/>
          <w:sz w:val="32"/>
          <w:szCs w:val="32"/>
        </w:rPr>
        <w:t>资助</w:t>
      </w:r>
      <w:r>
        <w:rPr>
          <w:rFonts w:hint="default" w:ascii="Times New Roman" w:hAnsi="Times New Roman" w:eastAsia="方正仿宋_GBK" w:cs="Times New Roman"/>
          <w:b w:val="0"/>
          <w:bCs w:val="0"/>
          <w:kern w:val="0"/>
          <w:sz w:val="32"/>
          <w:szCs w:val="32"/>
        </w:rPr>
        <w:t>10</w:t>
      </w:r>
      <w:r>
        <w:rPr>
          <w:rFonts w:ascii="Times New Roman" w:hAnsi="Times New Roman" w:eastAsia="方正仿宋_GBK" w:cs="宋体"/>
          <w:b w:val="0"/>
          <w:bCs w:val="0"/>
          <w:kern w:val="0"/>
          <w:sz w:val="32"/>
          <w:szCs w:val="32"/>
        </w:rPr>
        <w:t>万元。</w:t>
      </w:r>
      <w:r>
        <w:rPr>
          <w:rFonts w:hint="eastAsia" w:ascii="Times New Roman" w:hAnsi="Times New Roman" w:eastAsia="方正仿宋_GBK" w:cs="宋体"/>
          <w:b w:val="0"/>
          <w:bCs w:val="0"/>
          <w:kern w:val="0"/>
          <w:sz w:val="32"/>
          <w:szCs w:val="32"/>
        </w:rPr>
        <w:t>对</w:t>
      </w:r>
      <w:r>
        <w:rPr>
          <w:rFonts w:ascii="Times New Roman" w:hAnsi="Times New Roman" w:eastAsia="方正仿宋_GBK" w:cs="宋体"/>
          <w:b w:val="0"/>
          <w:bCs w:val="0"/>
          <w:kern w:val="0"/>
          <w:sz w:val="32"/>
          <w:szCs w:val="32"/>
        </w:rPr>
        <w:t>重庆市知识产权局新</w:t>
      </w:r>
      <w:r>
        <w:rPr>
          <w:rFonts w:hint="eastAsia" w:ascii="Times New Roman" w:hAnsi="Times New Roman" w:eastAsia="方正仿宋_GBK" w:cs="宋体"/>
          <w:b w:val="0"/>
          <w:bCs w:val="0"/>
          <w:kern w:val="0"/>
          <w:sz w:val="32"/>
          <w:szCs w:val="32"/>
        </w:rPr>
        <w:t>认定的</w:t>
      </w:r>
      <w:r>
        <w:rPr>
          <w:rFonts w:ascii="Times New Roman" w:hAnsi="Times New Roman" w:eastAsia="方正仿宋_GBK" w:cs="宋体"/>
          <w:b w:val="0"/>
          <w:bCs w:val="0"/>
          <w:kern w:val="0"/>
          <w:sz w:val="32"/>
          <w:szCs w:val="32"/>
        </w:rPr>
        <w:t>知识产权保护规范化市场培育</w:t>
      </w:r>
      <w:r>
        <w:rPr>
          <w:rFonts w:hint="eastAsia" w:ascii="Times New Roman" w:hAnsi="Times New Roman" w:eastAsia="方正仿宋_GBK" w:cs="宋体"/>
          <w:b w:val="0"/>
          <w:bCs w:val="0"/>
          <w:kern w:val="0"/>
          <w:sz w:val="32"/>
          <w:szCs w:val="32"/>
        </w:rPr>
        <w:t>项目</w:t>
      </w:r>
      <w:r>
        <w:rPr>
          <w:rFonts w:ascii="Times New Roman" w:hAnsi="Times New Roman" w:eastAsia="方正仿宋_GBK" w:cs="宋体"/>
          <w:b w:val="0"/>
          <w:bCs w:val="0"/>
          <w:kern w:val="0"/>
          <w:sz w:val="32"/>
          <w:szCs w:val="32"/>
        </w:rPr>
        <w:t>，</w:t>
      </w:r>
      <w:r>
        <w:rPr>
          <w:rFonts w:hint="eastAsia" w:ascii="Times New Roman" w:hAnsi="Times New Roman" w:eastAsia="方正仿宋_GBK" w:cs="宋体"/>
          <w:b w:val="0"/>
          <w:bCs w:val="0"/>
          <w:kern w:val="0"/>
          <w:sz w:val="32"/>
          <w:szCs w:val="32"/>
        </w:rPr>
        <w:t>给予</w:t>
      </w:r>
      <w:r>
        <w:rPr>
          <w:rFonts w:ascii="Times New Roman" w:hAnsi="Times New Roman" w:eastAsia="方正仿宋_GBK" w:cs="宋体"/>
          <w:b w:val="0"/>
          <w:bCs w:val="0"/>
          <w:kern w:val="0"/>
          <w:sz w:val="32"/>
          <w:szCs w:val="32"/>
        </w:rPr>
        <w:t>一次性</w:t>
      </w:r>
      <w:r>
        <w:rPr>
          <w:rFonts w:hint="eastAsia" w:ascii="Times New Roman" w:hAnsi="Times New Roman" w:eastAsia="方正仿宋_GBK" w:cs="宋体"/>
          <w:b w:val="0"/>
          <w:bCs w:val="0"/>
          <w:kern w:val="0"/>
          <w:sz w:val="32"/>
          <w:szCs w:val="32"/>
        </w:rPr>
        <w:t>资助</w:t>
      </w:r>
      <w:r>
        <w:rPr>
          <w:rFonts w:hint="default" w:ascii="Times New Roman" w:hAnsi="Times New Roman" w:eastAsia="方正仿宋_GBK" w:cs="Times New Roman"/>
          <w:b w:val="0"/>
          <w:bCs w:val="0"/>
          <w:kern w:val="0"/>
          <w:sz w:val="32"/>
          <w:szCs w:val="32"/>
        </w:rPr>
        <w:t>5</w:t>
      </w:r>
      <w:r>
        <w:rPr>
          <w:rFonts w:ascii="Times New Roman" w:hAnsi="Times New Roman" w:eastAsia="方正仿宋_GBK" w:cs="宋体"/>
          <w:b w:val="0"/>
          <w:bCs w:val="0"/>
          <w:kern w:val="0"/>
          <w:sz w:val="32"/>
          <w:szCs w:val="32"/>
        </w:rPr>
        <w:t>万元。</w:t>
      </w:r>
    </w:p>
    <w:p w14:paraId="0AD11F1A">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第十三条</w:t>
      </w:r>
      <w:r>
        <w:rPr>
          <w:rFonts w:hint="eastAsia" w:ascii="Times New Roman" w:hAnsi="Times New Roman" w:eastAsia="方正仿宋_GBK" w:cs="宋体"/>
          <w:b w:val="0"/>
          <w:bCs w:val="0"/>
          <w:kern w:val="0"/>
          <w:sz w:val="32"/>
          <w:szCs w:val="32"/>
        </w:rPr>
        <w:t xml:space="preserve"> </w:t>
      </w:r>
      <w:r>
        <w:rPr>
          <w:rFonts w:hint="eastAsia" w:ascii="Times New Roman" w:hAnsi="Times New Roman" w:eastAsia="方正仿宋_GBK" w:cs="宋体"/>
          <w:b w:val="0"/>
          <w:bCs w:val="0"/>
          <w:kern w:val="0"/>
          <w:sz w:val="32"/>
          <w:szCs w:val="32"/>
          <w:lang w:val="en-US" w:eastAsia="zh-CN"/>
        </w:rPr>
        <w:t xml:space="preserve"> </w:t>
      </w:r>
      <w:r>
        <w:rPr>
          <w:rFonts w:ascii="Times New Roman" w:hAnsi="Times New Roman" w:eastAsia="方正仿宋_GBK" w:cs="宋体"/>
          <w:b w:val="0"/>
          <w:bCs w:val="0"/>
          <w:kern w:val="0"/>
          <w:sz w:val="32"/>
          <w:szCs w:val="32"/>
        </w:rPr>
        <w:t>知识产权质押融资资助</w:t>
      </w:r>
      <w:r>
        <w:rPr>
          <w:rFonts w:hint="eastAsia" w:ascii="Times New Roman" w:hAnsi="Times New Roman" w:eastAsia="方正仿宋_GBK" w:cs="宋体"/>
          <w:b w:val="0"/>
          <w:bCs w:val="0"/>
          <w:kern w:val="0"/>
          <w:sz w:val="32"/>
          <w:szCs w:val="32"/>
        </w:rPr>
        <w:t>及奖补</w:t>
      </w:r>
    </w:p>
    <w:p w14:paraId="754D20B5">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Times New Roman" w:hAnsi="Times New Roman" w:eastAsia="方正仿宋_GBK" w:cs="宋体"/>
          <w:b w:val="0"/>
          <w:bCs w:val="0"/>
          <w:kern w:val="0"/>
          <w:sz w:val="32"/>
          <w:szCs w:val="32"/>
          <w:lang w:eastAsia="zh-CN"/>
        </w:rPr>
        <w:t>（一）</w:t>
      </w:r>
      <w:r>
        <w:rPr>
          <w:rFonts w:ascii="Times New Roman" w:hAnsi="Times New Roman" w:eastAsia="方正仿宋_GBK" w:cs="宋体"/>
          <w:b w:val="0"/>
          <w:bCs w:val="0"/>
          <w:kern w:val="0"/>
          <w:sz w:val="32"/>
          <w:szCs w:val="32"/>
        </w:rPr>
        <w:t>知识产权质押融资风险</w:t>
      </w:r>
      <w:r>
        <w:rPr>
          <w:rFonts w:hint="eastAsia" w:ascii="Times New Roman" w:hAnsi="Times New Roman" w:eastAsia="方正仿宋_GBK" w:cs="宋体"/>
          <w:b w:val="0"/>
          <w:bCs w:val="0"/>
          <w:kern w:val="0"/>
          <w:sz w:val="32"/>
          <w:szCs w:val="32"/>
        </w:rPr>
        <w:t>补偿。鼓励区内</w:t>
      </w:r>
      <w:r>
        <w:rPr>
          <w:rFonts w:ascii="Times New Roman" w:hAnsi="Times New Roman" w:eastAsia="方正仿宋_GBK" w:cs="宋体"/>
          <w:b w:val="0"/>
          <w:bCs w:val="0"/>
          <w:kern w:val="0"/>
          <w:sz w:val="32"/>
          <w:szCs w:val="32"/>
        </w:rPr>
        <w:t>金融机构</w:t>
      </w:r>
      <w:r>
        <w:rPr>
          <w:rFonts w:hint="eastAsia" w:ascii="Times New Roman" w:hAnsi="Times New Roman" w:eastAsia="方正仿宋_GBK" w:cs="宋体"/>
          <w:b w:val="0"/>
          <w:bCs w:val="0"/>
          <w:kern w:val="0"/>
          <w:sz w:val="32"/>
          <w:szCs w:val="32"/>
        </w:rPr>
        <w:t>开发</w:t>
      </w:r>
      <w:r>
        <w:rPr>
          <w:rFonts w:ascii="Times New Roman" w:hAnsi="Times New Roman" w:eastAsia="方正仿宋_GBK" w:cs="宋体"/>
          <w:b w:val="0"/>
          <w:bCs w:val="0"/>
          <w:kern w:val="0"/>
          <w:sz w:val="32"/>
          <w:szCs w:val="32"/>
        </w:rPr>
        <w:t>金融产品，</w:t>
      </w:r>
      <w:r>
        <w:rPr>
          <w:rFonts w:hint="eastAsia" w:ascii="Times New Roman" w:hAnsi="Times New Roman" w:eastAsia="方正仿宋_GBK" w:cs="宋体"/>
          <w:b w:val="0"/>
          <w:bCs w:val="0"/>
          <w:kern w:val="0"/>
          <w:sz w:val="32"/>
          <w:szCs w:val="32"/>
        </w:rPr>
        <w:t>对符合条件的区内金融机构产生</w:t>
      </w:r>
      <w:r>
        <w:rPr>
          <w:rFonts w:ascii="Times New Roman" w:hAnsi="Times New Roman" w:eastAsia="方正仿宋_GBK" w:cs="宋体"/>
          <w:b w:val="0"/>
          <w:bCs w:val="0"/>
          <w:kern w:val="0"/>
          <w:sz w:val="32"/>
          <w:szCs w:val="32"/>
        </w:rPr>
        <w:t>的知识产权质押贷款损失，按</w:t>
      </w:r>
      <w:r>
        <w:rPr>
          <w:rFonts w:hint="eastAsia" w:ascii="Times New Roman" w:hAnsi="Times New Roman" w:eastAsia="方正仿宋_GBK" w:cs="宋体"/>
          <w:b w:val="0"/>
          <w:bCs w:val="0"/>
          <w:kern w:val="0"/>
          <w:sz w:val="32"/>
          <w:szCs w:val="32"/>
        </w:rPr>
        <w:t>照《九龙坡区科技型企业知识价值信用贷款试点工作方案》的相关</w:t>
      </w:r>
      <w:r>
        <w:rPr>
          <w:rFonts w:ascii="Times New Roman" w:hAnsi="Times New Roman" w:eastAsia="方正仿宋_GBK" w:cs="宋体"/>
          <w:b w:val="0"/>
          <w:bCs w:val="0"/>
          <w:kern w:val="0"/>
          <w:sz w:val="32"/>
          <w:szCs w:val="32"/>
        </w:rPr>
        <w:t>规定</w:t>
      </w:r>
      <w:r>
        <w:rPr>
          <w:rFonts w:hint="eastAsia" w:ascii="Times New Roman" w:hAnsi="Times New Roman" w:eastAsia="方正仿宋_GBK" w:cs="宋体"/>
          <w:b w:val="0"/>
          <w:bCs w:val="0"/>
          <w:kern w:val="0"/>
          <w:sz w:val="32"/>
          <w:szCs w:val="32"/>
        </w:rPr>
        <w:t>，</w:t>
      </w:r>
      <w:r>
        <w:rPr>
          <w:rFonts w:ascii="Times New Roman" w:hAnsi="Times New Roman" w:eastAsia="方正仿宋_GBK" w:cs="宋体"/>
          <w:b w:val="0"/>
          <w:bCs w:val="0"/>
          <w:kern w:val="0"/>
          <w:sz w:val="32"/>
          <w:szCs w:val="32"/>
        </w:rPr>
        <w:t>纳入</w:t>
      </w:r>
      <w:r>
        <w:rPr>
          <w:rFonts w:hint="eastAsia" w:ascii="Times New Roman" w:hAnsi="Times New Roman" w:eastAsia="方正仿宋_GBK" w:cs="宋体"/>
          <w:b w:val="0"/>
          <w:bCs w:val="0"/>
          <w:kern w:val="0"/>
          <w:sz w:val="32"/>
          <w:szCs w:val="32"/>
        </w:rPr>
        <w:t>知识价值信用贷款风险补偿基金</w:t>
      </w:r>
      <w:r>
        <w:rPr>
          <w:rFonts w:ascii="Times New Roman" w:hAnsi="Times New Roman" w:eastAsia="方正仿宋_GBK" w:cs="宋体"/>
          <w:b w:val="0"/>
          <w:bCs w:val="0"/>
          <w:kern w:val="0"/>
          <w:sz w:val="32"/>
          <w:szCs w:val="32"/>
        </w:rPr>
        <w:t>补偿</w:t>
      </w:r>
      <w:r>
        <w:rPr>
          <w:rFonts w:hint="eastAsia" w:ascii="Times New Roman" w:hAnsi="Times New Roman" w:eastAsia="方正仿宋_GBK" w:cs="宋体"/>
          <w:b w:val="0"/>
          <w:bCs w:val="0"/>
          <w:kern w:val="0"/>
          <w:sz w:val="32"/>
          <w:szCs w:val="32"/>
        </w:rPr>
        <w:t>范围</w:t>
      </w:r>
      <w:r>
        <w:rPr>
          <w:rFonts w:ascii="Times New Roman" w:hAnsi="Times New Roman" w:eastAsia="方正仿宋_GBK" w:cs="宋体"/>
          <w:b w:val="0"/>
          <w:bCs w:val="0"/>
          <w:kern w:val="0"/>
          <w:sz w:val="32"/>
          <w:szCs w:val="32"/>
        </w:rPr>
        <w:t>。</w:t>
      </w:r>
    </w:p>
    <w:p w14:paraId="1E893432">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Times New Roman" w:hAnsi="Times New Roman" w:eastAsia="方正仿宋_GBK" w:cs="宋体"/>
          <w:b w:val="0"/>
          <w:bCs w:val="0"/>
          <w:kern w:val="0"/>
          <w:sz w:val="32"/>
          <w:szCs w:val="32"/>
          <w:lang w:eastAsia="zh-CN"/>
        </w:rPr>
        <w:t>（二）</w:t>
      </w:r>
      <w:r>
        <w:rPr>
          <w:rFonts w:ascii="Times New Roman" w:hAnsi="Times New Roman" w:eastAsia="方正仿宋_GBK" w:cs="宋体"/>
          <w:b w:val="0"/>
          <w:bCs w:val="0"/>
          <w:kern w:val="0"/>
          <w:sz w:val="32"/>
          <w:szCs w:val="32"/>
        </w:rPr>
        <w:t>知识产权质押融资贴息。</w:t>
      </w:r>
      <w:r>
        <w:rPr>
          <w:rFonts w:hint="eastAsia" w:ascii="Times New Roman" w:hAnsi="Times New Roman" w:eastAsia="方正仿宋_GBK" w:cs="宋体"/>
          <w:b w:val="0"/>
          <w:bCs w:val="0"/>
          <w:kern w:val="0"/>
          <w:sz w:val="32"/>
          <w:szCs w:val="32"/>
        </w:rPr>
        <w:t>对</w:t>
      </w:r>
      <w:r>
        <w:rPr>
          <w:rFonts w:ascii="Times New Roman" w:hAnsi="Times New Roman" w:eastAsia="方正仿宋_GBK" w:cs="宋体"/>
          <w:b w:val="0"/>
          <w:bCs w:val="0"/>
          <w:kern w:val="0"/>
          <w:sz w:val="32"/>
          <w:szCs w:val="32"/>
        </w:rPr>
        <w:t>以商标、专利质押方式获得银行贷款并按照合同约定如期归还贷款本息的单位</w:t>
      </w:r>
      <w:r>
        <w:rPr>
          <w:rFonts w:hint="eastAsia" w:ascii="Times New Roman" w:hAnsi="Times New Roman" w:eastAsia="方正仿宋_GBK" w:cs="宋体"/>
          <w:b w:val="0"/>
          <w:bCs w:val="0"/>
          <w:kern w:val="0"/>
          <w:sz w:val="32"/>
          <w:szCs w:val="32"/>
        </w:rPr>
        <w:t>按照</w:t>
      </w:r>
      <w:r>
        <w:rPr>
          <w:rFonts w:ascii="Times New Roman" w:hAnsi="Times New Roman" w:eastAsia="方正仿宋_GBK" w:cs="宋体"/>
          <w:b w:val="0"/>
          <w:bCs w:val="0"/>
          <w:kern w:val="0"/>
          <w:sz w:val="32"/>
          <w:szCs w:val="32"/>
        </w:rPr>
        <w:t>贷款执行利率的</w:t>
      </w:r>
      <w:r>
        <w:rPr>
          <w:rFonts w:hint="default" w:ascii="Times New Roman" w:hAnsi="Times New Roman" w:eastAsia="方正仿宋_GBK" w:cs="Times New Roman"/>
          <w:b w:val="0"/>
          <w:bCs w:val="0"/>
          <w:kern w:val="0"/>
          <w:sz w:val="32"/>
          <w:szCs w:val="32"/>
        </w:rPr>
        <w:t>50</w:t>
      </w:r>
      <w:r>
        <w:rPr>
          <w:rFonts w:ascii="Times New Roman" w:hAnsi="Times New Roman" w:eastAsia="方正仿宋_GBK" w:cs="宋体"/>
          <w:b w:val="0"/>
          <w:bCs w:val="0"/>
          <w:kern w:val="0"/>
          <w:sz w:val="32"/>
          <w:szCs w:val="32"/>
        </w:rPr>
        <w:t>%给予贷款贴息</w:t>
      </w:r>
      <w:r>
        <w:rPr>
          <w:rFonts w:hint="eastAsia" w:ascii="Times New Roman" w:hAnsi="Times New Roman" w:eastAsia="方正仿宋_GBK" w:cs="宋体"/>
          <w:b w:val="0"/>
          <w:bCs w:val="0"/>
          <w:kern w:val="0"/>
          <w:sz w:val="32"/>
          <w:szCs w:val="32"/>
        </w:rPr>
        <w:t>。</w:t>
      </w:r>
      <w:r>
        <w:rPr>
          <w:rFonts w:ascii="Times New Roman" w:hAnsi="Times New Roman" w:eastAsia="方正仿宋_GBK" w:cs="宋体"/>
          <w:b w:val="0"/>
          <w:bCs w:val="0"/>
          <w:kern w:val="0"/>
          <w:sz w:val="32"/>
          <w:szCs w:val="32"/>
        </w:rPr>
        <w:t>每家单位每年获得贴息金额不超过</w:t>
      </w:r>
      <w:r>
        <w:rPr>
          <w:rFonts w:hint="default" w:ascii="Times New Roman" w:hAnsi="Times New Roman" w:eastAsia="方正仿宋_GBK" w:cs="Times New Roman"/>
          <w:b w:val="0"/>
          <w:bCs w:val="0"/>
          <w:kern w:val="0"/>
          <w:sz w:val="32"/>
          <w:szCs w:val="32"/>
        </w:rPr>
        <w:t>20</w:t>
      </w:r>
      <w:r>
        <w:rPr>
          <w:rFonts w:ascii="Times New Roman" w:hAnsi="Times New Roman" w:eastAsia="方正仿宋_GBK" w:cs="宋体"/>
          <w:b w:val="0"/>
          <w:bCs w:val="0"/>
          <w:kern w:val="0"/>
          <w:sz w:val="32"/>
          <w:szCs w:val="32"/>
        </w:rPr>
        <w:t>万元</w:t>
      </w:r>
      <w:r>
        <w:rPr>
          <w:rFonts w:hint="eastAsia" w:ascii="Times New Roman" w:hAnsi="Times New Roman" w:eastAsia="方正仿宋_GBK" w:cs="宋体"/>
          <w:b w:val="0"/>
          <w:bCs w:val="0"/>
          <w:kern w:val="0"/>
          <w:sz w:val="32"/>
          <w:szCs w:val="32"/>
        </w:rPr>
        <w:t>，多笔质押融资每年贴息累计不超过</w:t>
      </w:r>
      <w:r>
        <w:rPr>
          <w:rFonts w:hint="default" w:ascii="Times New Roman" w:hAnsi="Times New Roman" w:eastAsia="方正仿宋_GBK" w:cs="Times New Roman"/>
          <w:b w:val="0"/>
          <w:bCs w:val="0"/>
          <w:kern w:val="0"/>
          <w:sz w:val="32"/>
          <w:szCs w:val="32"/>
        </w:rPr>
        <w:t>36</w:t>
      </w:r>
      <w:r>
        <w:rPr>
          <w:rFonts w:hint="eastAsia" w:ascii="Times New Roman" w:hAnsi="Times New Roman" w:eastAsia="方正仿宋_GBK" w:cs="宋体"/>
          <w:b w:val="0"/>
          <w:bCs w:val="0"/>
          <w:kern w:val="0"/>
          <w:sz w:val="32"/>
          <w:szCs w:val="32"/>
        </w:rPr>
        <w:t>个月</w:t>
      </w:r>
      <w:r>
        <w:rPr>
          <w:rFonts w:ascii="Times New Roman" w:hAnsi="Times New Roman" w:eastAsia="方正仿宋_GBK" w:cs="宋体"/>
          <w:b w:val="0"/>
          <w:bCs w:val="0"/>
          <w:kern w:val="0"/>
          <w:sz w:val="32"/>
          <w:szCs w:val="32"/>
        </w:rPr>
        <w:t>。</w:t>
      </w:r>
    </w:p>
    <w:p w14:paraId="71DB5571">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Times New Roman" w:hAnsi="Times New Roman" w:eastAsia="方正仿宋_GBK" w:cs="宋体"/>
          <w:b w:val="0"/>
          <w:bCs w:val="0"/>
          <w:kern w:val="0"/>
          <w:sz w:val="32"/>
          <w:szCs w:val="32"/>
        </w:rPr>
        <w:t>（三）鼓励区内金融机构积极开展知识产权质押融资工作，对当年通过知识产权质押融资成功放贷的金融机构，以实际发放贷款金额的</w:t>
      </w:r>
      <w:r>
        <w:rPr>
          <w:rFonts w:hint="default" w:ascii="Times New Roman" w:hAnsi="Times New Roman" w:eastAsia="方正仿宋_GBK" w:cs="Times New Roman"/>
          <w:b w:val="0"/>
          <w:bCs w:val="0"/>
          <w:kern w:val="0"/>
          <w:sz w:val="32"/>
          <w:szCs w:val="32"/>
        </w:rPr>
        <w:t>5‰</w:t>
      </w:r>
      <w:r>
        <w:rPr>
          <w:rFonts w:hint="eastAsia" w:ascii="Times New Roman" w:hAnsi="Times New Roman" w:eastAsia="方正仿宋_GBK" w:cs="宋体"/>
          <w:b w:val="0"/>
          <w:bCs w:val="0"/>
          <w:kern w:val="0"/>
          <w:sz w:val="32"/>
          <w:szCs w:val="32"/>
        </w:rPr>
        <w:t>给予一次性奖补，每家金融机构每年奖补不超过</w:t>
      </w:r>
      <w:r>
        <w:rPr>
          <w:rFonts w:hint="default" w:ascii="Times New Roman" w:hAnsi="Times New Roman" w:eastAsia="方正仿宋_GBK" w:cs="Times New Roman"/>
          <w:b w:val="0"/>
          <w:bCs w:val="0"/>
          <w:kern w:val="0"/>
          <w:sz w:val="32"/>
          <w:szCs w:val="32"/>
        </w:rPr>
        <w:t>20</w:t>
      </w:r>
      <w:r>
        <w:rPr>
          <w:rFonts w:ascii="Times New Roman" w:hAnsi="Times New Roman" w:eastAsia="方正仿宋_GBK" w:cs="宋体"/>
          <w:b w:val="0"/>
          <w:bCs w:val="0"/>
          <w:kern w:val="0"/>
          <w:sz w:val="32"/>
          <w:szCs w:val="32"/>
        </w:rPr>
        <w:t>万元</w:t>
      </w:r>
      <w:r>
        <w:rPr>
          <w:rFonts w:hint="eastAsia" w:ascii="Times New Roman" w:hAnsi="Times New Roman" w:eastAsia="方正仿宋_GBK" w:cs="宋体"/>
          <w:b w:val="0"/>
          <w:bCs w:val="0"/>
          <w:kern w:val="0"/>
          <w:sz w:val="32"/>
          <w:szCs w:val="32"/>
        </w:rPr>
        <w:t>。</w:t>
      </w:r>
    </w:p>
    <w:p w14:paraId="2DE142F1">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第十四条</w:t>
      </w:r>
      <w:r>
        <w:rPr>
          <w:rFonts w:hint="eastAsia" w:ascii="Times New Roman" w:hAnsi="Times New Roman" w:eastAsia="方正仿宋_GBK" w:cs="宋体"/>
          <w:b w:val="0"/>
          <w:bCs w:val="0"/>
          <w:kern w:val="0"/>
          <w:sz w:val="32"/>
          <w:szCs w:val="32"/>
        </w:rPr>
        <w:t xml:space="preserve"> </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知识产权示范、优势企业奖励</w:t>
      </w:r>
    </w:p>
    <w:p w14:paraId="72870B8B">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Times New Roman" w:hAnsi="Times New Roman" w:eastAsia="方正仿宋_GBK" w:cs="宋体"/>
          <w:b w:val="0"/>
          <w:bCs w:val="0"/>
          <w:kern w:val="0"/>
          <w:sz w:val="32"/>
          <w:szCs w:val="32"/>
        </w:rPr>
        <w:t>对新认定的国家级知识产权示范企业、知识产权优势企业分别一次性奖励</w:t>
      </w:r>
      <w:r>
        <w:rPr>
          <w:rFonts w:hint="default" w:ascii="Times New Roman" w:hAnsi="Times New Roman" w:eastAsia="方正仿宋_GBK" w:cs="Times New Roman"/>
          <w:b w:val="0"/>
          <w:bCs w:val="0"/>
          <w:kern w:val="0"/>
          <w:sz w:val="32"/>
          <w:szCs w:val="32"/>
        </w:rPr>
        <w:t>20</w:t>
      </w:r>
      <w:r>
        <w:rPr>
          <w:rFonts w:hint="eastAsia" w:ascii="Times New Roman" w:hAnsi="Times New Roman" w:eastAsia="方正仿宋_GBK" w:cs="宋体"/>
          <w:b w:val="0"/>
          <w:bCs w:val="0"/>
          <w:kern w:val="0"/>
          <w:sz w:val="32"/>
          <w:szCs w:val="32"/>
        </w:rPr>
        <w:t>万元、</w:t>
      </w:r>
      <w:r>
        <w:rPr>
          <w:rFonts w:hint="default" w:ascii="Times New Roman" w:hAnsi="Times New Roman" w:eastAsia="方正仿宋_GBK" w:cs="Times New Roman"/>
          <w:b w:val="0"/>
          <w:bCs w:val="0"/>
          <w:kern w:val="0"/>
          <w:sz w:val="32"/>
          <w:szCs w:val="32"/>
        </w:rPr>
        <w:t>10</w:t>
      </w:r>
      <w:r>
        <w:rPr>
          <w:rFonts w:hint="eastAsia" w:ascii="Times New Roman" w:hAnsi="Times New Roman" w:eastAsia="方正仿宋_GBK" w:cs="宋体"/>
          <w:b w:val="0"/>
          <w:bCs w:val="0"/>
          <w:kern w:val="0"/>
          <w:sz w:val="32"/>
          <w:szCs w:val="32"/>
        </w:rPr>
        <w:t>万元；对新认定的市级知识产权优势企业一次性奖励</w:t>
      </w:r>
      <w:r>
        <w:rPr>
          <w:rFonts w:hint="default" w:ascii="Times New Roman" w:hAnsi="Times New Roman" w:eastAsia="方正仿宋_GBK" w:cs="Times New Roman"/>
          <w:b w:val="0"/>
          <w:bCs w:val="0"/>
          <w:kern w:val="0"/>
          <w:sz w:val="32"/>
          <w:szCs w:val="32"/>
        </w:rPr>
        <w:t>5</w:t>
      </w:r>
      <w:r>
        <w:rPr>
          <w:rFonts w:hint="eastAsia" w:ascii="Times New Roman" w:hAnsi="Times New Roman" w:eastAsia="方正仿宋_GBK" w:cs="宋体"/>
          <w:b w:val="0"/>
          <w:bCs w:val="0"/>
          <w:kern w:val="0"/>
          <w:sz w:val="32"/>
          <w:szCs w:val="32"/>
        </w:rPr>
        <w:t>万元。</w:t>
      </w:r>
    </w:p>
    <w:p w14:paraId="72178E1D">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 xml:space="preserve">第十五条 </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知识产权贯标认证资助</w:t>
      </w:r>
    </w:p>
    <w:p w14:paraId="12182101">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Times New Roman" w:hAnsi="Times New Roman" w:eastAsia="方正仿宋_GBK" w:cs="宋体"/>
          <w:b w:val="0"/>
          <w:bCs w:val="0"/>
          <w:kern w:val="0"/>
          <w:sz w:val="32"/>
          <w:szCs w:val="32"/>
        </w:rPr>
        <w:t>对当年贯彻《企业知识产权合规管理体系要求》国家标准（</w:t>
      </w:r>
      <w:r>
        <w:rPr>
          <w:rFonts w:hint="default" w:ascii="Times New Roman" w:hAnsi="Times New Roman" w:eastAsia="方正仿宋_GBK" w:cs="Times New Roman"/>
          <w:b w:val="0"/>
          <w:bCs w:val="0"/>
          <w:kern w:val="0"/>
          <w:sz w:val="32"/>
          <w:szCs w:val="32"/>
        </w:rPr>
        <w:t>GB</w:t>
      </w:r>
      <w:r>
        <w:rPr>
          <w:rFonts w:ascii="Times New Roman" w:hAnsi="Times New Roman" w:eastAsia="方正仿宋_GBK" w:cs="宋体"/>
          <w:b w:val="0"/>
          <w:bCs w:val="0"/>
          <w:kern w:val="0"/>
          <w:sz w:val="32"/>
          <w:szCs w:val="32"/>
        </w:rPr>
        <w:t>/</w:t>
      </w:r>
      <w:r>
        <w:rPr>
          <w:rFonts w:hint="default" w:ascii="Times New Roman" w:hAnsi="Times New Roman" w:eastAsia="方正仿宋_GBK" w:cs="Times New Roman"/>
          <w:b w:val="0"/>
          <w:bCs w:val="0"/>
          <w:kern w:val="0"/>
          <w:sz w:val="32"/>
          <w:szCs w:val="32"/>
        </w:rPr>
        <w:t>T29490</w:t>
      </w:r>
      <w:r>
        <w:rPr>
          <w:rFonts w:ascii="Times New Roman" w:hAnsi="Times New Roman" w:eastAsia="方正仿宋_GBK" w:cs="宋体"/>
          <w:b w:val="0"/>
          <w:bCs w:val="0"/>
          <w:kern w:val="0"/>
          <w:sz w:val="32"/>
          <w:szCs w:val="32"/>
        </w:rPr>
        <w:t>-</w:t>
      </w:r>
      <w:r>
        <w:rPr>
          <w:rFonts w:hint="default" w:ascii="Times New Roman" w:hAnsi="Times New Roman" w:eastAsia="方正仿宋_GBK" w:cs="Times New Roman"/>
          <w:b w:val="0"/>
          <w:bCs w:val="0"/>
          <w:kern w:val="0"/>
          <w:sz w:val="32"/>
          <w:szCs w:val="32"/>
        </w:rPr>
        <w:t>2023</w:t>
      </w:r>
      <w:r>
        <w:rPr>
          <w:rFonts w:hint="eastAsia" w:ascii="Times New Roman" w:hAnsi="Times New Roman" w:eastAsia="方正仿宋_GBK" w:cs="宋体"/>
          <w:b w:val="0"/>
          <w:bCs w:val="0"/>
          <w:kern w:val="0"/>
          <w:sz w:val="32"/>
          <w:szCs w:val="32"/>
        </w:rPr>
        <w:t>）首次通过贯标认证，且拥有有效商标、专利</w:t>
      </w:r>
      <w:r>
        <w:rPr>
          <w:rFonts w:hint="default" w:ascii="Times New Roman" w:hAnsi="Times New Roman" w:eastAsia="方正仿宋_GBK" w:cs="Times New Roman"/>
          <w:b w:val="0"/>
          <w:bCs w:val="0"/>
          <w:kern w:val="0"/>
          <w:sz w:val="32"/>
          <w:szCs w:val="32"/>
        </w:rPr>
        <w:t>10</w:t>
      </w:r>
      <w:r>
        <w:rPr>
          <w:rFonts w:hint="eastAsia" w:ascii="Times New Roman" w:hAnsi="Times New Roman" w:eastAsia="方正仿宋_GBK" w:cs="宋体"/>
          <w:b w:val="0"/>
          <w:bCs w:val="0"/>
          <w:kern w:val="0"/>
          <w:sz w:val="32"/>
          <w:szCs w:val="32"/>
        </w:rPr>
        <w:t>件及以上（其中发明专利不少于</w:t>
      </w:r>
      <w:r>
        <w:rPr>
          <w:rFonts w:hint="default" w:ascii="Times New Roman" w:hAnsi="Times New Roman" w:eastAsia="方正仿宋_GBK" w:cs="Times New Roman"/>
          <w:b w:val="0"/>
          <w:bCs w:val="0"/>
          <w:kern w:val="0"/>
          <w:sz w:val="32"/>
          <w:szCs w:val="32"/>
        </w:rPr>
        <w:t>2</w:t>
      </w:r>
      <w:r>
        <w:rPr>
          <w:rFonts w:hint="eastAsia" w:ascii="Times New Roman" w:hAnsi="Times New Roman" w:eastAsia="方正仿宋_GBK" w:cs="宋体"/>
          <w:b w:val="0"/>
          <w:bCs w:val="0"/>
          <w:kern w:val="0"/>
          <w:sz w:val="32"/>
          <w:szCs w:val="32"/>
        </w:rPr>
        <w:t>件）的企业给予一次性资助</w:t>
      </w:r>
      <w:r>
        <w:rPr>
          <w:rFonts w:hint="default" w:ascii="Times New Roman" w:hAnsi="Times New Roman" w:eastAsia="方正仿宋_GBK" w:cs="Times New Roman"/>
          <w:b w:val="0"/>
          <w:bCs w:val="0"/>
          <w:kern w:val="0"/>
          <w:sz w:val="32"/>
          <w:szCs w:val="32"/>
        </w:rPr>
        <w:t>3</w:t>
      </w:r>
      <w:r>
        <w:rPr>
          <w:rFonts w:hint="eastAsia" w:ascii="Times New Roman" w:hAnsi="Times New Roman" w:eastAsia="方正仿宋_GBK" w:cs="宋体"/>
          <w:b w:val="0"/>
          <w:bCs w:val="0"/>
          <w:kern w:val="0"/>
          <w:sz w:val="32"/>
          <w:szCs w:val="32"/>
        </w:rPr>
        <w:t>万元。</w:t>
      </w:r>
    </w:p>
    <w:p w14:paraId="510AF3B5">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第十六条</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 xml:space="preserve"> 知识产权风险防控资助</w:t>
      </w:r>
    </w:p>
    <w:p w14:paraId="5061A119">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Times New Roman" w:hAnsi="Times New Roman" w:eastAsia="方正仿宋_GBK" w:cs="宋体"/>
          <w:b w:val="0"/>
          <w:bCs w:val="0"/>
          <w:kern w:val="0"/>
          <w:sz w:val="32"/>
          <w:szCs w:val="32"/>
        </w:rPr>
        <w:t>对新获得重庆市知识产权风险预测预警等风险防控项目立项的单位，在重庆市知识产权局验收通过后，按照市级资助经费的</w:t>
      </w:r>
      <w:r>
        <w:rPr>
          <w:rFonts w:hint="default" w:ascii="Times New Roman" w:hAnsi="Times New Roman" w:eastAsia="方正仿宋_GBK" w:cs="Times New Roman"/>
          <w:b w:val="0"/>
          <w:bCs w:val="0"/>
          <w:kern w:val="0"/>
          <w:sz w:val="32"/>
          <w:szCs w:val="32"/>
        </w:rPr>
        <w:t>1</w:t>
      </w:r>
      <w:r>
        <w:rPr>
          <w:rFonts w:hint="eastAsia" w:ascii="Times New Roman" w:hAnsi="Times New Roman" w:eastAsia="方正仿宋_GBK" w:cs="宋体"/>
          <w:b w:val="0"/>
          <w:bCs w:val="0"/>
          <w:kern w:val="0"/>
          <w:sz w:val="32"/>
          <w:szCs w:val="32"/>
        </w:rPr>
        <w:t>:</w:t>
      </w:r>
      <w:r>
        <w:rPr>
          <w:rFonts w:hint="default" w:ascii="Times New Roman" w:hAnsi="Times New Roman" w:eastAsia="方正仿宋_GBK" w:cs="Times New Roman"/>
          <w:b w:val="0"/>
          <w:bCs w:val="0"/>
          <w:kern w:val="0"/>
          <w:sz w:val="32"/>
          <w:szCs w:val="32"/>
        </w:rPr>
        <w:t>1</w:t>
      </w:r>
      <w:r>
        <w:rPr>
          <w:rFonts w:hint="eastAsia" w:ascii="Times New Roman" w:hAnsi="Times New Roman" w:eastAsia="方正仿宋_GBK" w:cs="宋体"/>
          <w:b w:val="0"/>
          <w:bCs w:val="0"/>
          <w:kern w:val="0"/>
          <w:sz w:val="32"/>
          <w:szCs w:val="32"/>
        </w:rPr>
        <w:t>给予一次性配套资助。</w:t>
      </w:r>
    </w:p>
    <w:p w14:paraId="0639FD37">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第十七条</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 xml:space="preserve"> 知识产权维权奖励</w:t>
      </w:r>
    </w:p>
    <w:p w14:paraId="68CE03E9">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Times New Roman" w:hAnsi="Times New Roman" w:eastAsia="方正仿宋_GBK" w:cs="宋体"/>
          <w:b w:val="0"/>
          <w:bCs w:val="0"/>
          <w:kern w:val="0"/>
          <w:sz w:val="32"/>
          <w:szCs w:val="32"/>
        </w:rPr>
        <w:t>鼓励本区企业开展知识产权维权，对作为原告通过诉讼维护其知识产权且生效判决认定被告侵权的企业给予奖励。对开展国内知识产权维权的企业，若生效判决认定被告侵权，按照每个维权案件给予一次性奖励</w:t>
      </w:r>
      <w:r>
        <w:rPr>
          <w:rFonts w:hint="default" w:ascii="Times New Roman" w:hAnsi="Times New Roman" w:eastAsia="方正仿宋_GBK" w:cs="Times New Roman"/>
          <w:b w:val="0"/>
          <w:bCs w:val="0"/>
          <w:kern w:val="0"/>
          <w:sz w:val="32"/>
          <w:szCs w:val="32"/>
        </w:rPr>
        <w:t>2</w:t>
      </w:r>
      <w:r>
        <w:rPr>
          <w:rFonts w:hint="eastAsia" w:ascii="Times New Roman" w:hAnsi="Times New Roman" w:eastAsia="方正仿宋_GBK" w:cs="宋体"/>
          <w:b w:val="0"/>
          <w:bCs w:val="0"/>
          <w:kern w:val="0"/>
          <w:sz w:val="32"/>
          <w:szCs w:val="32"/>
        </w:rPr>
        <w:t>万元，每年奖励总额不超过</w:t>
      </w:r>
      <w:r>
        <w:rPr>
          <w:rFonts w:hint="default" w:ascii="Times New Roman" w:hAnsi="Times New Roman" w:eastAsia="方正仿宋_GBK" w:cs="Times New Roman"/>
          <w:b w:val="0"/>
          <w:bCs w:val="0"/>
          <w:kern w:val="0"/>
          <w:sz w:val="32"/>
          <w:szCs w:val="32"/>
        </w:rPr>
        <w:t>20</w:t>
      </w:r>
      <w:r>
        <w:rPr>
          <w:rFonts w:hint="eastAsia" w:ascii="Times New Roman" w:hAnsi="Times New Roman" w:eastAsia="方正仿宋_GBK" w:cs="宋体"/>
          <w:b w:val="0"/>
          <w:bCs w:val="0"/>
          <w:kern w:val="0"/>
          <w:sz w:val="32"/>
          <w:szCs w:val="32"/>
        </w:rPr>
        <w:t>万元；对开展涉外知识产权维权的企业，若生效判决认定被告侵权，按照每个维权案件给予一次性奖励</w:t>
      </w:r>
      <w:r>
        <w:rPr>
          <w:rFonts w:hint="default" w:ascii="Times New Roman" w:hAnsi="Times New Roman" w:eastAsia="方正仿宋_GBK" w:cs="Times New Roman"/>
          <w:b w:val="0"/>
          <w:bCs w:val="0"/>
          <w:kern w:val="0"/>
          <w:sz w:val="32"/>
          <w:szCs w:val="32"/>
        </w:rPr>
        <w:t>5</w:t>
      </w:r>
      <w:r>
        <w:rPr>
          <w:rFonts w:hint="eastAsia" w:ascii="Times New Roman" w:hAnsi="Times New Roman" w:eastAsia="方正仿宋_GBK" w:cs="宋体"/>
          <w:b w:val="0"/>
          <w:bCs w:val="0"/>
          <w:kern w:val="0"/>
          <w:sz w:val="32"/>
          <w:szCs w:val="32"/>
        </w:rPr>
        <w:t>万元，每年奖励总额不超过</w:t>
      </w:r>
      <w:r>
        <w:rPr>
          <w:rFonts w:hint="default" w:ascii="Times New Roman" w:hAnsi="Times New Roman" w:eastAsia="方正仿宋_GBK" w:cs="Times New Roman"/>
          <w:b w:val="0"/>
          <w:bCs w:val="0"/>
          <w:kern w:val="0"/>
          <w:sz w:val="32"/>
          <w:szCs w:val="32"/>
        </w:rPr>
        <w:t>40</w:t>
      </w:r>
      <w:r>
        <w:rPr>
          <w:rFonts w:hint="eastAsia" w:ascii="Times New Roman" w:hAnsi="Times New Roman" w:eastAsia="方正仿宋_GBK" w:cs="宋体"/>
          <w:b w:val="0"/>
          <w:bCs w:val="0"/>
          <w:kern w:val="0"/>
          <w:sz w:val="32"/>
          <w:szCs w:val="32"/>
        </w:rPr>
        <w:t>万元。</w:t>
      </w:r>
    </w:p>
    <w:p w14:paraId="5BC1B518">
      <w:pPr>
        <w:keepNext w:val="0"/>
        <w:keepLines w:val="0"/>
        <w:pageBreakBefore w:val="0"/>
        <w:widowControl w:val="0"/>
        <w:kinsoku/>
        <w:wordWrap/>
        <w:overflowPunct/>
        <w:topLinePunct w:val="0"/>
        <w:autoSpaceDE/>
        <w:autoSpaceDN/>
        <w:bidi w:val="0"/>
        <w:adjustRightInd/>
        <w:snapToGrid/>
        <w:spacing w:line="600" w:lineRule="exact"/>
        <w:ind w:firstLine="570"/>
        <w:jc w:val="center"/>
        <w:textAlignment w:val="auto"/>
        <w:rPr>
          <w:rFonts w:ascii="Times New Roman" w:hAnsi="Times New Roman" w:eastAsia="方正仿宋_GBK" w:cs="宋体"/>
          <w:b w:val="0"/>
          <w:bCs w:val="0"/>
          <w:kern w:val="0"/>
          <w:sz w:val="32"/>
          <w:szCs w:val="32"/>
        </w:rPr>
      </w:pPr>
    </w:p>
    <w:p w14:paraId="528047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黑体_GBK"/>
          <w:b w:val="0"/>
          <w:bCs w:val="0"/>
          <w:color w:val="000000"/>
          <w:kern w:val="0"/>
          <w:sz w:val="32"/>
          <w:szCs w:val="32"/>
        </w:rPr>
      </w:pPr>
      <w:r>
        <w:rPr>
          <w:rFonts w:hint="eastAsia" w:ascii="Times New Roman" w:hAnsi="Times New Roman" w:eastAsia="方正黑体_GBK"/>
          <w:b w:val="0"/>
          <w:bCs w:val="0"/>
          <w:color w:val="000000"/>
          <w:kern w:val="0"/>
          <w:sz w:val="32"/>
          <w:szCs w:val="32"/>
        </w:rPr>
        <w:t>第三章  资助奖励的申报兑付</w:t>
      </w:r>
    </w:p>
    <w:p w14:paraId="2CB053AE">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6"/>
        <w:textAlignment w:val="auto"/>
        <w:rPr>
          <w:rFonts w:hint="eastAsia" w:ascii="Times New Roman" w:hAnsi="Times New Roman" w:eastAsia="方正仿宋_GBK" w:cs="宋体"/>
          <w:b w:val="0"/>
          <w:bCs w:val="0"/>
          <w:kern w:val="0"/>
          <w:sz w:val="32"/>
          <w:szCs w:val="32"/>
        </w:rPr>
      </w:pPr>
    </w:p>
    <w:p w14:paraId="50682B5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6"/>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第十八条</w:t>
      </w:r>
      <w:r>
        <w:rPr>
          <w:rFonts w:hint="eastAsia" w:ascii="Times New Roman" w:hAnsi="Times New Roman" w:eastAsia="方正仿宋_GBK" w:cs="宋体"/>
          <w:b w:val="0"/>
          <w:bCs w:val="0"/>
          <w:kern w:val="0"/>
          <w:sz w:val="32"/>
          <w:szCs w:val="32"/>
        </w:rPr>
        <w:t xml:space="preserve"> </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知识产权资助及奖励资金每年集中申报，九龙坡区知识产权管理部门每年发布通知对上一年度知识产权资助奖励组织申报，</w:t>
      </w:r>
      <w:r>
        <w:rPr>
          <w:rFonts w:ascii="Times New Roman" w:hAnsi="Times New Roman" w:eastAsia="方正仿宋_GBK" w:cs="宋体"/>
          <w:b w:val="0"/>
          <w:bCs w:val="0"/>
          <w:kern w:val="0"/>
          <w:sz w:val="32"/>
          <w:szCs w:val="32"/>
        </w:rPr>
        <w:t>受理审核后，形成拟资助奖励单位清单</w:t>
      </w:r>
      <w:r>
        <w:rPr>
          <w:rFonts w:hint="eastAsia" w:ascii="Times New Roman" w:hAnsi="Times New Roman" w:eastAsia="方正仿宋_GBK" w:cs="宋体"/>
          <w:b w:val="0"/>
          <w:bCs w:val="0"/>
          <w:kern w:val="0"/>
          <w:sz w:val="32"/>
          <w:szCs w:val="32"/>
        </w:rPr>
        <w:t>并对外公示，</w:t>
      </w:r>
      <w:r>
        <w:rPr>
          <w:rFonts w:ascii="Times New Roman" w:hAnsi="Times New Roman" w:eastAsia="方正仿宋_GBK" w:cs="宋体"/>
          <w:b w:val="0"/>
          <w:bCs w:val="0"/>
          <w:kern w:val="0"/>
          <w:sz w:val="32"/>
          <w:szCs w:val="32"/>
        </w:rPr>
        <w:t>公示时间为</w:t>
      </w:r>
      <w:r>
        <w:rPr>
          <w:rFonts w:hint="default" w:ascii="Times New Roman" w:hAnsi="Times New Roman" w:eastAsia="方正仿宋_GBK" w:cs="Times New Roman"/>
          <w:b w:val="0"/>
          <w:bCs w:val="0"/>
          <w:kern w:val="0"/>
          <w:sz w:val="32"/>
          <w:szCs w:val="32"/>
        </w:rPr>
        <w:t>5</w:t>
      </w:r>
      <w:r>
        <w:rPr>
          <w:rFonts w:hint="eastAsia" w:ascii="Times New Roman" w:hAnsi="Times New Roman" w:eastAsia="方正仿宋_GBK" w:cs="宋体"/>
          <w:b w:val="0"/>
          <w:bCs w:val="0"/>
          <w:kern w:val="0"/>
          <w:sz w:val="32"/>
          <w:szCs w:val="32"/>
        </w:rPr>
        <w:t>个</w:t>
      </w:r>
      <w:r>
        <w:rPr>
          <w:rFonts w:ascii="Times New Roman" w:hAnsi="Times New Roman" w:eastAsia="方正仿宋_GBK" w:cs="宋体"/>
          <w:b w:val="0"/>
          <w:bCs w:val="0"/>
          <w:kern w:val="0"/>
          <w:sz w:val="32"/>
          <w:szCs w:val="32"/>
        </w:rPr>
        <w:t>工作日。</w:t>
      </w:r>
      <w:r>
        <w:rPr>
          <w:rFonts w:hint="eastAsia" w:ascii="Times New Roman" w:hAnsi="Times New Roman" w:eastAsia="方正仿宋_GBK" w:cs="宋体"/>
          <w:b w:val="0"/>
          <w:bCs w:val="0"/>
          <w:kern w:val="0"/>
          <w:sz w:val="32"/>
          <w:szCs w:val="32"/>
        </w:rPr>
        <w:t>申报采取自愿原则，申请人应当根据申报通知要求自行申报、及时申报，逾期视为自动</w:t>
      </w:r>
      <w:r>
        <w:rPr>
          <w:rFonts w:ascii="Times New Roman" w:hAnsi="Times New Roman" w:eastAsia="方正仿宋_GBK" w:cs="宋体"/>
          <w:b w:val="0"/>
          <w:bCs w:val="0"/>
          <w:kern w:val="0"/>
          <w:sz w:val="32"/>
          <w:szCs w:val="32"/>
        </w:rPr>
        <w:t>放弃</w:t>
      </w:r>
      <w:r>
        <w:rPr>
          <w:rFonts w:hint="eastAsia" w:ascii="Times New Roman" w:hAnsi="Times New Roman" w:eastAsia="方正仿宋_GBK" w:cs="宋体"/>
          <w:b w:val="0"/>
          <w:bCs w:val="0"/>
          <w:kern w:val="0"/>
          <w:sz w:val="32"/>
          <w:szCs w:val="32"/>
        </w:rPr>
        <w:t>。</w:t>
      </w:r>
    </w:p>
    <w:p w14:paraId="0F6FFFB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6"/>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第十九条</w:t>
      </w:r>
      <w:r>
        <w:rPr>
          <w:rFonts w:hint="eastAsia" w:ascii="Times New Roman" w:hAnsi="Times New Roman" w:eastAsia="方正仿宋_GBK" w:cs="宋体"/>
          <w:b w:val="0"/>
          <w:bCs w:val="0"/>
          <w:kern w:val="0"/>
          <w:sz w:val="32"/>
          <w:szCs w:val="32"/>
        </w:rPr>
        <w:t xml:space="preserve"> </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九龙坡区知识产权管理部门组织对申请人提交的资助申报材料进行审核，经审核不符合要求的申请人，应根据申报通知的相关规定对资助申报材料进行修改补正并重新提交，未在规定时限内重新提交或重新提交后仍不符合要求的，视为放弃资助申报。</w:t>
      </w:r>
    </w:p>
    <w:p w14:paraId="54CFE98D">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第二十条</w:t>
      </w:r>
      <w:r>
        <w:rPr>
          <w:rFonts w:hint="eastAsia" w:ascii="Times New Roman" w:hAnsi="Times New Roman" w:eastAsia="方正仿宋_GBK" w:cs="宋体"/>
          <w:b w:val="0"/>
          <w:bCs w:val="0"/>
          <w:kern w:val="0"/>
          <w:sz w:val="32"/>
          <w:szCs w:val="32"/>
        </w:rPr>
        <w:t xml:space="preserve"> </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资助奖励资金的兑付接受有关部门的专项审计和绩效评价，确保知识产权资助工作规范、安全、有效运行。</w:t>
      </w:r>
    </w:p>
    <w:p w14:paraId="014620AA">
      <w:pPr>
        <w:keepNext w:val="0"/>
        <w:keepLines w:val="0"/>
        <w:pageBreakBefore w:val="0"/>
        <w:widowControl w:val="0"/>
        <w:kinsoku/>
        <w:wordWrap/>
        <w:overflowPunct/>
        <w:topLinePunct w:val="0"/>
        <w:autoSpaceDE/>
        <w:autoSpaceDN/>
        <w:bidi w:val="0"/>
        <w:adjustRightInd/>
        <w:snapToGrid/>
        <w:spacing w:line="600" w:lineRule="exact"/>
        <w:ind w:firstLine="570"/>
        <w:jc w:val="center"/>
        <w:textAlignment w:val="auto"/>
        <w:rPr>
          <w:rFonts w:ascii="Times New Roman" w:hAnsi="Times New Roman" w:eastAsia="方正仿宋_GBK" w:cs="宋体"/>
          <w:b w:val="0"/>
          <w:bCs w:val="0"/>
          <w:kern w:val="0"/>
          <w:sz w:val="32"/>
          <w:szCs w:val="32"/>
        </w:rPr>
      </w:pPr>
    </w:p>
    <w:p w14:paraId="5F0D121E">
      <w:pPr>
        <w:keepNext w:val="0"/>
        <w:keepLines w:val="0"/>
        <w:pageBreakBefore w:val="0"/>
        <w:widowControl w:val="0"/>
        <w:kinsoku/>
        <w:wordWrap/>
        <w:overflowPunct/>
        <w:topLinePunct w:val="0"/>
        <w:autoSpaceDE/>
        <w:autoSpaceDN/>
        <w:bidi w:val="0"/>
        <w:adjustRightInd/>
        <w:snapToGrid/>
        <w:spacing w:line="600" w:lineRule="exact"/>
        <w:ind w:firstLine="570"/>
        <w:jc w:val="center"/>
        <w:textAlignment w:val="auto"/>
        <w:rPr>
          <w:rFonts w:ascii="Times New Roman" w:hAnsi="Times New Roman" w:eastAsia="方正黑体_GBK"/>
          <w:b w:val="0"/>
          <w:bCs w:val="0"/>
          <w:color w:val="000000"/>
          <w:kern w:val="0"/>
          <w:sz w:val="32"/>
          <w:szCs w:val="32"/>
        </w:rPr>
      </w:pPr>
      <w:r>
        <w:rPr>
          <w:rFonts w:hint="eastAsia" w:ascii="Times New Roman" w:hAnsi="Times New Roman" w:eastAsia="方正黑体_GBK"/>
          <w:b w:val="0"/>
          <w:bCs w:val="0"/>
          <w:color w:val="000000"/>
          <w:kern w:val="0"/>
          <w:sz w:val="32"/>
          <w:szCs w:val="32"/>
        </w:rPr>
        <w:t>第四章</w:t>
      </w:r>
      <w:r>
        <w:rPr>
          <w:rFonts w:hint="eastAsia" w:ascii="Times New Roman" w:hAnsi="Times New Roman" w:eastAsia="方正黑体_GBK"/>
          <w:b w:val="0"/>
          <w:bCs w:val="0"/>
          <w:color w:val="000000"/>
          <w:kern w:val="0"/>
          <w:sz w:val="32"/>
          <w:szCs w:val="32"/>
          <w:lang w:val="en-US" w:eastAsia="zh-CN"/>
        </w:rPr>
        <w:t xml:space="preserve"> </w:t>
      </w:r>
      <w:r>
        <w:rPr>
          <w:rFonts w:hint="eastAsia" w:ascii="Times New Roman" w:hAnsi="Times New Roman" w:eastAsia="方正黑体_GBK"/>
          <w:b w:val="0"/>
          <w:bCs w:val="0"/>
          <w:color w:val="000000"/>
          <w:kern w:val="0"/>
          <w:sz w:val="32"/>
          <w:szCs w:val="32"/>
        </w:rPr>
        <w:t xml:space="preserve"> 管理与监督</w:t>
      </w:r>
    </w:p>
    <w:p w14:paraId="35F13A0E">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Times New Roman" w:hAnsi="Times New Roman" w:eastAsia="方正仿宋_GBK" w:cs="宋体"/>
          <w:b w:val="0"/>
          <w:bCs w:val="0"/>
          <w:kern w:val="0"/>
          <w:sz w:val="32"/>
          <w:szCs w:val="32"/>
        </w:rPr>
      </w:pPr>
    </w:p>
    <w:p w14:paraId="749E7091">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第二十一条</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 xml:space="preserve"> 申报对象在享受政策年度内应信用良好，未因环保、税收、质量、安全领域的严重违法失信行为被相关部门列入严重失信主体名单。</w:t>
      </w:r>
    </w:p>
    <w:p w14:paraId="411D7B26">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第二十二条</w:t>
      </w:r>
      <w:r>
        <w:rPr>
          <w:rFonts w:hint="eastAsia" w:ascii="Times New Roman" w:hAnsi="Times New Roman" w:eastAsia="方正仿宋_GBK" w:cs="宋体"/>
          <w:b w:val="0"/>
          <w:bCs w:val="0"/>
          <w:kern w:val="0"/>
          <w:sz w:val="32"/>
          <w:szCs w:val="32"/>
        </w:rPr>
        <w:t xml:space="preserve"> </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申报对象应对其提供资料的真实性、合法性、准确性、完整性负责。凡采取弄虚作假骗取资助奖励资金并经查证属实的，取消申报资格，终止资助奖励；已经资助奖励的由九龙坡区知识产权管理部门会同有关职能部门</w:t>
      </w:r>
      <w:r>
        <w:rPr>
          <w:rFonts w:ascii="Times New Roman" w:hAnsi="Times New Roman" w:eastAsia="方正仿宋_GBK" w:cs="宋体"/>
          <w:b w:val="0"/>
          <w:bCs w:val="0"/>
          <w:kern w:val="0"/>
          <w:sz w:val="32"/>
          <w:szCs w:val="32"/>
        </w:rPr>
        <w:t>依法</w:t>
      </w:r>
      <w:r>
        <w:rPr>
          <w:rFonts w:hint="eastAsia" w:ascii="Times New Roman" w:hAnsi="Times New Roman" w:eastAsia="方正仿宋_GBK" w:cs="宋体"/>
          <w:b w:val="0"/>
          <w:bCs w:val="0"/>
          <w:kern w:val="0"/>
          <w:sz w:val="32"/>
          <w:szCs w:val="32"/>
        </w:rPr>
        <w:t>追缴已拨付的财政资金；构成犯罪的，移送司法机关依法处理。</w:t>
      </w:r>
    </w:p>
    <w:p w14:paraId="589FA352">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第二十三条</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 xml:space="preserve"> 已领取资助奖励资金的申请人应加强对奖励资金使用工作的管理，以保证资金效益发挥；同时应积极配合相关部门开展资助奖励资金专项审计工作，并根据审计工作要求提供相关材料。</w:t>
      </w:r>
    </w:p>
    <w:p w14:paraId="7FE6CF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宋体"/>
          <w:b w:val="0"/>
          <w:bCs w:val="0"/>
          <w:kern w:val="0"/>
          <w:sz w:val="32"/>
          <w:szCs w:val="32"/>
        </w:rPr>
      </w:pPr>
      <w:r>
        <w:rPr>
          <w:rFonts w:hint="eastAsia" w:ascii="方正黑体_GBK" w:hAnsi="方正黑体_GBK" w:eastAsia="方正黑体_GBK" w:cs="方正黑体_GBK"/>
          <w:sz w:val="32"/>
          <w:szCs w:val="32"/>
        </w:rPr>
        <w:t>第二十四条</w:t>
      </w:r>
      <w:r>
        <w:rPr>
          <w:rFonts w:hint="eastAsia" w:ascii="Times New Roman" w:hAnsi="Times New Roman" w:eastAsia="方正仿宋_GBK" w:cs="宋体"/>
          <w:b w:val="0"/>
          <w:bCs w:val="0"/>
          <w:kern w:val="0"/>
          <w:sz w:val="32"/>
          <w:szCs w:val="32"/>
        </w:rPr>
        <w:t xml:space="preserve"> </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资助奖励资金的申报、审核、兑付工作接受社会监督和群众举报。管理人员有滥用职权、玩忽职守、徇私舞弊及其他违法违纪行为的，依据有关法律法规进行处理；情节严重构成犯罪的，移送司法机关依法处理。</w:t>
      </w:r>
    </w:p>
    <w:p w14:paraId="386C68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仿宋_GBK" w:cs="宋体"/>
          <w:b w:val="0"/>
          <w:bCs w:val="0"/>
          <w:kern w:val="0"/>
          <w:sz w:val="32"/>
          <w:szCs w:val="32"/>
        </w:rPr>
      </w:pPr>
    </w:p>
    <w:p w14:paraId="6856915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黑体_GBK"/>
          <w:b w:val="0"/>
          <w:bCs w:val="0"/>
          <w:color w:val="000000"/>
          <w:kern w:val="0"/>
          <w:sz w:val="32"/>
          <w:szCs w:val="32"/>
        </w:rPr>
      </w:pPr>
      <w:r>
        <w:rPr>
          <w:rFonts w:hint="eastAsia" w:ascii="Times New Roman" w:hAnsi="Times New Roman" w:eastAsia="方正黑体_GBK"/>
          <w:b w:val="0"/>
          <w:bCs w:val="0"/>
          <w:color w:val="000000"/>
          <w:kern w:val="0"/>
          <w:sz w:val="32"/>
          <w:szCs w:val="32"/>
        </w:rPr>
        <w:t>第五章</w:t>
      </w:r>
      <w:r>
        <w:rPr>
          <w:rFonts w:hint="eastAsia" w:ascii="Times New Roman" w:hAnsi="Times New Roman" w:eastAsia="方正黑体_GBK"/>
          <w:b w:val="0"/>
          <w:bCs w:val="0"/>
          <w:color w:val="000000"/>
          <w:kern w:val="0"/>
          <w:sz w:val="32"/>
          <w:szCs w:val="32"/>
          <w:lang w:val="en-US" w:eastAsia="zh-CN"/>
        </w:rPr>
        <w:t xml:space="preserve"> </w:t>
      </w:r>
      <w:r>
        <w:rPr>
          <w:rFonts w:hint="eastAsia" w:ascii="Times New Roman" w:hAnsi="Times New Roman" w:eastAsia="方正黑体_GBK"/>
          <w:b w:val="0"/>
          <w:bCs w:val="0"/>
          <w:color w:val="000000"/>
          <w:kern w:val="0"/>
          <w:sz w:val="32"/>
          <w:szCs w:val="32"/>
        </w:rPr>
        <w:t xml:space="preserve"> 附则</w:t>
      </w:r>
    </w:p>
    <w:p w14:paraId="348D9991">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Times New Roman" w:hAnsi="Times New Roman" w:eastAsia="方正仿宋_GBK" w:cs="宋体"/>
          <w:b w:val="0"/>
          <w:bCs w:val="0"/>
          <w:kern w:val="0"/>
          <w:sz w:val="32"/>
          <w:szCs w:val="32"/>
        </w:rPr>
      </w:pPr>
    </w:p>
    <w:p w14:paraId="638B498C">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方正黑体_GBK" w:hAnsi="方正黑体_GBK" w:eastAsia="方正黑体_GBK" w:cs="方正黑体_GBK"/>
          <w:sz w:val="32"/>
          <w:szCs w:val="32"/>
        </w:rPr>
        <w:t>第二十五条</w:t>
      </w:r>
      <w:r>
        <w:rPr>
          <w:rFonts w:hint="eastAsia" w:ascii="Times New Roman" w:hAnsi="Times New Roman" w:eastAsia="方正仿宋_GBK" w:cs="宋体"/>
          <w:b w:val="0"/>
          <w:bCs w:val="0"/>
          <w:kern w:val="0"/>
          <w:sz w:val="32"/>
          <w:szCs w:val="32"/>
        </w:rPr>
        <w:t xml:space="preserve"> </w:t>
      </w:r>
      <w:r>
        <w:rPr>
          <w:rFonts w:hint="eastAsia" w:ascii="Times New Roman" w:hAnsi="Times New Roman" w:eastAsia="方正仿宋_GBK" w:cs="宋体"/>
          <w:b w:val="0"/>
          <w:bCs w:val="0"/>
          <w:kern w:val="0"/>
          <w:sz w:val="32"/>
          <w:szCs w:val="32"/>
          <w:lang w:val="en-US" w:eastAsia="zh-CN"/>
        </w:rPr>
        <w:t xml:space="preserve"> </w:t>
      </w:r>
      <w:r>
        <w:rPr>
          <w:rFonts w:hint="eastAsia" w:ascii="Times New Roman" w:hAnsi="Times New Roman" w:eastAsia="方正仿宋_GBK" w:cs="宋体"/>
          <w:b w:val="0"/>
          <w:bCs w:val="0"/>
          <w:kern w:val="0"/>
          <w:sz w:val="32"/>
          <w:szCs w:val="32"/>
        </w:rPr>
        <w:t>本办法自印发之日起施行，《重庆市九龙坡区人民政府办公室关于印发</w:t>
      </w:r>
      <w:r>
        <w:rPr>
          <w:rFonts w:hint="eastAsia" w:ascii="方正仿宋_GBK" w:hAnsi="方正仿宋_GBK" w:eastAsia="方正仿宋_GBK" w:cs="方正仿宋_GBK"/>
          <w:b w:val="0"/>
          <w:bCs w:val="0"/>
          <w:kern w:val="0"/>
          <w:sz w:val="32"/>
          <w:szCs w:val="32"/>
        </w:rPr>
        <w:t>〈</w:t>
      </w:r>
      <w:r>
        <w:rPr>
          <w:rFonts w:hint="eastAsia" w:ascii="Times New Roman" w:hAnsi="Times New Roman" w:eastAsia="方正仿宋_GBK" w:cs="宋体"/>
          <w:b w:val="0"/>
          <w:bCs w:val="0"/>
          <w:kern w:val="0"/>
          <w:sz w:val="32"/>
          <w:szCs w:val="32"/>
        </w:rPr>
        <w:t>重庆市九龙坡区知识产权资助及奖励办法</w:t>
      </w:r>
      <w:r>
        <w:rPr>
          <w:rFonts w:hint="eastAsia" w:ascii="方正仿宋_GBK" w:hAnsi="方正仿宋_GBK" w:eastAsia="方正仿宋_GBK" w:cs="方正仿宋_GBK"/>
          <w:b w:val="0"/>
          <w:bCs w:val="0"/>
          <w:kern w:val="0"/>
          <w:sz w:val="32"/>
          <w:szCs w:val="32"/>
        </w:rPr>
        <w:t>〉</w:t>
      </w:r>
      <w:r>
        <w:rPr>
          <w:rFonts w:hint="eastAsia" w:ascii="Times New Roman" w:hAnsi="Times New Roman" w:eastAsia="方正仿宋_GBK" w:cs="宋体"/>
          <w:b w:val="0"/>
          <w:bCs w:val="0"/>
          <w:kern w:val="0"/>
          <w:sz w:val="32"/>
          <w:szCs w:val="32"/>
        </w:rPr>
        <w:t>的通知》（九龙坡府办发〔</w:t>
      </w:r>
      <w:r>
        <w:rPr>
          <w:rFonts w:hint="default" w:ascii="Times New Roman" w:hAnsi="Times New Roman" w:eastAsia="方正仿宋_GBK" w:cs="Times New Roman"/>
          <w:b w:val="0"/>
          <w:bCs w:val="0"/>
          <w:kern w:val="0"/>
          <w:sz w:val="32"/>
          <w:szCs w:val="32"/>
        </w:rPr>
        <w:t>2022</w:t>
      </w:r>
      <w:r>
        <w:rPr>
          <w:rFonts w:hint="eastAsia" w:ascii="Times New Roman" w:hAnsi="Times New Roman" w:eastAsia="方正仿宋_GBK" w:cs="宋体"/>
          <w:b w:val="0"/>
          <w:bCs w:val="0"/>
          <w:kern w:val="0"/>
          <w:sz w:val="32"/>
          <w:szCs w:val="32"/>
        </w:rPr>
        <w:t>〕</w:t>
      </w:r>
      <w:r>
        <w:rPr>
          <w:rFonts w:hint="default" w:ascii="Times New Roman" w:hAnsi="Times New Roman" w:eastAsia="方正仿宋_GBK" w:cs="Times New Roman"/>
          <w:b w:val="0"/>
          <w:bCs w:val="0"/>
          <w:kern w:val="0"/>
          <w:sz w:val="32"/>
          <w:szCs w:val="32"/>
        </w:rPr>
        <w:t>141</w:t>
      </w:r>
      <w:r>
        <w:rPr>
          <w:rFonts w:hint="eastAsia" w:ascii="Times New Roman" w:hAnsi="Times New Roman" w:eastAsia="方正仿宋_GBK" w:cs="宋体"/>
          <w:b w:val="0"/>
          <w:bCs w:val="0"/>
          <w:kern w:val="0"/>
          <w:sz w:val="32"/>
          <w:szCs w:val="32"/>
        </w:rPr>
        <w:t>号）同时废止</w:t>
      </w:r>
      <w:r>
        <w:rPr>
          <w:rFonts w:ascii="Times New Roman" w:hAnsi="Times New Roman" w:eastAsia="方正仿宋_GBK" w:cs="宋体"/>
          <w:b w:val="0"/>
          <w:bCs w:val="0"/>
          <w:kern w:val="0"/>
          <w:sz w:val="32"/>
          <w:szCs w:val="32"/>
        </w:rPr>
        <w:t>。</w:t>
      </w:r>
      <w:r>
        <w:rPr>
          <w:rFonts w:hint="eastAsia" w:ascii="Times New Roman" w:hAnsi="Times New Roman" w:eastAsia="方正仿宋_GBK" w:cs="宋体"/>
          <w:b w:val="0"/>
          <w:bCs w:val="0"/>
          <w:kern w:val="0"/>
          <w:sz w:val="32"/>
          <w:szCs w:val="32"/>
        </w:rPr>
        <w:t>本办法施行期间如遇国家或重庆市颁布新政策与本办法不一致的，按国家或重庆市新规定执行；本办法</w:t>
      </w:r>
      <w:r>
        <w:rPr>
          <w:rFonts w:ascii="Times New Roman" w:hAnsi="Times New Roman" w:eastAsia="方正仿宋_GBK" w:cs="宋体"/>
          <w:b w:val="0"/>
          <w:bCs w:val="0"/>
          <w:kern w:val="0"/>
          <w:sz w:val="32"/>
          <w:szCs w:val="32"/>
        </w:rPr>
        <w:t>有关内容与本区其他同类政策措施</w:t>
      </w:r>
      <w:r>
        <w:rPr>
          <w:rFonts w:hint="eastAsia" w:ascii="Times New Roman" w:hAnsi="Times New Roman" w:eastAsia="方正仿宋_GBK" w:cs="宋体"/>
          <w:b w:val="0"/>
          <w:bCs w:val="0"/>
          <w:kern w:val="0"/>
          <w:sz w:val="32"/>
          <w:szCs w:val="32"/>
        </w:rPr>
        <w:t>不一致</w:t>
      </w:r>
      <w:r>
        <w:rPr>
          <w:rFonts w:ascii="Times New Roman" w:hAnsi="Times New Roman" w:eastAsia="方正仿宋_GBK" w:cs="宋体"/>
          <w:b w:val="0"/>
          <w:bCs w:val="0"/>
          <w:kern w:val="0"/>
          <w:sz w:val="32"/>
          <w:szCs w:val="32"/>
        </w:rPr>
        <w:t>的，</w:t>
      </w:r>
      <w:r>
        <w:rPr>
          <w:rFonts w:hint="eastAsia" w:ascii="Times New Roman" w:hAnsi="Times New Roman" w:eastAsia="方正仿宋_GBK" w:cs="宋体"/>
          <w:b w:val="0"/>
          <w:bCs w:val="0"/>
          <w:kern w:val="0"/>
          <w:sz w:val="32"/>
          <w:szCs w:val="32"/>
        </w:rPr>
        <w:t>按照“从新”原则</w:t>
      </w:r>
      <w:r>
        <w:rPr>
          <w:rFonts w:ascii="Times New Roman" w:hAnsi="Times New Roman" w:eastAsia="方正仿宋_GBK" w:cs="宋体"/>
          <w:b w:val="0"/>
          <w:bCs w:val="0"/>
          <w:kern w:val="0"/>
          <w:sz w:val="32"/>
          <w:szCs w:val="32"/>
        </w:rPr>
        <w:t>执行</w:t>
      </w:r>
      <w:r>
        <w:rPr>
          <w:rFonts w:hint="eastAsia" w:ascii="Times New Roman" w:hAnsi="Times New Roman" w:eastAsia="方正仿宋_GBK" w:cs="宋体"/>
          <w:b w:val="0"/>
          <w:bCs w:val="0"/>
          <w:kern w:val="0"/>
          <w:sz w:val="32"/>
          <w:szCs w:val="32"/>
        </w:rPr>
        <w:t>；已享受同类政策的，按照“就高不就低”的原则，不重复享受</w:t>
      </w:r>
      <w:r>
        <w:rPr>
          <w:rFonts w:hint="eastAsia" w:ascii="Times New Roman" w:hAnsi="Times New Roman" w:eastAsia="方正仿宋_GBK" w:cs="宋体"/>
          <w:b w:val="0"/>
          <w:bCs w:val="0"/>
          <w:kern w:val="0"/>
          <w:sz w:val="32"/>
          <w:szCs w:val="32"/>
          <w:lang w:eastAsia="zh-CN"/>
        </w:rPr>
        <w:t>。</w:t>
      </w:r>
    </w:p>
    <w:sectPr>
      <w:headerReference r:id="rId3" w:type="default"/>
      <w:footerReference r:id="rId4" w:type="default"/>
      <w:pgSz w:w="11910" w:h="16840"/>
      <w:pgMar w:top="2098" w:right="1531" w:bottom="1984" w:left="1531" w:header="851" w:footer="153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0576">
    <w:pPr>
      <w:pStyle w:val="13"/>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228600</wp:posOffset>
              </wp:positionV>
              <wp:extent cx="5616575" cy="3175"/>
              <wp:effectExtent l="0" t="0" r="22225" b="34925"/>
              <wp:wrapNone/>
              <wp:docPr id="1" name="直接连接符 1"/>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8pt;height:0.25pt;width:442.25pt;z-index:251659264;mso-width-relative:page;mso-height-relative:page;" filled="f" stroked="t" coordsize="21600,21600" o:gfxdata="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w4HHU&#10;AAAABgEAAA8AAAAAAAAAAQAgAAAAIgAAAGRycy9kb3ducmV2LnhtbFBLAQIUABQAAAAIAIdO4kDk&#10;fVoH6wEAALUDAAAOAAAAAAAAAAEAIAAAACM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C8888">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A3C8888">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22</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6236E333">
    <w:pPr>
      <w:pStyle w:val="13"/>
      <w:ind w:left="2736" w:leftChars="895" w:hanging="857" w:hangingChars="305"/>
      <w:jc w:val="lef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 xml:space="preserve">办公室发布    </w:t>
    </w:r>
  </w:p>
  <w:p w14:paraId="0423C156">
    <w:pPr>
      <w:pStyle w:val="13"/>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CEB87">
    <w:pPr>
      <w:pStyle w:val="13"/>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7BE17C1B">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14:paraId="4AB7479A">
    <w:pPr>
      <w:pStyle w:val="13"/>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-112395</wp:posOffset>
              </wp:positionH>
              <wp:positionV relativeFrom="paragraph">
                <wp:posOffset>55245</wp:posOffset>
              </wp:positionV>
              <wp:extent cx="5836285" cy="0"/>
              <wp:effectExtent l="0" t="0" r="12065" b="19050"/>
              <wp:wrapNone/>
              <wp:docPr id="3" name="直接连接符 3"/>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5pt;margin-top:4.35pt;height:0pt;width:459.55pt;z-index:251661312;mso-width-relative:page;mso-height-relative:page;" filled="f" stroked="t" coordsize="21600,21600" o:gfxdata="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tQN5tQAAAAH&#10;AQAADwAAAAAAAAABACAAAAAiAAAAZHJzL2Rvd25yZXYueG1sUEsBAhQAFAAAAAgAh07iQKVzjlPn&#10;AQAAsgMAAA4AAAAAAAAAAQAgAAAAIwEAAGRycy9lMm9Eb2MueG1sUEsFBgAAAAAGAAYAWQEAAHwF&#10;A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3"/>
      <w:suff w:val="space"/>
      <w:lvlText w:val="%1"/>
      <w:lvlJc w:val="left"/>
      <w:pPr>
        <w:ind w:left="0" w:firstLine="0"/>
      </w:pPr>
      <w:rPr>
        <w:rFonts w:hint="default" w:ascii="Times New Roman" w:hAnsi="Times New Roman"/>
        <w:b/>
        <w:i w:val="0"/>
        <w:sz w:val="30"/>
        <w:szCs w:val="24"/>
      </w:rPr>
    </w:lvl>
    <w:lvl w:ilvl="1" w:tentative="0">
      <w:start w:val="1"/>
      <w:numFmt w:val="decimal"/>
      <w:pStyle w:val="4"/>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000150B8"/>
    <w:rsid w:val="00060AC7"/>
    <w:rsid w:val="000629B1"/>
    <w:rsid w:val="000C593B"/>
    <w:rsid w:val="00123E99"/>
    <w:rsid w:val="001327EA"/>
    <w:rsid w:val="00172A27"/>
    <w:rsid w:val="001A0F61"/>
    <w:rsid w:val="001F71B5"/>
    <w:rsid w:val="00205228"/>
    <w:rsid w:val="00210B1D"/>
    <w:rsid w:val="00216A16"/>
    <w:rsid w:val="002502BB"/>
    <w:rsid w:val="00282F1E"/>
    <w:rsid w:val="002E100B"/>
    <w:rsid w:val="002F4FD9"/>
    <w:rsid w:val="0031576A"/>
    <w:rsid w:val="003226E7"/>
    <w:rsid w:val="00384BBB"/>
    <w:rsid w:val="00396852"/>
    <w:rsid w:val="003A299F"/>
    <w:rsid w:val="003A363F"/>
    <w:rsid w:val="003C79B8"/>
    <w:rsid w:val="003F7AAE"/>
    <w:rsid w:val="004258C1"/>
    <w:rsid w:val="00466F55"/>
    <w:rsid w:val="004869FD"/>
    <w:rsid w:val="004B1B6A"/>
    <w:rsid w:val="00502992"/>
    <w:rsid w:val="00586C3F"/>
    <w:rsid w:val="005D51A1"/>
    <w:rsid w:val="0060255B"/>
    <w:rsid w:val="00607CBE"/>
    <w:rsid w:val="00624860"/>
    <w:rsid w:val="00640808"/>
    <w:rsid w:val="00663465"/>
    <w:rsid w:val="006A378B"/>
    <w:rsid w:val="007A64B4"/>
    <w:rsid w:val="007B4E2A"/>
    <w:rsid w:val="007C1FD7"/>
    <w:rsid w:val="007F76DC"/>
    <w:rsid w:val="00833D49"/>
    <w:rsid w:val="00841229"/>
    <w:rsid w:val="00865BD8"/>
    <w:rsid w:val="008B3780"/>
    <w:rsid w:val="008C69E7"/>
    <w:rsid w:val="0091684D"/>
    <w:rsid w:val="00923B5D"/>
    <w:rsid w:val="00937FC4"/>
    <w:rsid w:val="00941F2B"/>
    <w:rsid w:val="009E08F5"/>
    <w:rsid w:val="009E59CC"/>
    <w:rsid w:val="009F3B12"/>
    <w:rsid w:val="00A12A80"/>
    <w:rsid w:val="00A206C5"/>
    <w:rsid w:val="00A5243D"/>
    <w:rsid w:val="00A83E2C"/>
    <w:rsid w:val="00AB7B73"/>
    <w:rsid w:val="00AC1060"/>
    <w:rsid w:val="00B2314E"/>
    <w:rsid w:val="00B412C1"/>
    <w:rsid w:val="00B96A53"/>
    <w:rsid w:val="00BD790A"/>
    <w:rsid w:val="00C233A7"/>
    <w:rsid w:val="00C62BF2"/>
    <w:rsid w:val="00CD2D66"/>
    <w:rsid w:val="00CF4091"/>
    <w:rsid w:val="00D11AF5"/>
    <w:rsid w:val="00DC44C5"/>
    <w:rsid w:val="00DC5CD4"/>
    <w:rsid w:val="00E165BC"/>
    <w:rsid w:val="00E21B56"/>
    <w:rsid w:val="00E8128A"/>
    <w:rsid w:val="00EA0AD4"/>
    <w:rsid w:val="00F01C17"/>
    <w:rsid w:val="00F3025C"/>
    <w:rsid w:val="00F302DE"/>
    <w:rsid w:val="00F46DAB"/>
    <w:rsid w:val="00F57DF9"/>
    <w:rsid w:val="00FE039B"/>
    <w:rsid w:val="00FE2915"/>
    <w:rsid w:val="00FF0BC9"/>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7A97509"/>
    <w:rsid w:val="79C65162"/>
    <w:rsid w:val="7C9011D9"/>
    <w:rsid w:val="7DC651C5"/>
    <w:rsid w:val="7FCC2834"/>
    <w:rsid w:val="92DD1CEF"/>
    <w:rsid w:val="F05B4F69"/>
    <w:rsid w:val="F97D9566"/>
    <w:rsid w:val="FDFF411C"/>
    <w:rsid w:val="FFFB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numPr>
        <w:ilvl w:val="0"/>
        <w:numId w:val="1"/>
      </w:numPr>
      <w:jc w:val="left"/>
      <w:outlineLvl w:val="0"/>
    </w:pPr>
    <w:rPr>
      <w:rFonts w:eastAsia="黑体"/>
      <w:b/>
      <w:bCs/>
      <w:szCs w:val="32"/>
    </w:rPr>
  </w:style>
  <w:style w:type="paragraph" w:styleId="4">
    <w:name w:val="heading 2"/>
    <w:basedOn w:val="1"/>
    <w:next w:val="1"/>
    <w:qFormat/>
    <w:uiPriority w:val="0"/>
    <w:pPr>
      <w:numPr>
        <w:ilvl w:val="1"/>
        <w:numId w:val="1"/>
      </w:numPr>
      <w:jc w:val="left"/>
      <w:outlineLvl w:val="1"/>
    </w:pPr>
    <w:rPr>
      <w:b/>
    </w:rPr>
  </w:style>
  <w:style w:type="paragraph" w:styleId="5">
    <w:name w:val="heading 3"/>
    <w:basedOn w:val="1"/>
    <w:next w:val="1"/>
    <w:link w:val="36"/>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7">
    <w:name w:val="heading 6"/>
    <w:basedOn w:val="1"/>
    <w:next w:val="1"/>
    <w:link w:val="39"/>
    <w:qFormat/>
    <w:uiPriority w:val="9"/>
    <w:pPr>
      <w:keepNext/>
      <w:keepLines/>
      <w:spacing w:before="240" w:after="64" w:line="320" w:lineRule="auto"/>
      <w:outlineLvl w:val="5"/>
    </w:pPr>
    <w:rPr>
      <w:rFonts w:ascii="Calibri Light" w:hAnsi="Calibri Light" w:eastAsia="宋体" w:cs="Times New Roman"/>
      <w:b/>
      <w:bCs/>
      <w:sz w:val="24"/>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3"/>
    <w:uiPriority w:val="0"/>
    <w:pPr>
      <w:spacing w:after="120"/>
    </w:pPr>
  </w:style>
  <w:style w:type="paragraph" w:styleId="8">
    <w:name w:val="annotation text"/>
    <w:basedOn w:val="1"/>
    <w:qFormat/>
    <w:uiPriority w:val="0"/>
    <w:pPr>
      <w:jc w:val="left"/>
    </w:pPr>
  </w:style>
  <w:style w:type="paragraph" w:styleId="9">
    <w:name w:val="Body Text Indent"/>
    <w:basedOn w:val="1"/>
    <w:link w:val="31"/>
    <w:qFormat/>
    <w:uiPriority w:val="0"/>
    <w:pPr>
      <w:spacing w:after="120"/>
      <w:ind w:left="420" w:leftChars="200"/>
    </w:pPr>
  </w:style>
  <w:style w:type="paragraph" w:styleId="10">
    <w:name w:val="Date"/>
    <w:basedOn w:val="1"/>
    <w:next w:val="1"/>
    <w:link w:val="29"/>
    <w:qFormat/>
    <w:uiPriority w:val="0"/>
    <w:pPr>
      <w:ind w:left="100" w:leftChars="2500"/>
    </w:pPr>
  </w:style>
  <w:style w:type="paragraph" w:styleId="11">
    <w:name w:val="Balloon Text"/>
    <w:basedOn w:val="1"/>
    <w:link w:val="23"/>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99"/>
    <w:pPr>
      <w:spacing w:beforeAutospacing="1" w:afterAutospacing="1"/>
      <w:jc w:val="left"/>
    </w:pPr>
    <w:rPr>
      <w:rFonts w:cs="Times New Roman"/>
      <w:kern w:val="0"/>
      <w:sz w:val="24"/>
    </w:rPr>
  </w:style>
  <w:style w:type="paragraph" w:styleId="15">
    <w:name w:val="Body Text First Indent 2"/>
    <w:basedOn w:val="9"/>
    <w:link w:val="32"/>
    <w:unhideWhenUsed/>
    <w:qFormat/>
    <w:uiPriority w:val="99"/>
    <w:pPr>
      <w:ind w:left="0" w:leftChars="0" w:firstLine="420"/>
    </w:pPr>
    <w:rPr>
      <w:rFonts w:ascii="仿宋_GB2312" w:hAnsi="Calibri" w:eastAsia="仿宋_GB2312" w:cs="仿宋_GB2312"/>
      <w:sz w:val="32"/>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page number"/>
    <w:qFormat/>
    <w:uiPriority w:val="0"/>
    <w:rPr>
      <w:rFonts w:eastAsia="宋体"/>
      <w:sz w:val="18"/>
    </w:rPr>
  </w:style>
  <w:style w:type="character" w:styleId="21">
    <w:name w:val="Hyperlink"/>
    <w:qFormat/>
    <w:uiPriority w:val="0"/>
    <w:rPr>
      <w:rFonts w:ascii="Calibri" w:hAnsi="Calibri" w:eastAsia="宋体" w:cs="Times New Roman"/>
      <w:color w:val="0563C1"/>
      <w:u w:val="single"/>
    </w:rPr>
  </w:style>
  <w:style w:type="paragraph" w:customStyle="1" w:styleId="22">
    <w:name w:val="p0"/>
    <w:basedOn w:val="1"/>
    <w:qFormat/>
    <w:uiPriority w:val="0"/>
    <w:pPr>
      <w:widowControl/>
    </w:pPr>
    <w:rPr>
      <w:rFonts w:ascii="Calibri" w:hAnsi="Calibri" w:eastAsia="宋体" w:cs="宋体"/>
      <w:kern w:val="0"/>
      <w:szCs w:val="32"/>
    </w:rPr>
  </w:style>
  <w:style w:type="character" w:customStyle="1" w:styleId="23">
    <w:name w:val="批注框文本 Char"/>
    <w:basedOn w:val="18"/>
    <w:link w:val="11"/>
    <w:uiPriority w:val="0"/>
    <w:rPr>
      <w:rFonts w:asciiTheme="minorHAnsi" w:hAnsiTheme="minorHAnsi" w:eastAsiaTheme="minorEastAsia" w:cstheme="minorBidi"/>
      <w:kern w:val="2"/>
      <w:sz w:val="18"/>
      <w:szCs w:val="18"/>
    </w:rPr>
  </w:style>
  <w:style w:type="paragraph" w:customStyle="1" w:styleId="24">
    <w:name w:val="@号"/>
    <w:link w:val="25"/>
    <w:qFormat/>
    <w:uiPriority w:val="0"/>
    <w:pPr>
      <w:widowControl w:val="0"/>
      <w:spacing w:line="540" w:lineRule="exact"/>
      <w:jc w:val="center"/>
    </w:pPr>
    <w:rPr>
      <w:rFonts w:ascii="Times New Roman" w:hAnsi="Times New Roman" w:eastAsia="方正仿宋_GBK" w:cs="Times New Roman"/>
      <w:kern w:val="2"/>
      <w:sz w:val="32"/>
      <w:szCs w:val="32"/>
      <w:lang w:val="en-US" w:eastAsia="zh-CN" w:bidi="ar-SA"/>
    </w:rPr>
  </w:style>
  <w:style w:type="character" w:customStyle="1" w:styleId="25">
    <w:name w:val="@号 Char"/>
    <w:basedOn w:val="18"/>
    <w:link w:val="24"/>
    <w:qFormat/>
    <w:uiPriority w:val="0"/>
    <w:rPr>
      <w:rFonts w:eastAsia="方正仿宋_GBK"/>
      <w:kern w:val="2"/>
      <w:sz w:val="32"/>
      <w:szCs w:val="32"/>
    </w:rPr>
  </w:style>
  <w:style w:type="paragraph" w:customStyle="1" w:styleId="26">
    <w:name w:val="@落款"/>
    <w:link w:val="27"/>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27">
    <w:name w:val="@落款 Char"/>
    <w:basedOn w:val="18"/>
    <w:link w:val="26"/>
    <w:qFormat/>
    <w:uiPriority w:val="0"/>
    <w:rPr>
      <w:rFonts w:eastAsia="方正仿宋_GBK" w:cs="方正仿宋_GBK"/>
      <w:sz w:val="32"/>
      <w:szCs w:val="32"/>
    </w:rPr>
  </w:style>
  <w:style w:type="character" w:customStyle="1" w:styleId="28">
    <w:name w:val="页脚 Char"/>
    <w:link w:val="12"/>
    <w:qFormat/>
    <w:uiPriority w:val="0"/>
    <w:rPr>
      <w:rFonts w:asciiTheme="minorHAnsi" w:hAnsiTheme="minorHAnsi" w:eastAsiaTheme="minorEastAsia" w:cstheme="minorBidi"/>
      <w:kern w:val="2"/>
      <w:sz w:val="18"/>
      <w:szCs w:val="24"/>
    </w:rPr>
  </w:style>
  <w:style w:type="character" w:customStyle="1" w:styleId="29">
    <w:name w:val="日期 Char"/>
    <w:basedOn w:val="18"/>
    <w:link w:val="10"/>
    <w:qFormat/>
    <w:uiPriority w:val="0"/>
    <w:rPr>
      <w:rFonts w:asciiTheme="minorHAnsi" w:hAnsiTheme="minorHAnsi" w:eastAsiaTheme="minorEastAsia" w:cstheme="minorBidi"/>
      <w:kern w:val="2"/>
      <w:sz w:val="21"/>
      <w:szCs w:val="24"/>
    </w:rPr>
  </w:style>
  <w:style w:type="paragraph" w:styleId="30">
    <w:name w:val="List Paragraph"/>
    <w:basedOn w:val="1"/>
    <w:unhideWhenUsed/>
    <w:qFormat/>
    <w:uiPriority w:val="99"/>
    <w:pPr>
      <w:ind w:firstLine="420" w:firstLineChars="200"/>
    </w:pPr>
  </w:style>
  <w:style w:type="character" w:customStyle="1" w:styleId="31">
    <w:name w:val="正文文本缩进 Char"/>
    <w:basedOn w:val="18"/>
    <w:link w:val="9"/>
    <w:qFormat/>
    <w:uiPriority w:val="0"/>
    <w:rPr>
      <w:rFonts w:asciiTheme="minorHAnsi" w:hAnsiTheme="minorHAnsi" w:eastAsiaTheme="minorEastAsia" w:cstheme="minorBidi"/>
      <w:kern w:val="2"/>
      <w:sz w:val="21"/>
      <w:szCs w:val="24"/>
    </w:rPr>
  </w:style>
  <w:style w:type="character" w:customStyle="1" w:styleId="32">
    <w:name w:val="正文首行缩进 2 Char"/>
    <w:basedOn w:val="31"/>
    <w:link w:val="15"/>
    <w:uiPriority w:val="99"/>
    <w:rPr>
      <w:rFonts w:ascii="仿宋_GB2312" w:hAnsi="Calibri" w:eastAsia="仿宋_GB2312" w:cs="仿宋_GB2312"/>
      <w:kern w:val="2"/>
      <w:sz w:val="32"/>
      <w:szCs w:val="32"/>
    </w:rPr>
  </w:style>
  <w:style w:type="character" w:customStyle="1" w:styleId="33">
    <w:name w:val="正文文本 Char"/>
    <w:basedOn w:val="18"/>
    <w:link w:val="2"/>
    <w:qFormat/>
    <w:uiPriority w:val="0"/>
    <w:rPr>
      <w:rFonts w:asciiTheme="minorHAnsi" w:hAnsiTheme="minorHAnsi" w:eastAsiaTheme="minorEastAsia" w:cstheme="minorBidi"/>
      <w:kern w:val="2"/>
      <w:sz w:val="21"/>
      <w:szCs w:val="24"/>
    </w:rPr>
  </w:style>
  <w:style w:type="table" w:customStyle="1" w:styleId="34">
    <w:name w:val="Table Normal"/>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35">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3"/>
      <w:szCs w:val="23"/>
      <w:lang w:eastAsia="en-US"/>
    </w:rPr>
  </w:style>
  <w:style w:type="character" w:customStyle="1" w:styleId="36">
    <w:name w:val="标题 3 Char"/>
    <w:basedOn w:val="18"/>
    <w:link w:val="5"/>
    <w:qFormat/>
    <w:uiPriority w:val="0"/>
    <w:rPr>
      <w:rFonts w:ascii="Calibri" w:hAnsi="Calibri"/>
      <w:b/>
      <w:bCs/>
      <w:kern w:val="2"/>
      <w:sz w:val="32"/>
      <w:szCs w:val="32"/>
    </w:rPr>
  </w:style>
  <w:style w:type="paragraph" w:customStyle="1" w:styleId="37">
    <w:name w:val="列出段落1"/>
    <w:basedOn w:val="1"/>
    <w:qFormat/>
    <w:uiPriority w:val="0"/>
    <w:pPr>
      <w:ind w:firstLine="420" w:firstLineChars="200"/>
    </w:pPr>
    <w:rPr>
      <w:rFonts w:ascii="Times New Roman" w:hAnsi="Times New Roman" w:eastAsia="宋体" w:cs="Times New Roman"/>
      <w:szCs w:val="20"/>
    </w:rPr>
  </w:style>
  <w:style w:type="paragraph" w:customStyle="1" w:styleId="38">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39">
    <w:name w:val="标题 6 Char"/>
    <w:basedOn w:val="18"/>
    <w:link w:val="7"/>
    <w:qFormat/>
    <w:uiPriority w:val="9"/>
    <w:rPr>
      <w:rFonts w:ascii="Calibri Light" w:hAnsi="Calibri Light"/>
      <w:b/>
      <w:bCs/>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2750</Words>
  <Characters>2818</Characters>
  <Lines>66</Lines>
  <Paragraphs>18</Paragraphs>
  <TotalTime>2</TotalTime>
  <ScaleCrop>false</ScaleCrop>
  <LinksUpToDate>false</LinksUpToDate>
  <CharactersWithSpaces>2914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尹世阳</cp:lastModifiedBy>
  <cp:lastPrinted>2025-04-15T08:16:00Z</cp:lastPrinted>
  <dcterms:modified xsi:type="dcterms:W3CDTF">2025-11-17T01:56:13Z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48C61CB29D3F4D9384F5922CF0F7FFB4</vt:lpwstr>
  </property>
  <property fmtid="{D5CDD505-2E9C-101B-9397-08002B2CF9AE}" pid="4" name="KSOTemplateDocerSaveRecord">
    <vt:lpwstr>eyJoZGlkIjoiMGVlMGZhMjM2YmIyYzQ2NGQ1Y2ViYjdkMTk1NTk1OGQiLCJ1c2VySWQiOiI2NDQ1MTQ4NDAifQ==</vt:lpwstr>
  </property>
</Properties>
</file>