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ADA60">
      <w:pPr>
        <w:keepNext w:val="0"/>
        <w:keepLines w:val="0"/>
        <w:pageBreakBefore w:val="0"/>
        <w:widowControl w:val="0"/>
        <w:kinsoku/>
        <w:wordWrap/>
        <w:overflowPunct/>
        <w:topLinePunct w:val="0"/>
        <w:autoSpaceDE/>
        <w:autoSpaceDN/>
        <w:bidi w:val="0"/>
        <w:adjustRightInd/>
        <w:snapToGrid/>
        <w:spacing w:line="680" w:lineRule="exact"/>
        <w:textAlignment w:val="auto"/>
        <w:rPr>
          <w:rFonts w:ascii="Times New Roman" w:hAnsi="Times New Roman"/>
          <w:lang w:val="en-US" w:eastAsia="zh-CN"/>
        </w:rPr>
      </w:pPr>
      <w:r>
        <w:rPr>
          <w:rFonts w:ascii="Times New Roman" w:hAnsi="Times New Roman"/>
          <w:sz w:val="44"/>
        </w:rPr>
        <w:pict>
          <v:shape id="_x0000_s1026" o:spid="_x0000_s1026" o:spt="136" type="#_x0000_t136" style="position:absolute;left:0pt;margin-left:-0.6pt;margin-top:30.3pt;height:78.8pt;width:451.9pt;z-index:251659264;mso-width-relative:page;mso-height-relative:page;" fillcolor="#FF0000" filled="t" stroked="t" coordsize="21600,21600" adj="10800">
            <v:path/>
            <v:fill on="t" color2="#FFFFFF" focussize="0,0"/>
            <v:stroke weight="1.5pt" color="#FF0000"/>
            <v:imagedata o:title=""/>
            <o:lock v:ext="edit" aspectratio="f"/>
            <v:textpath on="t" fitshape="t" fitpath="t" trim="t" xscale="f" string="重庆市九龙坡区经济和信息化委员会" style="font-family:方正小标宋_GBK;font-size:40pt;v-rotate-letters:f;v-same-letter-heights:f;v-text-align:center;"/>
          </v:shape>
        </w:pict>
      </w:r>
    </w:p>
    <w:p w14:paraId="7861562D">
      <w:pPr>
        <w:keepNext w:val="0"/>
        <w:keepLines w:val="0"/>
        <w:pageBreakBefore w:val="0"/>
        <w:widowControl w:val="0"/>
        <w:kinsoku/>
        <w:wordWrap/>
        <w:overflowPunct/>
        <w:topLinePunct w:val="0"/>
        <w:autoSpaceDE/>
        <w:autoSpaceDN/>
        <w:bidi w:val="0"/>
        <w:adjustRightInd/>
        <w:snapToGrid/>
        <w:spacing w:line="680" w:lineRule="exact"/>
        <w:textAlignment w:val="auto"/>
        <w:rPr>
          <w:rFonts w:ascii="Times New Roman" w:hAnsi="Times New Roman"/>
          <w:lang w:val="en-US" w:eastAsia="zh-CN"/>
        </w:rPr>
      </w:pPr>
    </w:p>
    <w:p w14:paraId="5CA90DB2">
      <w:pPr>
        <w:keepNext w:val="0"/>
        <w:keepLines w:val="0"/>
        <w:pageBreakBefore w:val="0"/>
        <w:widowControl w:val="0"/>
        <w:kinsoku/>
        <w:wordWrap/>
        <w:overflowPunct/>
        <w:topLinePunct w:val="0"/>
        <w:autoSpaceDE/>
        <w:autoSpaceDN/>
        <w:bidi w:val="0"/>
        <w:adjustRightInd/>
        <w:snapToGrid/>
        <w:spacing w:line="680" w:lineRule="exact"/>
        <w:textAlignment w:val="auto"/>
        <w:rPr>
          <w:rFonts w:ascii="Times New Roman" w:hAnsi="Times New Roman"/>
          <w:lang w:val="en-US" w:eastAsia="zh-CN"/>
        </w:rPr>
      </w:pPr>
    </w:p>
    <w:p w14:paraId="267C4CF9">
      <w:pPr>
        <w:keepNext w:val="0"/>
        <w:keepLines w:val="0"/>
        <w:pageBreakBefore w:val="0"/>
        <w:widowControl w:val="0"/>
        <w:kinsoku/>
        <w:wordWrap/>
        <w:overflowPunct/>
        <w:topLinePunct w:val="0"/>
        <w:autoSpaceDE/>
        <w:autoSpaceDN/>
        <w:bidi w:val="0"/>
        <w:adjustRightInd/>
        <w:snapToGrid/>
        <w:spacing w:line="680" w:lineRule="exact"/>
        <w:ind w:firstLine="274" w:firstLineChars="100"/>
        <w:textAlignment w:val="auto"/>
        <w:rPr>
          <w:rFonts w:hint="eastAsia" w:ascii="Times New Roman" w:hAnsi="Times New Roman" w:eastAsia="方正仿宋_GBK"/>
          <w:spacing w:val="-23"/>
          <w:sz w:val="32"/>
          <w:szCs w:val="32"/>
          <w:lang w:eastAsia="zh-CN"/>
        </w:rPr>
      </w:pPr>
    </w:p>
    <w:p w14:paraId="030484B4">
      <w:pPr>
        <w:bidi w:val="0"/>
        <w:rPr>
          <w:rFonts w:hint="default"/>
          <w:lang w:val="en-US" w:eastAsia="zh-CN"/>
        </w:rPr>
      </w:pPr>
    </w:p>
    <w:p w14:paraId="2CB06A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spacing w:val="-11"/>
          <w:sz w:val="32"/>
          <w:szCs w:val="32"/>
          <w:u w:val="thick" w:color="FF0000"/>
        </w:rPr>
      </w:pPr>
      <w:r>
        <w:rPr>
          <w:rFonts w:hint="eastAsia"/>
          <w:u w:val="thick" w:color="FF0000"/>
          <w:lang w:val="en-US" w:eastAsia="zh-CN"/>
        </w:rPr>
        <w:t xml:space="preserve">                        </w:t>
      </w:r>
      <w:r>
        <w:rPr>
          <w:rFonts w:hint="eastAsia" w:ascii="Times New Roman" w:hAnsi="Times New Roman" w:eastAsia="方正仿宋_GBK"/>
          <w:spacing w:val="-11"/>
          <w:sz w:val="32"/>
          <w:szCs w:val="32"/>
          <w:u w:val="thick" w:color="FF0000"/>
        </w:rPr>
        <w:t>九龙坡经信委发〔202</w:t>
      </w:r>
      <w:r>
        <w:rPr>
          <w:rFonts w:hint="eastAsia" w:ascii="Times New Roman" w:hAnsi="Times New Roman" w:eastAsia="方正仿宋_GBK"/>
          <w:spacing w:val="-11"/>
          <w:sz w:val="32"/>
          <w:szCs w:val="32"/>
          <w:u w:val="thick" w:color="FF0000"/>
          <w:lang w:val="en-US" w:eastAsia="zh-CN"/>
        </w:rPr>
        <w:t>5</w:t>
      </w:r>
      <w:r>
        <w:rPr>
          <w:rFonts w:hint="eastAsia" w:ascii="Times New Roman" w:hAnsi="Times New Roman" w:eastAsia="方正仿宋_GBK"/>
          <w:spacing w:val="-11"/>
          <w:sz w:val="32"/>
          <w:szCs w:val="32"/>
          <w:u w:val="thick" w:color="FF0000"/>
        </w:rPr>
        <w:t>〕</w:t>
      </w:r>
      <w:r>
        <w:rPr>
          <w:rFonts w:hint="eastAsia" w:ascii="Times New Roman" w:hAnsi="Times New Roman" w:eastAsia="方正仿宋_GBK"/>
          <w:spacing w:val="-11"/>
          <w:sz w:val="32"/>
          <w:szCs w:val="32"/>
          <w:u w:val="thick" w:color="FF0000"/>
          <w:lang w:val="en-US" w:eastAsia="zh-CN"/>
        </w:rPr>
        <w:t>78</w:t>
      </w:r>
      <w:r>
        <w:rPr>
          <w:rFonts w:hint="eastAsia" w:ascii="Times New Roman" w:hAnsi="Times New Roman" w:eastAsia="方正仿宋_GBK"/>
          <w:spacing w:val="-11"/>
          <w:sz w:val="32"/>
          <w:szCs w:val="32"/>
          <w:u w:val="thick" w:color="FF0000"/>
        </w:rPr>
        <w:t xml:space="preserve">号    </w:t>
      </w:r>
      <w:r>
        <w:rPr>
          <w:rFonts w:hint="eastAsia" w:ascii="Times New Roman" w:hAnsi="Times New Roman" w:eastAsia="方正仿宋_GBK"/>
          <w:spacing w:val="-11"/>
          <w:sz w:val="32"/>
          <w:szCs w:val="32"/>
          <w:u w:val="thick" w:color="FF0000"/>
          <w:lang w:val="en-US" w:eastAsia="zh-CN"/>
        </w:rPr>
        <w:t xml:space="preserve">          </w:t>
      </w:r>
      <w:r>
        <w:rPr>
          <w:rFonts w:hint="eastAsia" w:ascii="Times New Roman" w:hAnsi="Times New Roman" w:eastAsia="方正仿宋_GBK"/>
          <w:spacing w:val="-11"/>
          <w:sz w:val="32"/>
          <w:szCs w:val="32"/>
          <w:u w:val="thick" w:color="FF0000"/>
        </w:rPr>
        <w:t xml:space="preserve">      </w:t>
      </w:r>
      <w:r>
        <w:rPr>
          <w:rFonts w:hint="eastAsia" w:ascii="Times New Roman" w:hAnsi="Times New Roman" w:eastAsia="方正仿宋_GBK"/>
          <w:spacing w:val="-11"/>
          <w:sz w:val="32"/>
          <w:szCs w:val="32"/>
          <w:u w:val="thick" w:color="FF0000"/>
          <w:lang w:val="en-US" w:eastAsia="zh-CN"/>
        </w:rPr>
        <w:t xml:space="preserve">    </w:t>
      </w:r>
      <w:r>
        <w:rPr>
          <w:rFonts w:hint="eastAsia" w:ascii="Times New Roman" w:hAnsi="Times New Roman" w:eastAsia="方正仿宋_GBK"/>
          <w:spacing w:val="-11"/>
          <w:sz w:val="32"/>
          <w:szCs w:val="32"/>
          <w:u w:val="thick" w:color="FF0000"/>
        </w:rPr>
        <w:t xml:space="preserve">         </w:t>
      </w:r>
    </w:p>
    <w:p w14:paraId="7D3993F6">
      <w:pPr>
        <w:bidi w:val="0"/>
        <w:jc w:val="left"/>
        <w:rPr>
          <w:rFonts w:hint="default"/>
          <w:lang w:val="en-US" w:eastAsia="zh-CN"/>
        </w:rPr>
      </w:pPr>
    </w:p>
    <w:p w14:paraId="1753F404">
      <w:pPr>
        <w:ind w:firstLine="641"/>
        <w:rPr>
          <w:rFonts w:hint="eastAsia"/>
          <w:szCs w:val="32"/>
        </w:rPr>
      </w:pPr>
    </w:p>
    <w:p w14:paraId="3A9BCC4C">
      <w:pPr>
        <w:shd w:val="clear"/>
        <w:spacing w:line="600" w:lineRule="exact"/>
        <w:jc w:val="center"/>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重庆市九龙坡区经济和信息化委员会</w:t>
      </w:r>
    </w:p>
    <w:p w14:paraId="1B65FDA3">
      <w:pPr>
        <w:keepNext w:val="0"/>
        <w:keepLines w:val="0"/>
        <w:pageBreakBefore w:val="0"/>
        <w:widowControl w:val="0"/>
        <w:shd w:val="clear"/>
        <w:kinsoku/>
        <w:wordWrap/>
        <w:overflowPunct/>
        <w:topLinePunct w:val="0"/>
        <w:autoSpaceDE/>
        <w:autoSpaceDN/>
        <w:bidi w:val="0"/>
        <w:adjustRightInd w:val="0"/>
        <w:snapToGrid/>
        <w:spacing w:after="0" w:line="600" w:lineRule="exact"/>
        <w:ind w:left="0" w:leftChars="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小标宋_GBK" w:cs="Times New Roman"/>
          <w:kern w:val="0"/>
          <w:sz w:val="44"/>
          <w:szCs w:val="44"/>
          <w:lang w:val="zh-CN" w:eastAsia="zh-CN" w:bidi="ar-SA"/>
        </w:rPr>
        <w:t>关于组织开展2025年</w:t>
      </w:r>
      <w:r>
        <w:rPr>
          <w:rFonts w:hint="eastAsia" w:ascii="Times New Roman" w:hAnsi="Times New Roman" w:eastAsia="方正小标宋_GBK" w:cs="Times New Roman"/>
          <w:kern w:val="0"/>
          <w:sz w:val="44"/>
          <w:szCs w:val="44"/>
          <w:lang w:val="en-US" w:eastAsia="zh-CN" w:bidi="ar-SA"/>
        </w:rPr>
        <w:t>度</w:t>
      </w:r>
      <w:r>
        <w:rPr>
          <w:rFonts w:hint="eastAsia" w:ascii="Times New Roman" w:hAnsi="Times New Roman" w:eastAsia="方正小标宋_GBK" w:cs="Times New Roman"/>
          <w:kern w:val="0"/>
          <w:sz w:val="44"/>
          <w:szCs w:val="44"/>
          <w:lang w:val="zh-CN" w:eastAsia="zh-CN" w:bidi="ar-SA"/>
        </w:rPr>
        <w:t>加快构建现代制造业集群体系推动高质量发展专项资金</w:t>
      </w:r>
      <w:bookmarkStart w:id="1" w:name="_GoBack"/>
      <w:bookmarkEnd w:id="1"/>
      <w:r>
        <w:rPr>
          <w:rFonts w:hint="eastAsia" w:ascii="Times New Roman" w:hAnsi="Times New Roman" w:eastAsia="方正小标宋_GBK" w:cs="Times New Roman"/>
          <w:kern w:val="0"/>
          <w:sz w:val="44"/>
          <w:szCs w:val="44"/>
          <w:lang w:val="zh-CN" w:eastAsia="zh-CN" w:bidi="ar-SA"/>
        </w:rPr>
        <w:t>的通知</w:t>
      </w:r>
    </w:p>
    <w:p w14:paraId="0DA7B7B5">
      <w:pPr>
        <w:shd w:val="clear"/>
        <w:adjustRightInd w:val="0"/>
        <w:spacing w:line="600" w:lineRule="exact"/>
        <w:ind w:firstLine="880" w:firstLineChars="200"/>
        <w:rPr>
          <w:rFonts w:hint="eastAsia" w:ascii="方正仿宋_GBK" w:hAnsi="方正仿宋_GBK" w:eastAsia="方正仿宋_GBK" w:cs="方正仿宋_GBK"/>
          <w:sz w:val="44"/>
          <w:szCs w:val="44"/>
        </w:rPr>
      </w:pPr>
    </w:p>
    <w:p w14:paraId="1A097582">
      <w:pPr>
        <w:pStyle w:val="9"/>
        <w:keepNext w:val="0"/>
        <w:keepLines w:val="0"/>
        <w:pageBreakBefore w:val="0"/>
        <w:widowControl w:val="0"/>
        <w:shd w:val="clear"/>
        <w:kinsoku/>
        <w:overflowPunct/>
        <w:topLinePunct w:val="0"/>
        <w:autoSpaceDE/>
        <w:autoSpaceDN/>
        <w:bidi w:val="0"/>
        <w:snapToGrid w:val="0"/>
        <w:spacing w:before="0" w:beforeAutospacing="0" w:after="0" w:afterAutospacing="0" w:line="600" w:lineRule="exact"/>
        <w:jc w:val="both"/>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w:t>
      </w:r>
      <w:r>
        <w:rPr>
          <w:rFonts w:hint="eastAsia" w:ascii="Times New Roman" w:hAnsi="Times New Roman" w:eastAsia="方正仿宋_GBK" w:cs="方正仿宋_GBK"/>
          <w:sz w:val="32"/>
          <w:szCs w:val="32"/>
          <w:lang w:eastAsia="zh-CN"/>
        </w:rPr>
        <w:t>镇街、</w:t>
      </w:r>
      <w:r>
        <w:rPr>
          <w:rFonts w:hint="eastAsia" w:ascii="Times New Roman" w:hAnsi="Times New Roman" w:eastAsia="方正仿宋_GBK" w:cs="方正仿宋_GBK"/>
          <w:sz w:val="32"/>
          <w:szCs w:val="32"/>
          <w:lang w:val="en-US" w:eastAsia="zh-CN"/>
        </w:rPr>
        <w:t>各相关</w:t>
      </w:r>
      <w:r>
        <w:rPr>
          <w:rFonts w:hint="eastAsia" w:ascii="Times New Roman" w:hAnsi="Times New Roman" w:eastAsia="方正仿宋_GBK" w:cs="方正仿宋_GBK"/>
          <w:sz w:val="32"/>
          <w:szCs w:val="32"/>
        </w:rPr>
        <w:t>部门</w:t>
      </w:r>
      <w:r>
        <w:rPr>
          <w:rFonts w:ascii="Times New Roman" w:hAnsi="方正仿宋_GBK" w:eastAsia="方正仿宋_GBK" w:cs="Times New Roman"/>
          <w:sz w:val="32"/>
          <w:szCs w:val="32"/>
        </w:rPr>
        <w:t>：</w:t>
      </w:r>
    </w:p>
    <w:p w14:paraId="5C51DA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76" w:afterAutospacing="0" w:line="600" w:lineRule="exact"/>
        <w:ind w:right="0" w:firstLine="640" w:firstLineChars="200"/>
        <w:jc w:val="both"/>
        <w:textAlignment w:val="auto"/>
        <w:rPr>
          <w:rFonts w:hint="eastAsia" w:ascii="Times New Roman" w:hAnsi="Times New Roman" w:eastAsia="方正仿宋_GBK" w:cs="Times New Roman"/>
          <w:snapToGrid w:val="0"/>
          <w:spacing w:val="-6"/>
          <w:kern w:val="0"/>
          <w:sz w:val="32"/>
          <w:szCs w:val="20"/>
          <w:lang w:val="en-US" w:eastAsia="zh-CN" w:bidi="ar-SA"/>
        </w:rPr>
      </w:pPr>
      <w:r>
        <w:rPr>
          <w:rFonts w:hint="eastAsia" w:ascii="Times New Roman" w:hAnsi="Times New Roman" w:eastAsia="方正仿宋_GBK" w:cs="Times New Roman"/>
          <w:sz w:val="32"/>
          <w:szCs w:val="32"/>
          <w:lang w:val="en-US" w:eastAsia="zh-CN"/>
        </w:rPr>
        <w:t>为认真贯彻落实党中央、市委市政府因地制宜发展新质生产力、深入推进新型工业化的决策部署以及区委区政府推动制造业高质量发展、加快建设“248X”现代制造业集群体系的工作要求，</w:t>
      </w:r>
      <w:r>
        <w:rPr>
          <w:rFonts w:ascii="Times New Roman" w:hAnsi="Times New Roman" w:eastAsia="方正仿宋_GBK"/>
          <w:kern w:val="0"/>
          <w:sz w:val="32"/>
          <w:szCs w:val="32"/>
          <w:shd w:val="clear" w:color="auto" w:fill="FFFFFF"/>
        </w:rPr>
        <w:t>根据</w:t>
      </w:r>
      <w:r>
        <w:rPr>
          <w:rFonts w:hint="eastAsia" w:ascii="Times New Roman" w:hAnsi="Times New Roman" w:eastAsia="方正仿宋_GBK"/>
          <w:kern w:val="0"/>
          <w:sz w:val="32"/>
          <w:szCs w:val="32"/>
          <w:shd w:val="clear" w:color="auto" w:fill="FFFFFF"/>
        </w:rPr>
        <w:t>区经济信息委关于印发</w:t>
      </w:r>
      <w:r>
        <w:rPr>
          <w:rFonts w:ascii="Times New Roman" w:hAnsi="Times New Roman" w:eastAsia="方正仿宋_GBK"/>
          <w:kern w:val="0"/>
          <w:sz w:val="32"/>
          <w:szCs w:val="32"/>
          <w:shd w:val="clear" w:color="auto" w:fill="FFFFFF"/>
        </w:rPr>
        <w:t>《</w:t>
      </w:r>
      <w:r>
        <w:rPr>
          <w:rFonts w:hint="eastAsia" w:ascii="Times New Roman" w:hAnsi="Times New Roman" w:eastAsia="方正仿宋_GBK"/>
          <w:kern w:val="0"/>
          <w:sz w:val="32"/>
          <w:szCs w:val="32"/>
          <w:shd w:val="clear" w:color="auto" w:fill="FFFFFF"/>
        </w:rPr>
        <w:t>九龙坡区加快构建现代制造业集群体系推动高质量发展若干政策措施（试行）</w:t>
      </w:r>
      <w:r>
        <w:rPr>
          <w:rFonts w:ascii="Times New Roman" w:hAnsi="Times New Roman" w:eastAsia="方正仿宋_GBK"/>
          <w:kern w:val="0"/>
          <w:sz w:val="32"/>
          <w:szCs w:val="32"/>
          <w:shd w:val="clear" w:color="auto" w:fill="FFFFFF"/>
        </w:rPr>
        <w:t>》</w:t>
      </w:r>
      <w:r>
        <w:rPr>
          <w:rFonts w:ascii="Times New Roman" w:hAnsi="Times New Roman" w:eastAsia="方正仿宋_GBK" w:cs="Times New Roman"/>
          <w:snapToGrid w:val="0"/>
          <w:sz w:val="32"/>
          <w:szCs w:val="32"/>
        </w:rPr>
        <w:t>（</w:t>
      </w:r>
      <w:r>
        <w:rPr>
          <w:rFonts w:ascii="Times New Roman" w:hAnsi="Times New Roman" w:eastAsia="方正仿宋_GBK" w:cs="Times New Roman"/>
          <w:sz w:val="32"/>
          <w:szCs w:val="32"/>
        </w:rPr>
        <w:t>九龙坡经信委发〔20</w:t>
      </w:r>
      <w:r>
        <w:rPr>
          <w:rFonts w:hint="eastAsia" w:ascii="Times New Roman" w:hAnsi="Times New Roman" w:eastAsia="方正仿宋_GBK" w:cs="Times New Roman"/>
          <w:sz w:val="32"/>
          <w:szCs w:val="32"/>
          <w:lang w:val="en-US" w:eastAsia="zh-CN"/>
        </w:rPr>
        <w:t>25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69</w:t>
      </w:r>
      <w:r>
        <w:rPr>
          <w:rFonts w:ascii="Times New Roman" w:hAnsi="Times New Roman" w:eastAsia="方正仿宋_GBK" w:cs="Times New Roman"/>
          <w:sz w:val="32"/>
          <w:szCs w:val="32"/>
        </w:rPr>
        <w:t>号</w:t>
      </w:r>
      <w:r>
        <w:rPr>
          <w:rFonts w:ascii="Times New Roman" w:hAnsi="Times New Roman" w:eastAsia="方正仿宋_GBK" w:cs="Times New Roman"/>
          <w:snapToGrid w:val="0"/>
          <w:sz w:val="32"/>
          <w:szCs w:val="32"/>
        </w:rPr>
        <w:t>）</w:t>
      </w:r>
      <w:r>
        <w:rPr>
          <w:rFonts w:ascii="Times New Roman" w:hAnsi="Times New Roman" w:eastAsia="方正仿宋_GBK"/>
          <w:kern w:val="0"/>
          <w:sz w:val="32"/>
          <w:szCs w:val="32"/>
          <w:shd w:val="clear" w:color="auto" w:fill="FFFFFF"/>
        </w:rPr>
        <w:t>文件精神，</w:t>
      </w:r>
      <w:r>
        <w:rPr>
          <w:rFonts w:hint="eastAsia" w:ascii="Times New Roman" w:hAnsi="Times New Roman" w:eastAsia="方正仿宋_GBK" w:cs="Times New Roman"/>
          <w:sz w:val="32"/>
          <w:szCs w:val="32"/>
          <w:lang w:val="en-US" w:eastAsia="zh-CN"/>
        </w:rPr>
        <w:t>现就做好2025年度加快构建现代制造业集群体系推动高质量发展专项资金申报工作有关事项通知如下</w:t>
      </w:r>
      <w:r>
        <w:rPr>
          <w:rFonts w:hint="eastAsia" w:ascii="Times New Roman" w:hAnsi="Times New Roman" w:eastAsia="方正仿宋_GBK" w:cs="Times New Roman"/>
          <w:snapToGrid w:val="0"/>
          <w:spacing w:val="-6"/>
          <w:kern w:val="0"/>
          <w:sz w:val="32"/>
          <w:szCs w:val="20"/>
          <w:lang w:val="en-US" w:eastAsia="zh-CN" w:bidi="ar-SA"/>
        </w:rPr>
        <w:t>：</w:t>
      </w:r>
    </w:p>
    <w:p w14:paraId="7AE756DC">
      <w:pPr>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78" w:lineRule="atLeast"/>
        <w:ind w:left="0" w:leftChars="0" w:firstLine="640" w:firstLineChars="200"/>
        <w:jc w:val="both"/>
        <w:textAlignment w:val="auto"/>
        <w:rPr>
          <w:rFonts w:hint="default" w:ascii="方正黑体_GBK" w:hAnsi="Times New Roman" w:eastAsia="方正黑体_GBK"/>
          <w:kern w:val="0"/>
          <w:sz w:val="32"/>
          <w:szCs w:val="32"/>
          <w:shd w:val="clear" w:color="auto" w:fill="FFFFFF"/>
          <w:lang w:val="en-US" w:eastAsia="zh-CN"/>
        </w:rPr>
      </w:pPr>
      <w:r>
        <w:rPr>
          <w:rFonts w:hint="eastAsia" w:ascii="方正黑体_GBK" w:hAnsi="Times New Roman" w:eastAsia="方正黑体_GBK"/>
          <w:kern w:val="0"/>
          <w:sz w:val="32"/>
          <w:szCs w:val="32"/>
          <w:shd w:val="clear" w:color="auto" w:fill="FFFFFF"/>
        </w:rPr>
        <w:t>一、</w:t>
      </w:r>
      <w:r>
        <w:rPr>
          <w:rFonts w:hint="eastAsia" w:ascii="方正黑体_GBK" w:hAnsi="Times New Roman" w:eastAsia="方正黑体_GBK"/>
          <w:kern w:val="0"/>
          <w:sz w:val="32"/>
          <w:szCs w:val="32"/>
          <w:shd w:val="clear" w:color="auto" w:fill="FFFFFF"/>
          <w:lang w:val="en-US" w:eastAsia="zh-CN"/>
        </w:rPr>
        <w:t>安排原则</w:t>
      </w:r>
    </w:p>
    <w:p w14:paraId="57BBD261">
      <w:pPr>
        <w:pStyle w:val="9"/>
        <w:shd w:val="clear"/>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公开、公正、公平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为基本原则，按照</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操作简单、安全高效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的总体要求，坚持促进税收增长与提高企业核心竞争力相结合，坚持经济效益和社会效益相结合，力争通过财政资金引导，</w:t>
      </w:r>
      <w:r>
        <w:rPr>
          <w:rFonts w:hint="eastAsia" w:ascii="Times New Roman" w:hAnsi="Times New Roman" w:eastAsia="方正仿宋_GBK" w:cs="Times New Roman"/>
          <w:sz w:val="32"/>
          <w:szCs w:val="32"/>
        </w:rPr>
        <w:t>推动全区制造业向智能化、绿色化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融合化</w:t>
      </w:r>
      <w:r>
        <w:rPr>
          <w:rFonts w:hint="eastAsia" w:ascii="Times New Roman" w:hAnsi="Times New Roman" w:eastAsia="方正仿宋_GBK" w:cs="Times New Roman"/>
          <w:sz w:val="32"/>
          <w:szCs w:val="32"/>
        </w:rPr>
        <w:t>方向高质量发展，加快构建现代制造业集群体系</w:t>
      </w:r>
      <w:r>
        <w:rPr>
          <w:rFonts w:ascii="Times New Roman" w:hAnsi="Times New Roman" w:eastAsia="方正仿宋_GBK" w:cs="Times New Roman"/>
          <w:sz w:val="32"/>
          <w:szCs w:val="32"/>
        </w:rPr>
        <w:t>。</w:t>
      </w:r>
    </w:p>
    <w:p w14:paraId="3568A891">
      <w:pPr>
        <w:keepNext w:val="0"/>
        <w:keepLines w:val="0"/>
        <w:pageBreakBefore w:val="0"/>
        <w:shd w:val="clear"/>
        <w:kinsoku/>
        <w:overflowPunct/>
        <w:topLinePunct w:val="0"/>
        <w:autoSpaceDE/>
        <w:autoSpaceDN/>
        <w:bidi w:val="0"/>
        <w:adjustRightInd w:val="0"/>
        <w:snapToGrid w:val="0"/>
        <w:spacing w:line="600" w:lineRule="exact"/>
        <w:ind w:firstLine="640"/>
        <w:textAlignment w:val="auto"/>
        <w:rPr>
          <w:rFonts w:eastAsia="方正黑体_GBK"/>
          <w:kern w:val="0"/>
          <w:szCs w:val="32"/>
          <w:shd w:val="clear" w:color="auto" w:fill="FFFFFF"/>
        </w:rPr>
      </w:pPr>
      <w:r>
        <w:rPr>
          <w:rFonts w:hint="eastAsia" w:eastAsia="方正黑体_GBK"/>
          <w:kern w:val="0"/>
          <w:sz w:val="32"/>
          <w:szCs w:val="32"/>
          <w:shd w:val="clear" w:color="auto" w:fill="FFFFFF"/>
          <w:lang w:val="en-US" w:eastAsia="zh-CN"/>
        </w:rPr>
        <w:t>二</w:t>
      </w:r>
      <w:r>
        <w:rPr>
          <w:rFonts w:ascii="Times New Roman" w:hAnsi="Times New Roman" w:eastAsia="方正黑体_GBK"/>
          <w:kern w:val="0"/>
          <w:sz w:val="32"/>
          <w:szCs w:val="32"/>
          <w:shd w:val="clear" w:color="auto" w:fill="FFFFFF"/>
        </w:rPr>
        <w:t>、申报条件</w:t>
      </w:r>
    </w:p>
    <w:p w14:paraId="530E909B">
      <w:pPr>
        <w:shd w:val="clear"/>
        <w:adjustRightInd w:val="0"/>
        <w:snapToGrid w:val="0"/>
        <w:spacing w:line="560" w:lineRule="exact"/>
        <w:ind w:firstLine="640"/>
        <w:rPr>
          <w:rFonts w:ascii="Times New Roman" w:hAnsi="Times New Roman" w:eastAsia="方正楷体_GBK" w:cs="方正楷体_GBK"/>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rPr>
        <w:t>（一）申报单位基本条件</w:t>
      </w:r>
    </w:p>
    <w:p w14:paraId="2F2AB6D8">
      <w:pPr>
        <w:shd w:val="clear"/>
        <w:adjustRightInd w:val="0"/>
        <w:snapToGrid w:val="0"/>
        <w:spacing w:line="560" w:lineRule="exact"/>
        <w:ind w:firstLine="64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w:t>
      </w:r>
      <w:r>
        <w:rPr>
          <w:rFonts w:hint="eastAsia" w:ascii="Times New Roman" w:hAnsi="Times New Roman" w:eastAsia="方正仿宋_GBK" w:cs="Times New Roman"/>
          <w:bCs/>
          <w:sz w:val="32"/>
          <w:szCs w:val="32"/>
        </w:rPr>
        <w:t>在九龙坡区直管区</w:t>
      </w:r>
      <w:r>
        <w:rPr>
          <w:rFonts w:ascii="Times New Roman" w:hAnsi="Times New Roman" w:eastAsia="方正仿宋_GBK" w:cs="Times New Roman"/>
          <w:bCs/>
          <w:sz w:val="32"/>
          <w:szCs w:val="32"/>
        </w:rPr>
        <w:t>（不含高新区直管区6镇）</w:t>
      </w:r>
      <w:r>
        <w:rPr>
          <w:rFonts w:hint="eastAsia" w:ascii="Times New Roman" w:hAnsi="Times New Roman" w:eastAsia="方正仿宋_GBK" w:cs="Times New Roman"/>
          <w:bCs/>
          <w:sz w:val="32"/>
          <w:szCs w:val="32"/>
        </w:rPr>
        <w:t>范围内有实际生产经营活动的</w:t>
      </w:r>
      <w:r>
        <w:rPr>
          <w:rFonts w:hint="eastAsia" w:ascii="Times New Roman" w:hAnsi="Times New Roman" w:eastAsia="方正仿宋_GBK" w:cs="Times New Roman"/>
          <w:bCs/>
          <w:sz w:val="32"/>
          <w:szCs w:val="32"/>
          <w:lang w:val="en-US" w:eastAsia="zh-CN"/>
        </w:rPr>
        <w:t>独立法人单位</w:t>
      </w:r>
      <w:r>
        <w:rPr>
          <w:rFonts w:hint="eastAsia" w:ascii="Times New Roman" w:hAnsi="Times New Roman" w:eastAsia="方正仿宋_GBK" w:cs="Times New Roman"/>
          <w:bCs/>
          <w:sz w:val="32"/>
          <w:szCs w:val="32"/>
        </w:rPr>
        <w:t>。</w:t>
      </w:r>
    </w:p>
    <w:p w14:paraId="78146DF5">
      <w:pPr>
        <w:shd w:val="clear"/>
        <w:adjustRightInd w:val="0"/>
        <w:snapToGrid w:val="0"/>
        <w:spacing w:line="560" w:lineRule="exact"/>
        <w:ind w:firstLine="64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w:t>
      </w:r>
      <w:r>
        <w:rPr>
          <w:rFonts w:hint="eastAsia" w:ascii="Times New Roman" w:hAnsi="Times New Roman" w:eastAsia="方正仿宋_GBK" w:cs="Times New Roman"/>
          <w:kern w:val="0"/>
          <w:sz w:val="32"/>
          <w:szCs w:val="32"/>
          <w:shd w:val="clear" w:color="auto" w:fill="FFFFFF"/>
        </w:rPr>
        <w:t>具有健全的财务管理机构和制度，依法履行统计相关法律规定的报统义务。</w:t>
      </w:r>
    </w:p>
    <w:p w14:paraId="68A28533">
      <w:pPr>
        <w:shd w:val="clear"/>
        <w:adjustRightInd w:val="0"/>
        <w:snapToGrid w:val="0"/>
        <w:spacing w:line="560" w:lineRule="exact"/>
        <w:ind w:firstLine="640"/>
        <w:rPr>
          <w:rFonts w:ascii="Times New Roman" w:hAnsi="Times New Roman" w:eastAsia="方正仿宋_GBK" w:cs="Times New Roman"/>
          <w:spacing w:val="-6"/>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3</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spacing w:val="-6"/>
          <w:kern w:val="0"/>
          <w:sz w:val="32"/>
          <w:szCs w:val="32"/>
          <w:shd w:val="clear" w:color="auto" w:fill="FFFFFF"/>
        </w:rPr>
        <w:t>申报项目符合国家、重庆市</w:t>
      </w:r>
      <w:r>
        <w:rPr>
          <w:rFonts w:hint="eastAsia" w:ascii="Times New Roman" w:hAnsi="Times New Roman" w:eastAsia="方正仿宋_GBK" w:cs="Times New Roman"/>
          <w:spacing w:val="-6"/>
          <w:kern w:val="0"/>
          <w:sz w:val="32"/>
          <w:szCs w:val="32"/>
          <w:shd w:val="clear" w:color="auto" w:fill="FFFFFF"/>
        </w:rPr>
        <w:t>和我区相关发展规划、</w:t>
      </w:r>
      <w:r>
        <w:rPr>
          <w:rFonts w:ascii="Times New Roman" w:hAnsi="Times New Roman" w:eastAsia="方正仿宋_GBK" w:cs="Times New Roman"/>
          <w:spacing w:val="-6"/>
          <w:kern w:val="0"/>
          <w:sz w:val="32"/>
          <w:szCs w:val="32"/>
          <w:shd w:val="clear" w:color="auto" w:fill="FFFFFF"/>
        </w:rPr>
        <w:t>产业政策。</w:t>
      </w:r>
    </w:p>
    <w:p w14:paraId="00FCFACC">
      <w:pPr>
        <w:shd w:val="clear"/>
        <w:adjustRightInd w:val="0"/>
        <w:snapToGrid w:val="0"/>
        <w:spacing w:line="560" w:lineRule="exact"/>
        <w:ind w:firstLine="64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4</w:t>
      </w:r>
      <w:r>
        <w:rPr>
          <w:rFonts w:ascii="Times New Roman" w:hAnsi="Times New Roman" w:eastAsia="方正仿宋_GBK" w:cs="Times New Roman"/>
          <w:kern w:val="0"/>
          <w:sz w:val="32"/>
          <w:szCs w:val="32"/>
          <w:shd w:val="clear" w:color="auto" w:fill="FFFFFF"/>
        </w:rPr>
        <w:t>.</w:t>
      </w:r>
      <w:r>
        <w:rPr>
          <w:rFonts w:hint="eastAsia" w:ascii="Times New Roman" w:hAnsi="Times New Roman" w:eastAsia="方正仿宋_GBK" w:cs="Times New Roman"/>
          <w:kern w:val="0"/>
          <w:sz w:val="32"/>
          <w:szCs w:val="32"/>
          <w:shd w:val="clear" w:color="auto" w:fill="FFFFFF"/>
        </w:rPr>
        <w:t>申报期</w:t>
      </w:r>
      <w:r>
        <w:rPr>
          <w:rFonts w:ascii="Times New Roman" w:hAnsi="Times New Roman" w:eastAsia="方正仿宋_GBK" w:cs="Times New Roman"/>
          <w:kern w:val="0"/>
          <w:sz w:val="32"/>
          <w:szCs w:val="32"/>
          <w:shd w:val="clear" w:color="auto" w:fill="FFFFFF"/>
        </w:rPr>
        <w:t>未</w:t>
      </w:r>
      <w:r>
        <w:rPr>
          <w:rFonts w:hint="eastAsia" w:ascii="Times New Roman" w:hAnsi="Times New Roman" w:eastAsia="方正仿宋_GBK" w:cs="Times New Roman"/>
          <w:kern w:val="0"/>
          <w:sz w:val="32"/>
          <w:szCs w:val="32"/>
          <w:shd w:val="clear" w:color="auto" w:fill="FFFFFF"/>
        </w:rPr>
        <w:t>被</w:t>
      </w:r>
      <w:r>
        <w:rPr>
          <w:rFonts w:ascii="Times New Roman" w:hAnsi="Times New Roman" w:eastAsia="方正仿宋_GBK" w:cs="Times New Roman"/>
          <w:kern w:val="0"/>
          <w:sz w:val="32"/>
          <w:szCs w:val="32"/>
          <w:shd w:val="clear" w:color="auto" w:fill="FFFFFF"/>
        </w:rPr>
        <w:t>列入信用中国（重庆）失信名单</w:t>
      </w:r>
      <w:r>
        <w:rPr>
          <w:rFonts w:hint="eastAsia" w:ascii="Times New Roman" w:hAnsi="Times New Roman" w:eastAsia="方正仿宋_GBK" w:cs="Times New Roman"/>
          <w:kern w:val="0"/>
          <w:sz w:val="32"/>
          <w:szCs w:val="32"/>
          <w:shd w:val="clear" w:color="auto" w:fill="FFFFFF"/>
        </w:rPr>
        <w:t>。</w:t>
      </w:r>
    </w:p>
    <w:p w14:paraId="293DD9D3">
      <w:pPr>
        <w:shd w:val="clear"/>
        <w:adjustRightInd w:val="0"/>
        <w:snapToGrid w:val="0"/>
        <w:spacing w:line="560" w:lineRule="exact"/>
        <w:ind w:firstLine="64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5</w:t>
      </w:r>
      <w:r>
        <w:rPr>
          <w:rFonts w:ascii="Times New Roman" w:hAnsi="Times New Roman" w:eastAsia="方正仿宋_GBK" w:cs="Times New Roman"/>
          <w:kern w:val="0"/>
          <w:sz w:val="32"/>
          <w:szCs w:val="32"/>
          <w:shd w:val="clear" w:color="auto" w:fill="FFFFFF"/>
        </w:rPr>
        <w:t>.</w:t>
      </w:r>
      <w:r>
        <w:rPr>
          <w:rFonts w:hint="eastAsia" w:ascii="Times New Roman" w:hAnsi="Times New Roman" w:eastAsia="方正仿宋_GBK" w:cs="Times New Roman"/>
          <w:kern w:val="0"/>
          <w:sz w:val="32"/>
          <w:szCs w:val="32"/>
          <w:shd w:val="clear" w:color="auto" w:fill="FFFFFF"/>
        </w:rPr>
        <w:t>同一项目内容</w:t>
      </w:r>
      <w:r>
        <w:rPr>
          <w:rFonts w:ascii="Times New Roman" w:hAnsi="Times New Roman" w:eastAsia="方正仿宋_GBK" w:cs="Times New Roman"/>
          <w:b/>
          <w:bCs/>
          <w:sz w:val="32"/>
          <w:szCs w:val="32"/>
        </w:rPr>
        <w:t>未获得</w:t>
      </w:r>
      <w:r>
        <w:rPr>
          <w:rFonts w:ascii="Times New Roman" w:hAnsi="Times New Roman" w:eastAsia="方正仿宋_GBK" w:cs="Times New Roman"/>
          <w:sz w:val="32"/>
          <w:szCs w:val="32"/>
        </w:rPr>
        <w:t>其他同类</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级财政资金支持</w:t>
      </w:r>
      <w:r>
        <w:rPr>
          <w:rFonts w:hint="eastAsia" w:ascii="Times New Roman" w:hAnsi="Times New Roman" w:eastAsia="方正仿宋_GBK" w:cs="Times New Roman"/>
          <w:kern w:val="0"/>
          <w:sz w:val="32"/>
          <w:szCs w:val="32"/>
          <w:shd w:val="clear" w:color="auto" w:fill="FFFFFF"/>
        </w:rPr>
        <w:t>。</w:t>
      </w:r>
    </w:p>
    <w:p w14:paraId="34CFE7F0">
      <w:pPr>
        <w:shd w:val="clear"/>
        <w:adjustRightInd w:val="0"/>
        <w:snapToGrid w:val="0"/>
        <w:spacing w:line="560" w:lineRule="exact"/>
        <w:ind w:firstLine="64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lang w:val="en-US" w:eastAsia="zh-CN"/>
        </w:rPr>
        <w:t>6</w:t>
      </w:r>
      <w:r>
        <w:rPr>
          <w:rFonts w:hint="eastAsia" w:ascii="Times New Roman" w:hAnsi="Times New Roman" w:eastAsia="方正仿宋_GBK" w:cs="Times New Roman"/>
          <w:kern w:val="0"/>
          <w:sz w:val="32"/>
          <w:szCs w:val="32"/>
          <w:shd w:val="clear" w:color="auto" w:fill="FFFFFF"/>
        </w:rPr>
        <w:t>.申报期未存在重大违法</w:t>
      </w:r>
      <w:r>
        <w:rPr>
          <w:rFonts w:hint="eastAsia" w:ascii="Times New Roman" w:hAnsi="Times New Roman" w:eastAsia="方正仿宋_GBK" w:cs="Times New Roman"/>
          <w:kern w:val="0"/>
          <w:sz w:val="32"/>
          <w:szCs w:val="32"/>
          <w:shd w:val="clear" w:color="auto" w:fill="FFFFFF"/>
          <w:lang w:val="en-US" w:eastAsia="zh-CN"/>
        </w:rPr>
        <w:t>违规</w:t>
      </w:r>
      <w:r>
        <w:rPr>
          <w:rFonts w:hint="eastAsia" w:ascii="Times New Roman" w:hAnsi="Times New Roman" w:eastAsia="方正仿宋_GBK" w:cs="Times New Roman"/>
          <w:kern w:val="0"/>
          <w:sz w:val="32"/>
          <w:szCs w:val="32"/>
          <w:shd w:val="clear" w:color="auto" w:fill="FFFFFF"/>
        </w:rPr>
        <w:t>行为。</w:t>
      </w:r>
    </w:p>
    <w:p w14:paraId="7B957B2C">
      <w:pPr>
        <w:shd w:val="clear"/>
        <w:adjustRightInd w:val="0"/>
        <w:snapToGrid w:val="0"/>
        <w:spacing w:line="560" w:lineRule="exact"/>
        <w:ind w:firstLine="640"/>
        <w:rPr>
          <w:rFonts w:ascii="Times New Roman" w:hAnsi="Times New Roman" w:eastAsia="方正楷体_GBK" w:cs="方正楷体_GBK"/>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rPr>
        <w:t>（二）分类项目申报条件</w:t>
      </w:r>
    </w:p>
    <w:p w14:paraId="64D97A09">
      <w:pPr>
        <w:shd w:val="clear"/>
        <w:adjustRightInd w:val="0"/>
        <w:snapToGrid w:val="0"/>
        <w:spacing w:line="560" w:lineRule="exact"/>
        <w:ind w:firstLine="640"/>
        <w:rPr>
          <w:rFonts w:ascii="Times New Roman" w:hAnsi="Times New Roman" w:eastAsia="方正黑体_GBK" w:cs="Times New Roman"/>
          <w:kern w:val="0"/>
          <w:sz w:val="32"/>
          <w:szCs w:val="32"/>
          <w:shd w:val="clear" w:color="auto" w:fill="FFFFFF"/>
        </w:rPr>
      </w:pPr>
      <w:r>
        <w:rPr>
          <w:rFonts w:hint="eastAsia" w:ascii="Times New Roman" w:hAnsi="Times New Roman" w:eastAsia="方正仿宋_GBK" w:cs="Times New Roman"/>
          <w:sz w:val="32"/>
          <w:szCs w:val="32"/>
          <w:shd w:val="clear" w:color="auto" w:fill="FFFFFF"/>
        </w:rPr>
        <w:t>具体条款</w:t>
      </w:r>
      <w:r>
        <w:rPr>
          <w:rFonts w:ascii="Times New Roman" w:hAnsi="Times New Roman" w:eastAsia="方正仿宋_GBK" w:cs="Times New Roman"/>
          <w:sz w:val="32"/>
          <w:szCs w:val="32"/>
          <w:shd w:val="clear" w:color="auto" w:fill="FFFFFF"/>
        </w:rPr>
        <w:t>申报条件见《申报指南》</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kern w:val="0"/>
          <w:sz w:val="32"/>
          <w:szCs w:val="32"/>
          <w:shd w:val="clear" w:color="auto" w:fill="FFFFFF"/>
        </w:rPr>
        <w:t>单个企业原则上申报项目不超过</w:t>
      </w:r>
      <w:r>
        <w:rPr>
          <w:rFonts w:hint="eastAsia" w:ascii="Times New Roman" w:hAnsi="Times New Roman" w:eastAsia="方正仿宋_GBK" w:cs="Times New Roman"/>
          <w:kern w:val="0"/>
          <w:sz w:val="32"/>
          <w:szCs w:val="32"/>
          <w:shd w:val="clear" w:color="auto" w:fill="FFFFFF"/>
          <w:lang w:val="en-US" w:eastAsia="zh-CN"/>
        </w:rPr>
        <w:t>3</w:t>
      </w:r>
      <w:r>
        <w:rPr>
          <w:rFonts w:hint="eastAsia" w:ascii="Times New Roman" w:hAnsi="Times New Roman" w:eastAsia="方正仿宋_GBK" w:cs="Times New Roman"/>
          <w:kern w:val="0"/>
          <w:sz w:val="32"/>
          <w:szCs w:val="32"/>
          <w:shd w:val="clear" w:color="auto" w:fill="FFFFFF"/>
        </w:rPr>
        <w:t>个。</w:t>
      </w:r>
    </w:p>
    <w:p w14:paraId="53AE2A09">
      <w:pPr>
        <w:shd w:val="clea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lang w:val="en-US" w:eastAsia="zh-CN"/>
        </w:rPr>
        <w:t>三</w:t>
      </w:r>
      <w:r>
        <w:rPr>
          <w:rFonts w:hint="eastAsia" w:ascii="方正黑体_GBK" w:hAnsi="Times New Roman" w:eastAsia="方正黑体_GBK" w:cs="Times New Roman"/>
          <w:sz w:val="32"/>
          <w:szCs w:val="32"/>
        </w:rPr>
        <w:t>、申报审核程序</w:t>
      </w:r>
    </w:p>
    <w:p w14:paraId="336BDE64">
      <w:pPr>
        <w:widowControl/>
        <w:shd w:val="clear"/>
        <w:spacing w:before="0" w:beforeAutospacing="0" w:after="0" w:afterAutospacing="0" w:line="560" w:lineRule="exact"/>
        <w:ind w:firstLine="640" w:firstLineChars="200"/>
        <w:jc w:val="left"/>
        <w:rPr>
          <w:rFonts w:ascii="Times New Roman" w:hAnsi="Times New Roman" w:eastAsia="方正仿宋_GBK" w:cs="Times New Roman"/>
          <w:kern w:val="0"/>
          <w:sz w:val="32"/>
          <w:szCs w:val="32"/>
          <w:lang w:val="en-US" w:eastAsia="zh-CN" w:bidi="ar-SA"/>
        </w:rPr>
      </w:pPr>
      <w:r>
        <w:rPr>
          <w:rFonts w:hint="eastAsia" w:ascii="方正楷体_GBK" w:hAnsi="宋体" w:eastAsia="方正楷体_GBK" w:cs="Times New Roman"/>
          <w:kern w:val="0"/>
          <w:sz w:val="32"/>
          <w:szCs w:val="32"/>
          <w:lang w:val="en-US" w:eastAsia="zh-CN" w:bidi="ar-SA"/>
        </w:rPr>
        <w:t>（一）企业申报。</w:t>
      </w:r>
      <w:r>
        <w:rPr>
          <w:rFonts w:ascii="Times New Roman" w:hAnsi="Times New Roman" w:eastAsia="方正仿宋_GBK" w:cs="Times New Roman"/>
          <w:kern w:val="0"/>
          <w:sz w:val="32"/>
          <w:szCs w:val="32"/>
          <w:lang w:val="en-US" w:eastAsia="zh-CN" w:bidi="ar-SA"/>
        </w:rPr>
        <w:t>按照属地管理原则，符合申报条件的企业自</w:t>
      </w:r>
      <w:r>
        <w:rPr>
          <w:rFonts w:ascii="Times New Roman" w:hAnsi="Times New Roman" w:eastAsia="方正仿宋_GBK" w:cs="Times New Roman"/>
          <w:snapToGrid w:val="0"/>
          <w:color w:val="000000"/>
          <w:kern w:val="0"/>
          <w:sz w:val="32"/>
          <w:szCs w:val="32"/>
          <w:lang w:val="en-US" w:eastAsia="zh-CN" w:bidi="ar-SA"/>
        </w:rPr>
        <w:t>本通知下发之日起</w:t>
      </w:r>
      <w:r>
        <w:rPr>
          <w:rFonts w:hint="eastAsia" w:ascii="Times New Roman" w:hAnsi="Times New Roman" w:eastAsia="方正仿宋_GBK" w:cs="Times New Roman"/>
          <w:snapToGrid w:val="0"/>
          <w:color w:val="000000"/>
          <w:kern w:val="0"/>
          <w:sz w:val="32"/>
          <w:szCs w:val="32"/>
          <w:lang w:val="en-US" w:eastAsia="zh-CN" w:bidi="ar-SA"/>
        </w:rPr>
        <w:t>至2025</w:t>
      </w:r>
      <w:r>
        <w:rPr>
          <w:rFonts w:ascii="Times New Roman" w:hAnsi="Times New Roman" w:eastAsia="方正仿宋_GBK" w:cs="Times New Roman"/>
          <w:snapToGrid w:val="0"/>
          <w:color w:val="000000"/>
          <w:kern w:val="0"/>
          <w:sz w:val="32"/>
          <w:szCs w:val="32"/>
          <w:lang w:val="en-US" w:eastAsia="zh-CN" w:bidi="ar-SA"/>
        </w:rPr>
        <w:t>年</w:t>
      </w:r>
      <w:r>
        <w:rPr>
          <w:rFonts w:hint="eastAsia" w:ascii="Times New Roman" w:hAnsi="Times New Roman" w:eastAsia="方正仿宋_GBK" w:cs="Times New Roman"/>
          <w:snapToGrid w:val="0"/>
          <w:color w:val="000000"/>
          <w:kern w:val="0"/>
          <w:sz w:val="32"/>
          <w:szCs w:val="32"/>
          <w:lang w:val="en-US" w:eastAsia="zh-CN" w:bidi="ar-SA"/>
        </w:rPr>
        <w:t>12</w:t>
      </w:r>
      <w:r>
        <w:rPr>
          <w:rFonts w:ascii="Times New Roman" w:hAnsi="Times New Roman" w:eastAsia="方正仿宋_GBK" w:cs="Times New Roman"/>
          <w:snapToGrid w:val="0"/>
          <w:color w:val="000000"/>
          <w:kern w:val="0"/>
          <w:sz w:val="32"/>
          <w:szCs w:val="32"/>
          <w:lang w:val="en-US" w:eastAsia="zh-CN" w:bidi="ar-SA"/>
        </w:rPr>
        <w:t>月</w:t>
      </w:r>
      <w:r>
        <w:rPr>
          <w:rFonts w:hint="eastAsia" w:ascii="Times New Roman" w:hAnsi="Times New Roman" w:eastAsia="方正仿宋_GBK" w:cs="Times New Roman"/>
          <w:snapToGrid w:val="0"/>
          <w:color w:val="000000"/>
          <w:kern w:val="0"/>
          <w:sz w:val="32"/>
          <w:szCs w:val="32"/>
          <w:lang w:val="en-US" w:eastAsia="zh-CN" w:bidi="ar-SA"/>
        </w:rPr>
        <w:t>26</w:t>
      </w:r>
      <w:r>
        <w:rPr>
          <w:rFonts w:ascii="Times New Roman" w:hAnsi="Times New Roman" w:eastAsia="方正仿宋_GBK" w:cs="Times New Roman"/>
          <w:snapToGrid w:val="0"/>
          <w:color w:val="000000"/>
          <w:kern w:val="0"/>
          <w:sz w:val="32"/>
          <w:szCs w:val="32"/>
          <w:lang w:val="en-US" w:eastAsia="zh-CN" w:bidi="ar-SA"/>
        </w:rPr>
        <w:t>日18：00止，</w:t>
      </w:r>
      <w:r>
        <w:rPr>
          <w:rFonts w:ascii="Times New Roman" w:hAnsi="Times New Roman" w:eastAsia="方正仿宋_GBK" w:cs="Times New Roman"/>
          <w:kern w:val="0"/>
          <w:sz w:val="32"/>
          <w:szCs w:val="32"/>
          <w:shd w:val="clear" w:color="auto" w:fill="FFFFFF"/>
          <w:lang w:val="en-US" w:eastAsia="zh-CN" w:bidi="ar-SA"/>
        </w:rPr>
        <w:t>将装订成册的纸质申报书（</w:t>
      </w:r>
      <w:r>
        <w:rPr>
          <w:rFonts w:ascii="Times New Roman" w:hAnsi="Times New Roman" w:eastAsia="方正仿宋_GBK" w:cs="Times New Roman"/>
          <w:kern w:val="0"/>
          <w:sz w:val="32"/>
          <w:szCs w:val="32"/>
          <w:lang w:val="en-US" w:eastAsia="zh-CN" w:bidi="ar-SA"/>
        </w:rPr>
        <w:t>一式三份）和盖章后扫描的电子版（现场拷贝，与</w:t>
      </w:r>
      <w:r>
        <w:rPr>
          <w:rFonts w:ascii="Times New Roman" w:hAnsi="Times New Roman" w:eastAsia="方正仿宋_GBK" w:cs="Times New Roman"/>
          <w:kern w:val="0"/>
          <w:sz w:val="32"/>
          <w:szCs w:val="32"/>
          <w:shd w:val="clear" w:color="auto" w:fill="FFFFFF"/>
          <w:lang w:val="en-US" w:eastAsia="zh-CN" w:bidi="ar-SA"/>
        </w:rPr>
        <w:t>纸质申报书</w:t>
      </w:r>
      <w:r>
        <w:rPr>
          <w:rFonts w:hint="eastAsia" w:ascii="Times New Roman" w:hAnsi="Times New Roman" w:eastAsia="方正仿宋_GBK" w:cs="Times New Roman"/>
          <w:kern w:val="0"/>
          <w:sz w:val="32"/>
          <w:szCs w:val="32"/>
          <w:shd w:val="clear" w:color="auto" w:fill="FFFFFF"/>
          <w:lang w:val="en-US" w:eastAsia="zh-CN" w:bidi="ar-SA"/>
        </w:rPr>
        <w:t>保持</w:t>
      </w:r>
      <w:r>
        <w:rPr>
          <w:rFonts w:ascii="Times New Roman" w:hAnsi="Times New Roman" w:eastAsia="方正仿宋_GBK" w:cs="Times New Roman"/>
          <w:kern w:val="0"/>
          <w:sz w:val="32"/>
          <w:szCs w:val="32"/>
          <w:shd w:val="clear" w:color="auto" w:fill="FFFFFF"/>
          <w:lang w:val="en-US" w:eastAsia="zh-CN" w:bidi="ar-SA"/>
        </w:rPr>
        <w:t>一致</w:t>
      </w:r>
      <w:r>
        <w:rPr>
          <w:rFonts w:ascii="Times New Roman" w:hAnsi="Times New Roman" w:eastAsia="方正仿宋_GBK" w:cs="Times New Roman"/>
          <w:kern w:val="0"/>
          <w:sz w:val="32"/>
          <w:szCs w:val="32"/>
          <w:lang w:val="en-US" w:eastAsia="zh-CN" w:bidi="ar-SA"/>
        </w:rPr>
        <w:t>）报送至</w:t>
      </w:r>
      <w:r>
        <w:rPr>
          <w:rFonts w:hint="eastAsia" w:ascii="Times New Roman" w:hAnsi="Times New Roman" w:eastAsia="方正仿宋_GBK" w:cs="Times New Roman"/>
          <w:kern w:val="0"/>
          <w:sz w:val="32"/>
          <w:szCs w:val="32"/>
          <w:lang w:val="en-US" w:eastAsia="zh-CN" w:bidi="ar-SA"/>
        </w:rPr>
        <w:t>区经济信息委规划投资科316办公室</w:t>
      </w:r>
      <w:r>
        <w:rPr>
          <w:rFonts w:ascii="Times New Roman" w:hAnsi="Times New Roman" w:eastAsia="方正仿宋_GBK" w:cs="Times New Roman"/>
          <w:kern w:val="0"/>
          <w:sz w:val="32"/>
          <w:szCs w:val="32"/>
          <w:lang w:val="en-US" w:eastAsia="zh-CN" w:bidi="ar-SA"/>
        </w:rPr>
        <w:t>。申报单位需根据申报书（附件2）要求，逐项编写申报材料，按要求编写申报书页码。</w:t>
      </w:r>
    </w:p>
    <w:p w14:paraId="5311E2E8">
      <w:pPr>
        <w:widowControl/>
        <w:shd w:val="clear"/>
        <w:spacing w:before="0" w:beforeAutospacing="0" w:after="0" w:afterAutospacing="0" w:line="560" w:lineRule="exact"/>
        <w:ind w:firstLine="640" w:firstLineChars="200"/>
        <w:jc w:val="left"/>
        <w:rPr>
          <w:rFonts w:ascii="Times New Roman" w:hAnsi="Times New Roman" w:eastAsia="方正仿宋_GBK" w:cs="Times New Roman"/>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w:t>
      </w:r>
      <w:r>
        <w:rPr>
          <w:rFonts w:hint="eastAsia" w:ascii="宋体" w:hAnsi="宋体" w:eastAsia="方正楷体_GBK" w:cs="Times New Roman"/>
          <w:kern w:val="0"/>
          <w:sz w:val="32"/>
          <w:szCs w:val="32"/>
          <w:lang w:val="en-US" w:eastAsia="zh-CN" w:bidi="ar-SA"/>
        </w:rPr>
        <w:t>镇街真实性审核</w:t>
      </w:r>
      <w:r>
        <w:rPr>
          <w:rFonts w:hint="eastAsia" w:ascii="Times New Roman" w:hAnsi="Times New Roman" w:eastAsia="方正楷体_GBK" w:cs="Times New Roman"/>
          <w:kern w:val="0"/>
          <w:sz w:val="32"/>
          <w:szCs w:val="32"/>
          <w:lang w:val="en-US" w:eastAsia="zh-CN" w:bidi="ar-SA"/>
        </w:rPr>
        <w:t>。</w:t>
      </w:r>
      <w:r>
        <w:rPr>
          <w:rFonts w:hint="eastAsia" w:ascii="Times New Roman" w:hAnsi="Times New Roman" w:eastAsia="方正仿宋_GBK" w:cs="Times New Roman"/>
          <w:kern w:val="0"/>
          <w:sz w:val="32"/>
          <w:szCs w:val="32"/>
          <w:lang w:val="en-US" w:eastAsia="zh-CN" w:bidi="ar-SA"/>
        </w:rPr>
        <w:t>区经济信息委根据属地原则将收到的企业申报资料下发给各镇街，一是</w:t>
      </w:r>
      <w:r>
        <w:rPr>
          <w:rFonts w:ascii="Times New Roman" w:hAnsi="Times New Roman" w:eastAsia="方正仿宋_GBK" w:cs="Times New Roman"/>
          <w:kern w:val="0"/>
          <w:sz w:val="32"/>
          <w:szCs w:val="32"/>
          <w:lang w:val="en-US" w:eastAsia="zh-CN" w:bidi="ar-SA"/>
        </w:rPr>
        <w:t>按照本《通知》要求审查申报资料</w:t>
      </w:r>
      <w:r>
        <w:rPr>
          <w:rFonts w:hint="eastAsia" w:ascii="Times New Roman" w:hAnsi="Times New Roman" w:eastAsia="方正仿宋_GBK" w:cs="Times New Roman"/>
          <w:kern w:val="0"/>
          <w:sz w:val="32"/>
          <w:szCs w:val="32"/>
          <w:lang w:val="en-US" w:eastAsia="zh-CN" w:bidi="ar-SA"/>
        </w:rPr>
        <w:t>完整性</w:t>
      </w:r>
      <w:r>
        <w:rPr>
          <w:rFonts w:ascii="Times New Roman" w:hAnsi="Times New Roman" w:eastAsia="方正仿宋_GBK" w:cs="Times New Roman"/>
          <w:kern w:val="0"/>
          <w:sz w:val="32"/>
          <w:szCs w:val="32"/>
          <w:lang w:val="en-US" w:eastAsia="zh-CN" w:bidi="ar-SA"/>
        </w:rPr>
        <w:t>。</w:t>
      </w:r>
      <w:r>
        <w:rPr>
          <w:rFonts w:hint="eastAsia" w:ascii="Times New Roman" w:hAnsi="Times New Roman" w:eastAsia="方正仿宋_GBK" w:cs="Times New Roman"/>
          <w:kern w:val="0"/>
          <w:sz w:val="32"/>
          <w:szCs w:val="32"/>
          <w:lang w:val="en-US" w:eastAsia="zh-CN" w:bidi="ar-SA"/>
        </w:rPr>
        <w:t>二是根据</w:t>
      </w:r>
      <w:r>
        <w:rPr>
          <w:rFonts w:ascii="Times New Roman" w:hAnsi="Times New Roman" w:eastAsia="方正仿宋_GBK" w:cs="Times New Roman"/>
          <w:kern w:val="0"/>
          <w:sz w:val="32"/>
          <w:szCs w:val="32"/>
          <w:lang w:val="en-US" w:eastAsia="zh-CN" w:bidi="ar-SA"/>
        </w:rPr>
        <w:t>区经济信息委真实性</w:t>
      </w:r>
      <w:r>
        <w:rPr>
          <w:rFonts w:hint="eastAsia" w:ascii="Times New Roman" w:hAnsi="Times New Roman" w:eastAsia="方正仿宋_GBK" w:cs="Times New Roman"/>
          <w:kern w:val="0"/>
          <w:sz w:val="32"/>
          <w:szCs w:val="32"/>
          <w:lang w:val="en-US" w:eastAsia="zh-CN" w:bidi="ar-SA"/>
        </w:rPr>
        <w:t>审查</w:t>
      </w:r>
      <w:r>
        <w:rPr>
          <w:rFonts w:ascii="Times New Roman" w:hAnsi="Times New Roman" w:eastAsia="方正仿宋_GBK" w:cs="Times New Roman"/>
          <w:kern w:val="0"/>
          <w:sz w:val="32"/>
          <w:szCs w:val="32"/>
          <w:lang w:val="en-US" w:eastAsia="zh-CN" w:bidi="ar-SA"/>
        </w:rPr>
        <w:t>通知，对申报企业资格和申报内容</w:t>
      </w:r>
      <w:r>
        <w:rPr>
          <w:rFonts w:hint="eastAsia" w:ascii="Times New Roman" w:hAnsi="Times New Roman" w:eastAsia="方正仿宋_GBK" w:cs="Times New Roman"/>
          <w:kern w:val="0"/>
          <w:sz w:val="32"/>
          <w:szCs w:val="32"/>
          <w:lang w:val="en-US" w:eastAsia="zh-CN" w:bidi="ar-SA"/>
        </w:rPr>
        <w:t>开展</w:t>
      </w:r>
      <w:r>
        <w:rPr>
          <w:rFonts w:ascii="Times New Roman" w:hAnsi="Times New Roman" w:eastAsia="方正仿宋_GBK" w:cs="Times New Roman"/>
          <w:kern w:val="0"/>
          <w:sz w:val="32"/>
          <w:szCs w:val="32"/>
          <w:lang w:val="en-US" w:eastAsia="zh-CN" w:bidi="ar-SA"/>
        </w:rPr>
        <w:t>真实性审查，形成真实性审查意见报送区经济信息委。</w:t>
      </w:r>
      <w:r>
        <w:rPr>
          <w:rFonts w:hint="eastAsia" w:ascii="Times New Roman" w:hAnsi="Times New Roman" w:eastAsia="方正仿宋_GBK" w:cs="Times New Roman"/>
          <w:kern w:val="0"/>
          <w:sz w:val="32"/>
          <w:szCs w:val="32"/>
          <w:lang w:val="en-US" w:eastAsia="zh-CN" w:bidi="ar-SA"/>
        </w:rPr>
        <w:t>三是将纸质申报书（一式两份）及电子版、项目申报审核汇总表和真实性审核意见、盖章的会议纪要，于2026年1月9日12：00前报送至区经济信息委规划投资科316办公室杨华芳处。</w:t>
      </w:r>
    </w:p>
    <w:p w14:paraId="4D56F734">
      <w:pPr>
        <w:pStyle w:val="9"/>
        <w:shd w:val="clear"/>
        <w:spacing w:before="0" w:beforeAutospacing="0" w:after="0" w:afterAutospacing="0" w:line="594" w:lineRule="exact"/>
        <w:ind w:firstLine="640" w:firstLineChars="200"/>
        <w:rPr>
          <w:rFonts w:ascii="Times New Roman" w:hAnsi="Times New Roman" w:eastAsia="方正楷体_GBK" w:cs="Times New Roman"/>
          <w:kern w:val="0"/>
          <w:sz w:val="32"/>
          <w:szCs w:val="32"/>
          <w:lang w:val="en-US" w:eastAsia="zh-CN" w:bidi="ar-SA"/>
        </w:rPr>
      </w:pPr>
      <w:r>
        <w:rPr>
          <w:rFonts w:hint="eastAsia" w:ascii="Times New Roman" w:hAnsi="Times New Roman" w:eastAsia="方正楷体_GBK" w:cs="Times New Roman"/>
          <w:kern w:val="2"/>
          <w:sz w:val="32"/>
          <w:szCs w:val="32"/>
          <w:lang w:val="en-US" w:eastAsia="zh-CN" w:bidi="ar-SA"/>
        </w:rPr>
        <w:t>（三）三方审计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针对</w:t>
      </w:r>
      <w:r>
        <w:rPr>
          <w:rFonts w:hint="eastAsia" w:ascii="Times New Roman" w:hAnsi="Times New Roman" w:eastAsia="方正仿宋_GBK" w:cs="Times New Roman"/>
          <w:sz w:val="32"/>
          <w:szCs w:val="32"/>
          <w:lang w:val="en-US" w:eastAsia="zh-CN"/>
        </w:rPr>
        <w:t>需要进行三方审计</w:t>
      </w:r>
      <w:r>
        <w:rPr>
          <w:rFonts w:ascii="Times New Roman" w:hAnsi="Times New Roman" w:eastAsia="方正仿宋_GBK" w:cs="Times New Roman"/>
          <w:sz w:val="32"/>
          <w:szCs w:val="32"/>
        </w:rPr>
        <w:t>项目</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区经济信息委</w:t>
      </w:r>
      <w:r>
        <w:rPr>
          <w:rFonts w:hint="eastAsia" w:ascii="Times New Roman" w:hAnsi="Times New Roman" w:eastAsia="方正仿宋_GBK" w:cs="Times New Roman"/>
          <w:sz w:val="32"/>
          <w:szCs w:val="32"/>
        </w:rPr>
        <w:t>组织三方审计机构进行审计。</w:t>
      </w:r>
    </w:p>
    <w:p w14:paraId="5CFBD216">
      <w:pPr>
        <w:pStyle w:val="9"/>
        <w:shd w:val="clear"/>
        <w:spacing w:before="0" w:beforeAutospacing="0" w:after="0" w:afterAutospacing="0"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kern w:val="2"/>
          <w:sz w:val="32"/>
          <w:szCs w:val="32"/>
          <w:lang w:val="en-US" w:eastAsia="zh-CN" w:bidi="ar-SA"/>
        </w:rPr>
        <w:t>（四）专家评审</w:t>
      </w:r>
      <w:r>
        <w:rPr>
          <w:rFonts w:ascii="Times New Roman" w:hAnsi="Times New Roman" w:eastAsia="方正仿宋_GBK" w:cs="Times New Roman"/>
          <w:sz w:val="32"/>
          <w:szCs w:val="32"/>
        </w:rPr>
        <w:t>。针对</w:t>
      </w:r>
      <w:r>
        <w:rPr>
          <w:rFonts w:hint="eastAsia" w:ascii="Times New Roman" w:hAnsi="Times New Roman" w:eastAsia="方正仿宋_GBK" w:cs="Times New Roman"/>
          <w:sz w:val="32"/>
          <w:szCs w:val="32"/>
          <w:lang w:val="en-US" w:eastAsia="zh-CN"/>
        </w:rPr>
        <w:t>需要进行专家评审</w:t>
      </w:r>
      <w:r>
        <w:rPr>
          <w:rFonts w:ascii="Times New Roman" w:hAnsi="Times New Roman" w:eastAsia="方正仿宋_GBK" w:cs="Times New Roman"/>
          <w:sz w:val="32"/>
          <w:szCs w:val="32"/>
        </w:rPr>
        <w:t>项目，区经济信息委对通过真实性审查的项目组织专家评审，形成专家评审意见。</w:t>
      </w:r>
    </w:p>
    <w:p w14:paraId="512204AE">
      <w:pPr>
        <w:widowControl/>
        <w:shd w:val="clear"/>
        <w:spacing w:before="0" w:beforeAutospacing="0" w:after="0" w:afterAutospacing="0" w:line="560" w:lineRule="exact"/>
        <w:ind w:firstLine="640" w:firstLineChars="200"/>
        <w:jc w:val="left"/>
        <w:rPr>
          <w:rFonts w:ascii="Times New Roman" w:hAnsi="Times New Roman" w:eastAsia="方正仿宋_GBK" w:cs="Times New Roman"/>
          <w:kern w:val="0"/>
          <w:sz w:val="32"/>
          <w:szCs w:val="32"/>
          <w:lang w:val="en-US" w:eastAsia="zh-CN" w:bidi="ar-SA"/>
        </w:rPr>
      </w:pPr>
      <w:r>
        <w:rPr>
          <w:rFonts w:hint="eastAsia" w:ascii="Times New Roman" w:hAnsi="Times New Roman" w:eastAsia="方正楷体_GBK" w:cs="Times New Roman"/>
          <w:kern w:val="2"/>
          <w:sz w:val="32"/>
          <w:szCs w:val="32"/>
          <w:lang w:val="en-US" w:eastAsia="zh-CN" w:bidi="ar-SA"/>
        </w:rPr>
        <w:t>（五）部门复审。</w:t>
      </w:r>
      <w:r>
        <w:rPr>
          <w:rFonts w:hint="eastAsia" w:ascii="Times New Roman" w:hAnsi="Times New Roman" w:eastAsia="方正仿宋_GBK" w:cs="Times New Roman"/>
          <w:kern w:val="0"/>
          <w:sz w:val="32"/>
          <w:szCs w:val="32"/>
          <w:lang w:val="en-US" w:eastAsia="zh-CN" w:bidi="ar-SA"/>
        </w:rPr>
        <w:t>一是征求区发展改革委、区科技局、区商务委、区大数据发展局、区农业农村委、区人力社保局、区招商投资局、九龙新城园区管委会意见，对同类补贴等内容情况进行核查。二是征求市税务局第四稽查局、</w:t>
      </w:r>
      <w:r>
        <w:rPr>
          <w:rFonts w:hint="eastAsia" w:ascii="方正仿宋_GBK" w:hAnsi="宋体" w:eastAsia="方正仿宋_GBK" w:cs="宋体"/>
          <w:color w:val="000000"/>
          <w:kern w:val="0"/>
          <w:sz w:val="32"/>
          <w:szCs w:val="32"/>
          <w:lang w:val="en-US" w:eastAsia="zh-CN" w:bidi="ar-SA"/>
        </w:rPr>
        <w:t>区生态环境局、区应急局、区市场监管局等部门意见，对企业重大违法违规行为进行核查。</w:t>
      </w:r>
      <w:r>
        <w:rPr>
          <w:rFonts w:ascii="Times New Roman" w:hAnsi="Times New Roman" w:eastAsia="方正仿宋_GBK" w:cs="Times New Roman"/>
          <w:kern w:val="0"/>
          <w:sz w:val="32"/>
          <w:szCs w:val="32"/>
          <w:lang w:val="en-US" w:eastAsia="zh-CN" w:bidi="ar-SA"/>
        </w:rPr>
        <w:t>区经济信息委汇总真实性审查意见、专家评审意见</w:t>
      </w:r>
      <w:r>
        <w:rPr>
          <w:rFonts w:hint="eastAsia" w:ascii="Times New Roman" w:hAnsi="Times New Roman" w:eastAsia="方正仿宋_GBK" w:cs="Times New Roman"/>
          <w:kern w:val="0"/>
          <w:sz w:val="32"/>
          <w:szCs w:val="32"/>
          <w:lang w:val="en-US" w:eastAsia="zh-CN" w:bidi="ar-SA"/>
        </w:rPr>
        <w:t>、三方审计意见和行业部门意见，会同区财政局</w:t>
      </w:r>
      <w:r>
        <w:rPr>
          <w:rFonts w:ascii="Times New Roman" w:hAnsi="Times New Roman" w:eastAsia="方正仿宋_GBK" w:cs="Times New Roman"/>
          <w:kern w:val="0"/>
          <w:sz w:val="32"/>
          <w:szCs w:val="32"/>
          <w:lang w:val="en-US" w:eastAsia="zh-CN" w:bidi="ar-SA"/>
        </w:rPr>
        <w:t>提出资金安排意见。</w:t>
      </w:r>
    </w:p>
    <w:p w14:paraId="50E47C32">
      <w:pPr>
        <w:widowControl/>
        <w:shd w:val="clear"/>
        <w:spacing w:before="0" w:beforeAutospacing="0" w:after="0" w:afterAutospacing="0" w:line="560" w:lineRule="exact"/>
        <w:ind w:firstLine="640" w:firstLineChars="200"/>
        <w:jc w:val="left"/>
        <w:rPr>
          <w:rFonts w:ascii="Times New Roman" w:hAnsi="Times New Roman" w:eastAsia="方正仿宋_GBK" w:cs="Times New Roman"/>
          <w:kern w:val="0"/>
          <w:sz w:val="32"/>
          <w:szCs w:val="32"/>
          <w:lang w:val="en-US" w:eastAsia="zh-CN" w:bidi="ar-SA"/>
        </w:rPr>
      </w:pPr>
      <w:r>
        <w:rPr>
          <w:rFonts w:hint="eastAsia" w:ascii="Times New Roman" w:hAnsi="Times New Roman" w:eastAsia="方正楷体_GBK" w:cs="Times New Roman"/>
          <w:kern w:val="2"/>
          <w:sz w:val="32"/>
          <w:szCs w:val="32"/>
          <w:lang w:val="en-US" w:eastAsia="zh-CN" w:bidi="ar-SA"/>
        </w:rPr>
        <w:t>（六）项目公示。</w:t>
      </w:r>
      <w:r>
        <w:rPr>
          <w:rFonts w:hint="eastAsia" w:ascii="Times New Roman" w:hAnsi="Times New Roman" w:eastAsia="方正仿宋_GBK" w:cs="Times New Roman"/>
          <w:kern w:val="0"/>
          <w:sz w:val="32"/>
          <w:szCs w:val="32"/>
          <w:lang w:val="en-US" w:eastAsia="zh-CN" w:bidi="ar-SA"/>
        </w:rPr>
        <w:t>拟支持</w:t>
      </w:r>
      <w:r>
        <w:rPr>
          <w:rFonts w:ascii="Times New Roman" w:hAnsi="Times New Roman" w:eastAsia="方正仿宋_GBK" w:cs="Times New Roman"/>
          <w:kern w:val="0"/>
          <w:sz w:val="32"/>
          <w:szCs w:val="32"/>
          <w:lang w:val="en-US" w:eastAsia="zh-CN" w:bidi="ar-SA"/>
        </w:rPr>
        <w:t>项目在</w:t>
      </w:r>
      <w:r>
        <w:rPr>
          <w:rFonts w:hint="eastAsia" w:ascii="Times New Roman" w:hAnsi="Times New Roman" w:eastAsia="方正仿宋_GBK" w:cs="Times New Roman"/>
          <w:kern w:val="0"/>
          <w:sz w:val="32"/>
          <w:szCs w:val="32"/>
          <w:lang w:val="en-US" w:eastAsia="zh-CN" w:bidi="ar-SA"/>
        </w:rPr>
        <w:t>重庆市九龙坡区经济和信息化委员会政务公开集中公示5个工作日后，提交区政府常务会议审议</w:t>
      </w:r>
      <w:r>
        <w:rPr>
          <w:rFonts w:ascii="Times New Roman" w:hAnsi="Times New Roman" w:eastAsia="方正仿宋_GBK" w:cs="Times New Roman"/>
          <w:kern w:val="0"/>
          <w:sz w:val="32"/>
          <w:szCs w:val="32"/>
          <w:lang w:val="en-US" w:eastAsia="zh-CN" w:bidi="ar-SA"/>
        </w:rPr>
        <w:t>。</w:t>
      </w:r>
    </w:p>
    <w:p w14:paraId="1DA93B36">
      <w:pPr>
        <w:pStyle w:val="9"/>
        <w:keepNext w:val="0"/>
        <w:keepLines w:val="0"/>
        <w:pageBreakBefore w:val="0"/>
        <w:shd w:val="clear"/>
        <w:kinsoku/>
        <w:overflowPunct/>
        <w:topLinePunct w:val="0"/>
        <w:autoSpaceDE/>
        <w:autoSpaceDN/>
        <w:bidi w:val="0"/>
        <w:spacing w:before="0" w:beforeAutospacing="0" w:after="0" w:afterAutospacing="0" w:line="600" w:lineRule="exact"/>
        <w:ind w:firstLine="640" w:firstLineChars="200"/>
        <w:textAlignment w:val="auto"/>
        <w:rPr>
          <w:rFonts w:ascii="Times New Roman" w:hAnsi="Times New Roman" w:eastAsia="方正仿宋_GBK" w:cs="Times New Roman"/>
          <w:sz w:val="32"/>
          <w:szCs w:val="32"/>
        </w:rPr>
      </w:pPr>
      <w:r>
        <w:rPr>
          <w:rFonts w:hint="eastAsia" w:ascii="方正楷体_GBK" w:eastAsia="方正楷体_GBK" w:cs="Times New Roman"/>
          <w:sz w:val="32"/>
          <w:szCs w:val="32"/>
        </w:rPr>
        <w:t>（</w:t>
      </w:r>
      <w:r>
        <w:rPr>
          <w:rFonts w:hint="eastAsia" w:ascii="方正楷体_GBK" w:eastAsia="方正楷体_GBK" w:cs="Times New Roman"/>
          <w:sz w:val="32"/>
          <w:szCs w:val="32"/>
          <w:lang w:val="en-US" w:eastAsia="zh-CN"/>
        </w:rPr>
        <w:t>七</w:t>
      </w:r>
      <w:r>
        <w:rPr>
          <w:rFonts w:hint="eastAsia" w:ascii="方正楷体_GBK" w:eastAsia="方正楷体_GBK" w:cs="Times New Roman"/>
          <w:sz w:val="32"/>
          <w:szCs w:val="32"/>
        </w:rPr>
        <w:t>）资金拨付。</w:t>
      </w:r>
      <w:r>
        <w:rPr>
          <w:rFonts w:ascii="Times New Roman" w:hAnsi="Times New Roman" w:eastAsia="方正仿宋_GBK" w:cs="Times New Roman"/>
          <w:sz w:val="32"/>
          <w:szCs w:val="32"/>
        </w:rPr>
        <w:t>经</w:t>
      </w:r>
      <w:r>
        <w:rPr>
          <w:rFonts w:hint="eastAsia" w:ascii="Times New Roman" w:hAnsi="Times New Roman" w:eastAsia="方正仿宋_GBK" w:cs="Times New Roman"/>
          <w:sz w:val="32"/>
          <w:szCs w:val="32"/>
        </w:rPr>
        <w:t>审定</w:t>
      </w:r>
      <w:r>
        <w:rPr>
          <w:rFonts w:ascii="Times New Roman" w:hAnsi="Times New Roman" w:eastAsia="方正仿宋_GBK" w:cs="Times New Roman"/>
          <w:sz w:val="32"/>
          <w:szCs w:val="32"/>
        </w:rPr>
        <w:t>无异议后，区经济信息委</w:t>
      </w:r>
      <w:r>
        <w:rPr>
          <w:rFonts w:hint="eastAsia" w:ascii="Times New Roman" w:hAnsi="Times New Roman" w:eastAsia="方正仿宋_GBK" w:cs="Times New Roman"/>
          <w:sz w:val="32"/>
          <w:szCs w:val="32"/>
          <w:lang w:val="en-US" w:eastAsia="zh-CN"/>
        </w:rPr>
        <w:t>会同</w:t>
      </w:r>
      <w:r>
        <w:rPr>
          <w:rFonts w:ascii="Times New Roman" w:hAnsi="Times New Roman" w:eastAsia="方正仿宋_GBK" w:cs="Times New Roman"/>
          <w:sz w:val="32"/>
          <w:szCs w:val="32"/>
        </w:rPr>
        <w:t>区财政局</w:t>
      </w:r>
      <w:r>
        <w:rPr>
          <w:rFonts w:hint="eastAsia" w:ascii="Times New Roman" w:hAnsi="Times New Roman" w:eastAsia="方正仿宋_GBK" w:cs="Times New Roman"/>
          <w:sz w:val="32"/>
          <w:szCs w:val="32"/>
          <w:lang w:val="en-US" w:eastAsia="zh-CN"/>
        </w:rPr>
        <w:t>下达</w:t>
      </w:r>
      <w:r>
        <w:rPr>
          <w:rFonts w:ascii="Times New Roman" w:hAnsi="Times New Roman" w:eastAsia="方正仿宋_GBK" w:cs="Times New Roman"/>
          <w:sz w:val="32"/>
          <w:szCs w:val="32"/>
        </w:rPr>
        <w:t>资金</w:t>
      </w:r>
      <w:r>
        <w:rPr>
          <w:rFonts w:hint="eastAsia" w:ascii="Times New Roman" w:hAnsi="Times New Roman" w:eastAsia="方正仿宋_GBK" w:cs="Times New Roman"/>
          <w:sz w:val="32"/>
          <w:szCs w:val="32"/>
          <w:lang w:val="en-US" w:eastAsia="zh-CN"/>
        </w:rPr>
        <w:t>计划并拨付资金</w:t>
      </w:r>
      <w:r>
        <w:rPr>
          <w:rFonts w:ascii="Times New Roman" w:hAnsi="Times New Roman" w:eastAsia="方正仿宋_GBK" w:cs="Times New Roman"/>
          <w:sz w:val="32"/>
          <w:szCs w:val="32"/>
        </w:rPr>
        <w:t>。</w:t>
      </w:r>
    </w:p>
    <w:p w14:paraId="7C334CB5">
      <w:pPr>
        <w:pStyle w:val="9"/>
        <w:keepNext w:val="0"/>
        <w:keepLines w:val="0"/>
        <w:pageBreakBefore w:val="0"/>
        <w:shd w:val="clear"/>
        <w:kinsoku/>
        <w:overflowPunct/>
        <w:topLinePunct w:val="0"/>
        <w:autoSpaceDE/>
        <w:autoSpaceDN/>
        <w:bidi w:val="0"/>
        <w:spacing w:before="0" w:beforeAutospacing="0" w:after="0" w:afterAutospacing="0" w:line="600" w:lineRule="exact"/>
        <w:ind w:firstLine="640" w:firstLineChars="200"/>
        <w:textAlignment w:val="auto"/>
        <w:rPr>
          <w:rFonts w:ascii="Times New Roman" w:hAnsi="Times New Roman" w:eastAsia="方正黑体_GBK" w:cs="Times New Roman"/>
          <w:snapToGrid w:val="0"/>
          <w:sz w:val="32"/>
          <w:szCs w:val="32"/>
        </w:rPr>
      </w:pPr>
      <w:r>
        <w:rPr>
          <w:rFonts w:hint="eastAsia" w:ascii="Times New Roman" w:hAnsi="Times New Roman" w:eastAsia="方正黑体_GBK" w:cs="Times New Roman"/>
          <w:snapToGrid w:val="0"/>
          <w:sz w:val="32"/>
          <w:szCs w:val="32"/>
          <w:lang w:val="en-US" w:eastAsia="zh-CN"/>
        </w:rPr>
        <w:t>四</w:t>
      </w:r>
      <w:r>
        <w:rPr>
          <w:rFonts w:ascii="Times New Roman" w:hAnsi="Times New Roman" w:eastAsia="方正黑体_GBK" w:cs="Times New Roman"/>
          <w:snapToGrid w:val="0"/>
          <w:sz w:val="32"/>
          <w:szCs w:val="32"/>
        </w:rPr>
        <w:t>、工作要求</w:t>
      </w:r>
    </w:p>
    <w:p w14:paraId="6DE326CD">
      <w:pPr>
        <w:pStyle w:val="9"/>
        <w:keepNext w:val="0"/>
        <w:keepLines w:val="0"/>
        <w:pageBreakBefore w:val="0"/>
        <w:widowControl w:val="0"/>
        <w:shd w:val="clear"/>
        <w:kinsoku/>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000000"/>
          <w:sz w:val="32"/>
          <w:szCs w:val="32"/>
          <w:shd w:val="clear" w:color="auto" w:fill="FFFFFF"/>
        </w:rPr>
      </w:pPr>
      <w:r>
        <w:rPr>
          <w:rFonts w:hint="eastAsia" w:ascii="Times New Roman" w:hAnsi="Times New Roman" w:eastAsia="方正楷体_GBK" w:cs="方正楷体_GBK"/>
          <w:sz w:val="32"/>
          <w:szCs w:val="32"/>
          <w:shd w:val="clear" w:color="auto" w:fill="FFFFFF"/>
        </w:rPr>
        <w:t>（一）强化政策宣贯。</w:t>
      </w:r>
      <w:r>
        <w:rPr>
          <w:rFonts w:hint="eastAsia" w:ascii="Times New Roman" w:hAnsi="Times New Roman" w:eastAsia="方正仿宋_GBK" w:cs="方正仿宋_GBK"/>
          <w:color w:val="000000"/>
          <w:sz w:val="32"/>
          <w:szCs w:val="32"/>
          <w:shd w:val="clear" w:color="auto" w:fill="FFFFFF"/>
        </w:rPr>
        <w:t>各单位要牢固树立“三服务”意识，积极宣传政策，</w:t>
      </w:r>
      <w:r>
        <w:rPr>
          <w:rFonts w:ascii="Times New Roman" w:hAnsi="Times New Roman" w:eastAsia="方正仿宋_GBK" w:cs="Times New Roman"/>
          <w:color w:val="000000"/>
          <w:sz w:val="32"/>
          <w:szCs w:val="32"/>
        </w:rPr>
        <w:t>接件受理部门在工作日内务必保证专人值守，电话畅通，</w:t>
      </w:r>
      <w:r>
        <w:rPr>
          <w:rFonts w:hint="eastAsia" w:ascii="Times New Roman" w:hAnsi="Times New Roman" w:eastAsia="方正仿宋_GBK" w:cs="Times New Roman"/>
          <w:color w:val="000000"/>
          <w:sz w:val="32"/>
          <w:szCs w:val="32"/>
        </w:rPr>
        <w:t>做好条款解读工作</w:t>
      </w:r>
      <w:r>
        <w:rPr>
          <w:rFonts w:hint="eastAsia" w:ascii="Times New Roman" w:hAnsi="Times New Roman" w:eastAsia="方正仿宋_GBK" w:cs="方正仿宋_GBK"/>
          <w:color w:val="000000"/>
          <w:sz w:val="32"/>
          <w:szCs w:val="32"/>
          <w:shd w:val="clear" w:color="auto" w:fill="FFFFFF"/>
        </w:rPr>
        <w:t>。</w:t>
      </w:r>
    </w:p>
    <w:p w14:paraId="559D52B9">
      <w:pPr>
        <w:pStyle w:val="9"/>
        <w:keepNext w:val="0"/>
        <w:keepLines w:val="0"/>
        <w:pageBreakBefore w:val="0"/>
        <w:widowControl w:val="0"/>
        <w:shd w:val="clear"/>
        <w:kinsoku/>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（二）压实主体责任。</w:t>
      </w:r>
      <w:r>
        <w:rPr>
          <w:rFonts w:hint="eastAsia" w:ascii="Times New Roman" w:hAnsi="Times New Roman" w:eastAsia="方正仿宋_GBK" w:cs="方正仿宋_GBK"/>
          <w:color w:val="000000"/>
          <w:sz w:val="32"/>
          <w:szCs w:val="32"/>
          <w:shd w:val="clear" w:color="auto" w:fill="FFFFFF"/>
        </w:rPr>
        <w:t>项目申报单位应严格按要求提供项目申报材料，并对申报材料的真实性、完整性负责。</w:t>
      </w:r>
    </w:p>
    <w:p w14:paraId="3CC12235">
      <w:pPr>
        <w:pStyle w:val="9"/>
        <w:keepNext w:val="0"/>
        <w:keepLines w:val="0"/>
        <w:pageBreakBefore w:val="0"/>
        <w:widowControl w:val="0"/>
        <w:shd w:val="clear"/>
        <w:kinsoku/>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000000"/>
          <w:sz w:val="32"/>
          <w:szCs w:val="32"/>
        </w:rPr>
      </w:pPr>
      <w:r>
        <w:rPr>
          <w:rFonts w:hint="eastAsia" w:ascii="Times New Roman" w:hAnsi="Times New Roman" w:eastAsia="方正楷体_GBK" w:cs="方正楷体_GBK"/>
          <w:sz w:val="32"/>
          <w:szCs w:val="32"/>
          <w:shd w:val="clear" w:color="auto" w:fill="FFFFFF"/>
        </w:rPr>
        <w:t>（三）严肃申报纪律。</w:t>
      </w:r>
      <w:r>
        <w:rPr>
          <w:rFonts w:hint="eastAsia" w:ascii="Times New Roman" w:hAnsi="Times New Roman" w:eastAsia="方正仿宋_GBK" w:cs="方正仿宋_GBK"/>
          <w:color w:val="000000"/>
          <w:sz w:val="32"/>
          <w:szCs w:val="32"/>
          <w:shd w:val="clear" w:color="auto" w:fill="FFFFFF"/>
        </w:rPr>
        <w:t>相关工作人员要切实做好项目申报、推荐等申报组织工作，不得弄虚作假、玩忽职守、敷衍塞责；同时，各单位要认真做好项目核实、查重等工作。</w:t>
      </w:r>
    </w:p>
    <w:p w14:paraId="6257EB28">
      <w:pPr>
        <w:pStyle w:val="9"/>
        <w:keepNext w:val="0"/>
        <w:keepLines w:val="0"/>
        <w:pageBreakBefore w:val="0"/>
        <w:shd w:val="clear"/>
        <w:kinsoku/>
        <w:overflowPunct/>
        <w:topLinePunct w:val="0"/>
        <w:autoSpaceDE/>
        <w:autoSpaceDN/>
        <w:bidi w:val="0"/>
        <w:spacing w:before="0" w:beforeAutospacing="0" w:after="0" w:afterAutospacing="0" w:line="600" w:lineRule="exact"/>
        <w:ind w:firstLine="640" w:firstLineChars="200"/>
        <w:textAlignment w:val="auto"/>
        <w:rPr>
          <w:rFonts w:ascii="Times New Roman" w:hAnsi="Times New Roman" w:eastAsia="方正黑体_GBK" w:cs="Times New Roman"/>
          <w:snapToGrid w:val="0"/>
          <w:sz w:val="32"/>
          <w:szCs w:val="32"/>
        </w:rPr>
      </w:pPr>
      <w:r>
        <w:rPr>
          <w:rFonts w:hint="eastAsia" w:ascii="Times New Roman" w:hAnsi="Times New Roman" w:eastAsia="方正黑体_GBK" w:cs="Times New Roman"/>
          <w:snapToGrid w:val="0"/>
          <w:sz w:val="32"/>
          <w:szCs w:val="32"/>
          <w:lang w:val="en-US" w:eastAsia="zh-CN"/>
        </w:rPr>
        <w:t>五</w:t>
      </w:r>
      <w:r>
        <w:rPr>
          <w:rFonts w:ascii="Times New Roman" w:hAnsi="Times New Roman" w:eastAsia="方正黑体_GBK" w:cs="Times New Roman"/>
          <w:snapToGrid w:val="0"/>
          <w:sz w:val="32"/>
          <w:szCs w:val="32"/>
        </w:rPr>
        <w:t>、附则</w:t>
      </w:r>
    </w:p>
    <w:p w14:paraId="4311B4FD">
      <w:pPr>
        <w:pStyle w:val="9"/>
        <w:shd w:val="clear"/>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（一）本次申报所有项目均为事后补助项目，不进行验收、结题。</w:t>
      </w:r>
    </w:p>
    <w:p w14:paraId="3AB7CD29">
      <w:pPr>
        <w:pStyle w:val="9"/>
        <w:keepNext w:val="0"/>
        <w:keepLines w:val="0"/>
        <w:pageBreakBefore w:val="0"/>
        <w:shd w:val="clear"/>
        <w:kinsoku/>
        <w:overflowPunct/>
        <w:topLinePunct w:val="0"/>
        <w:autoSpaceDE/>
        <w:autoSpaceDN/>
        <w:bidi w:val="0"/>
        <w:spacing w:before="0" w:beforeAutospacing="0" w:after="0" w:afterAutospacing="0" w:line="600" w:lineRule="exact"/>
        <w:ind w:firstLine="640" w:firstLineChars="200"/>
        <w:jc w:val="both"/>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对申报条款、范围界定模糊、或存在歧义的，由区经济信息委负责解释</w:t>
      </w:r>
      <w:r>
        <w:rPr>
          <w:rFonts w:ascii="Times New Roman" w:hAnsi="Times New Roman" w:eastAsia="方正仿宋_GBK" w:cs="Times New Roman"/>
          <w:bCs/>
          <w:sz w:val="32"/>
          <w:szCs w:val="32"/>
        </w:rPr>
        <w:t>。</w:t>
      </w:r>
    </w:p>
    <w:p w14:paraId="3479FFC4">
      <w:pPr>
        <w:pStyle w:val="9"/>
        <w:keepNext w:val="0"/>
        <w:keepLines w:val="0"/>
        <w:pageBreakBefore w:val="0"/>
        <w:shd w:val="clear"/>
        <w:kinsoku/>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val="0"/>
          <w:sz w:val="32"/>
          <w:szCs w:val="32"/>
          <w:lang w:val="en-US" w:eastAsia="zh-CN"/>
        </w:rPr>
        <w:t>三）</w:t>
      </w:r>
      <w:r>
        <w:rPr>
          <w:rFonts w:hint="eastAsia" w:ascii="Times New Roman" w:hAnsi="Times New Roman" w:eastAsia="方正仿宋_GBK" w:cs="Times New Roman"/>
          <w:kern w:val="0"/>
          <w:sz w:val="32"/>
          <w:szCs w:val="32"/>
        </w:rPr>
        <w:t>具</w:t>
      </w:r>
      <w:r>
        <w:rPr>
          <w:rFonts w:hint="eastAsia" w:ascii="Times New Roman" w:hAnsi="Times New Roman" w:eastAsia="方正仿宋_GBK" w:cs="Times New Roman"/>
          <w:kern w:val="2"/>
          <w:sz w:val="32"/>
          <w:szCs w:val="32"/>
        </w:rPr>
        <w:t>体补助比例和补助金额根据年度资金预算控制指标</w:t>
      </w:r>
      <w:r>
        <w:rPr>
          <w:rFonts w:hint="eastAsia" w:ascii="Times New Roman" w:hAnsi="Times New Roman" w:eastAsia="方正仿宋_GBK" w:cs="Times New Roman"/>
          <w:kern w:val="2"/>
          <w:sz w:val="32"/>
          <w:szCs w:val="32"/>
          <w:lang w:val="en-US" w:eastAsia="zh-CN"/>
        </w:rPr>
        <w:t>由区经济信息委会同区财政局提出初步意见，经区政府常务会议</w:t>
      </w:r>
      <w:r>
        <w:rPr>
          <w:rFonts w:hint="eastAsia" w:ascii="Times New Roman" w:hAnsi="Times New Roman" w:eastAsia="方正仿宋_GBK" w:cs="Times New Roman"/>
          <w:kern w:val="2"/>
          <w:sz w:val="32"/>
          <w:szCs w:val="32"/>
        </w:rPr>
        <w:t>研究确定，资金安排拨付</w:t>
      </w:r>
      <w:r>
        <w:rPr>
          <w:rFonts w:hint="eastAsia" w:ascii="Times New Roman" w:hAnsi="Times New Roman" w:eastAsia="方正仿宋_GBK" w:cs="Times New Roman"/>
          <w:kern w:val="2"/>
          <w:sz w:val="32"/>
          <w:szCs w:val="32"/>
          <w:lang w:val="en-US" w:eastAsia="zh-CN"/>
        </w:rPr>
        <w:t>由区财政局</w:t>
      </w:r>
      <w:r>
        <w:rPr>
          <w:rFonts w:hint="eastAsia" w:ascii="Times New Roman" w:hAnsi="Times New Roman" w:eastAsia="方正仿宋_GBK" w:cs="Times New Roman"/>
          <w:kern w:val="2"/>
          <w:sz w:val="32"/>
          <w:szCs w:val="32"/>
        </w:rPr>
        <w:t>根据年度预算总额分批安排拨付。</w:t>
      </w:r>
    </w:p>
    <w:p w14:paraId="339B53E1">
      <w:pPr>
        <w:pStyle w:val="9"/>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p>
    <w:p w14:paraId="565487DE">
      <w:pPr>
        <w:pStyle w:val="9"/>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left="1598" w:leftChars="304" w:hanging="960" w:hangingChars="3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附件：1.2025年度加快构建现代制造业集群体系推动高质量发展专项资金申报指南</w:t>
      </w:r>
    </w:p>
    <w:p w14:paraId="5FCC3043">
      <w:pPr>
        <w:pStyle w:val="9"/>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left="1596" w:leftChars="760" w:firstLine="0" w:firstLineChars="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2.2025年度加快构建现代制造业集群体系推动高质量发展专项资金项目申报书</w:t>
      </w:r>
      <w:r>
        <w:rPr>
          <w:rFonts w:ascii="Times New Roman" w:hAnsi="Times New Roman" w:eastAsia="方正仿宋_GBK" w:cs="Times New Roman"/>
          <w:sz w:val="32"/>
          <w:szCs w:val="32"/>
        </w:rPr>
        <w:t>（模板）</w:t>
      </w:r>
    </w:p>
    <w:p w14:paraId="39B0AE99">
      <w:pPr>
        <w:pStyle w:val="9"/>
        <w:keepNext w:val="0"/>
        <w:keepLines w:val="0"/>
        <w:pageBreakBefore w:val="0"/>
        <w:widowControl w:val="0"/>
        <w:shd w:val="clear"/>
        <w:kinsoku/>
        <w:overflowPunct/>
        <w:topLinePunct w:val="0"/>
        <w:autoSpaceDE/>
        <w:autoSpaceDN/>
        <w:bidi w:val="0"/>
        <w:snapToGrid w:val="0"/>
        <w:spacing w:before="0" w:beforeAutospacing="0" w:after="0" w:afterAutospacing="0" w:line="600" w:lineRule="exact"/>
        <w:textAlignment w:val="auto"/>
        <w:rPr>
          <w:rFonts w:ascii="Times New Roman" w:hAnsi="Times New Roman" w:eastAsia="方正仿宋_GBK" w:cs="Times New Roman"/>
          <w:sz w:val="32"/>
          <w:szCs w:val="32"/>
        </w:rPr>
      </w:pPr>
    </w:p>
    <w:p w14:paraId="2E51EC0C">
      <w:pPr>
        <w:pStyle w:val="9"/>
        <w:keepNext w:val="0"/>
        <w:keepLines w:val="0"/>
        <w:pageBreakBefore w:val="0"/>
        <w:widowControl w:val="0"/>
        <w:shd w:val="clear"/>
        <w:kinsoku/>
        <w:overflowPunct/>
        <w:topLinePunct w:val="0"/>
        <w:autoSpaceDE/>
        <w:autoSpaceDN/>
        <w:bidi w:val="0"/>
        <w:snapToGrid w:val="0"/>
        <w:spacing w:before="0" w:beforeAutospacing="0" w:after="0" w:afterAutospacing="0" w:line="600" w:lineRule="exact"/>
        <w:textAlignment w:val="auto"/>
        <w:rPr>
          <w:rFonts w:ascii="Times New Roman" w:hAnsi="Times New Roman" w:cs="Times New Roman"/>
          <w:sz w:val="32"/>
          <w:szCs w:val="32"/>
        </w:rPr>
      </w:pPr>
    </w:p>
    <w:p w14:paraId="1A5C6492">
      <w:pPr>
        <w:pStyle w:val="9"/>
        <w:keepNext w:val="0"/>
        <w:keepLines w:val="0"/>
        <w:pageBreakBefore w:val="0"/>
        <w:widowControl w:val="0"/>
        <w:shd w:val="clear"/>
        <w:kinsoku/>
        <w:overflowPunct/>
        <w:topLinePunct w:val="0"/>
        <w:autoSpaceDE/>
        <w:autoSpaceDN/>
        <w:bidi w:val="0"/>
        <w:snapToGrid w:val="0"/>
        <w:spacing w:before="0" w:beforeAutospacing="0" w:after="0" w:afterAutospacing="0" w:line="600" w:lineRule="exact"/>
        <w:textAlignment w:val="auto"/>
        <w:rPr>
          <w:rFonts w:ascii="Times New Roman" w:hAnsi="Times New Roman" w:cs="Times New Roman"/>
          <w:sz w:val="32"/>
          <w:szCs w:val="32"/>
        </w:rPr>
      </w:pPr>
    </w:p>
    <w:p w14:paraId="3D783422">
      <w:pPr>
        <w:pStyle w:val="9"/>
        <w:keepNext w:val="0"/>
        <w:keepLines w:val="0"/>
        <w:pageBreakBefore w:val="0"/>
        <w:widowControl w:val="0"/>
        <w:shd w:val="clear"/>
        <w:kinsoku/>
        <w:overflowPunct/>
        <w:topLinePunct w:val="0"/>
        <w:autoSpaceDE/>
        <w:autoSpaceDN/>
        <w:bidi w:val="0"/>
        <w:snapToGrid w:val="0"/>
        <w:spacing w:before="0" w:beforeAutospacing="0" w:after="0" w:afterAutospacing="0" w:line="600" w:lineRule="exact"/>
        <w:ind w:firstLine="3520" w:firstLineChars="11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重庆市九龙坡区经济和信息化委员会</w:t>
      </w:r>
    </w:p>
    <w:p w14:paraId="31A4F674">
      <w:pPr>
        <w:pStyle w:val="9"/>
        <w:keepNext w:val="0"/>
        <w:keepLines w:val="0"/>
        <w:pageBreakBefore w:val="0"/>
        <w:widowControl w:val="0"/>
        <w:shd w:val="clear"/>
        <w:kinsoku/>
        <w:overflowPunct/>
        <w:topLinePunct w:val="0"/>
        <w:autoSpaceDE/>
        <w:autoSpaceDN/>
        <w:bidi w:val="0"/>
        <w:snapToGrid w:val="0"/>
        <w:spacing w:before="0" w:beforeAutospacing="0" w:after="0" w:afterAutospacing="0" w:line="600" w:lineRule="exact"/>
        <w:ind w:firstLine="5120" w:firstLineChars="16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ascii="Times New Roman" w:hAnsi="Times New Roman" w:eastAsia="方正仿宋_GBK" w:cs="Times New Roman"/>
          <w:sz w:val="32"/>
          <w:szCs w:val="32"/>
        </w:rPr>
        <w:t>日</w:t>
      </w:r>
    </w:p>
    <w:p w14:paraId="20461E1C">
      <w:pPr>
        <w:pStyle w:val="9"/>
        <w:keepNext w:val="0"/>
        <w:keepLines w:val="0"/>
        <w:pageBreakBefore w:val="0"/>
        <w:widowControl w:val="0"/>
        <w:shd w:val="clear"/>
        <w:kinsoku/>
        <w:overflowPunct/>
        <w:topLinePunct w:val="0"/>
        <w:autoSpaceDE/>
        <w:autoSpaceDN/>
        <w:bidi w:val="0"/>
        <w:snapToGrid w:val="0"/>
        <w:spacing w:before="0" w:beforeAutospacing="0" w:after="0" w:afterAutospacing="0" w:line="600" w:lineRule="exact"/>
        <w:textAlignment w:val="auto"/>
        <w:rPr>
          <w:rFonts w:ascii="Times New Roman" w:hAnsi="Times New Roman" w:eastAsia="方正仿宋_GBK" w:cs="Times New Roman"/>
          <w:sz w:val="32"/>
          <w:szCs w:val="32"/>
        </w:rPr>
      </w:pPr>
    </w:p>
    <w:p w14:paraId="18706481">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highlight w:val="none"/>
        </w:rPr>
      </w:pPr>
      <w:r>
        <w:rPr>
          <w:rFonts w:ascii="Times New Roman" w:hAnsi="Times New Roman" w:eastAsia="方正仿宋_GBK" w:cs="Times New Roman"/>
          <w:sz w:val="32"/>
          <w:szCs w:val="32"/>
          <w:highlight w:val="none"/>
        </w:rPr>
        <w:t>（联系人：</w:t>
      </w:r>
      <w:r>
        <w:rPr>
          <w:rFonts w:hint="eastAsia" w:ascii="方正仿宋_GBK" w:eastAsia="方正仿宋_GBK" w:cs="Times New Roman"/>
          <w:snapToGrid w:val="0"/>
          <w:kern w:val="0"/>
          <w:sz w:val="32"/>
          <w:szCs w:val="20"/>
          <w:highlight w:val="none"/>
          <w:lang w:val="en-US" w:eastAsia="zh-CN"/>
        </w:rPr>
        <w:t>罗铸，68780194；杨华芳，</w:t>
      </w:r>
      <w:r>
        <w:rPr>
          <w:rFonts w:hint="eastAsia" w:ascii="Times New Roman" w:hAnsi="Times New Roman" w:eastAsia="方正仿宋_GBK" w:cs="Times New Roman"/>
          <w:sz w:val="32"/>
          <w:szCs w:val="32"/>
          <w:highlight w:val="none"/>
        </w:rPr>
        <w:t>68</w:t>
      </w:r>
      <w:r>
        <w:rPr>
          <w:rFonts w:hint="eastAsia" w:ascii="Times New Roman" w:hAnsi="Times New Roman" w:eastAsia="方正仿宋_GBK" w:cs="Times New Roman"/>
          <w:sz w:val="32"/>
          <w:szCs w:val="32"/>
          <w:highlight w:val="none"/>
          <w:lang w:val="en-US" w:eastAsia="zh-CN"/>
        </w:rPr>
        <w:t>780315</w:t>
      </w:r>
      <w:r>
        <w:rPr>
          <w:rFonts w:ascii="Times New Roman" w:hAnsi="Times New Roman" w:eastAsia="方正仿宋_GBK" w:cs="Times New Roman"/>
          <w:sz w:val="32"/>
          <w:szCs w:val="32"/>
          <w:highlight w:val="none"/>
        </w:rPr>
        <w:t>）</w:t>
      </w:r>
    </w:p>
    <w:p w14:paraId="7F13056E">
      <w:pPr>
        <w:shd w:val="clear"/>
        <w:rPr>
          <w:szCs w:val="32"/>
        </w:rPr>
        <w:sectPr>
          <w:headerReference r:id="rId3" w:type="default"/>
          <w:footerReference r:id="rId5" w:type="default"/>
          <w:headerReference r:id="rId4" w:type="even"/>
          <w:footerReference r:id="rId6" w:type="even"/>
          <w:pgSz w:w="11906" w:h="16838"/>
          <w:pgMar w:top="2098" w:right="1531" w:bottom="1984" w:left="1531" w:header="851" w:footer="1587" w:gutter="0"/>
          <w:pgBorders>
            <w:top w:val="none" w:sz="0" w:space="0"/>
            <w:left w:val="none" w:sz="0" w:space="0"/>
            <w:bottom w:val="none" w:sz="0" w:space="0"/>
            <w:right w:val="none" w:sz="0" w:space="0"/>
          </w:pgBorders>
          <w:cols w:space="720" w:num="1"/>
          <w:docGrid w:type="lines" w:linePitch="315" w:charSpace="0"/>
        </w:sectPr>
      </w:pPr>
    </w:p>
    <w:p w14:paraId="4A133CD5">
      <w:pPr>
        <w:keepNext w:val="0"/>
        <w:keepLines w:val="0"/>
        <w:pageBreakBefore w:val="0"/>
        <w:shd w:val="clear"/>
        <w:kinsoku/>
        <w:wordWrap/>
        <w:overflowPunct/>
        <w:topLinePunct w:val="0"/>
        <w:autoSpaceDE/>
        <w:autoSpaceDN/>
        <w:bidi w:val="0"/>
        <w:spacing w:line="600" w:lineRule="exact"/>
        <w:textAlignment w:val="auto"/>
        <w:outlineLvl w:val="1"/>
        <w:rPr>
          <w:rFonts w:hint="eastAsia" w:ascii="Times New Roman" w:hAnsi="Times New Roman" w:eastAsia="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1D4085CE">
      <w:pPr>
        <w:keepNext w:val="0"/>
        <w:keepLines w:val="0"/>
        <w:pageBreakBefore w:val="0"/>
        <w:shd w:val="clear"/>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2025年度加快构建现代制造业集群体系推动高质量发展专项资金申报指南</w:t>
      </w:r>
    </w:p>
    <w:p w14:paraId="43C6E103">
      <w:pPr>
        <w:keepNext w:val="0"/>
        <w:keepLines w:val="0"/>
        <w:pageBreakBefore w:val="0"/>
        <w:widowControl/>
        <w:shd w:val="clear"/>
        <w:kinsoku/>
        <w:wordWrap/>
        <w:overflowPunct/>
        <w:topLinePunct w:val="0"/>
        <w:autoSpaceDE/>
        <w:autoSpaceDN/>
        <w:bidi w:val="0"/>
        <w:adjustRightInd w:val="0"/>
        <w:snapToGrid w:val="0"/>
        <w:spacing w:line="600" w:lineRule="exact"/>
        <w:ind w:firstLine="640"/>
        <w:textAlignment w:val="auto"/>
        <w:rPr>
          <w:rFonts w:eastAsia="方正黑体_GBK"/>
          <w:kern w:val="0"/>
          <w:szCs w:val="32"/>
          <w:shd w:val="clear" w:color="auto" w:fill="FFFFFF"/>
        </w:rPr>
      </w:pPr>
    </w:p>
    <w:p w14:paraId="24606E9D">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一、申报总则</w:t>
      </w:r>
    </w:p>
    <w:p w14:paraId="2E973F5D">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eastAsia="方正仿宋_GBK"/>
          <w:sz w:val="32"/>
          <w:szCs w:val="32"/>
        </w:rPr>
      </w:pPr>
      <w:r>
        <w:rPr>
          <w:rFonts w:hint="eastAsia" w:ascii="Times New Roman" w:hAnsi="Times New Roman" w:eastAsia="方正仿宋_GBK"/>
          <w:sz w:val="32"/>
          <w:szCs w:val="32"/>
        </w:rPr>
        <w:t>本指南依据《九龙坡区加快构建现代制造业集群体系推动高质量发展若干政策措施（试行）》制定，旨在指导申报主体准确理解政策内容，规范申报流程，提高申报成功率。</w:t>
      </w:r>
    </w:p>
    <w:p w14:paraId="391440CA">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方正楷体_GBK" w:hAnsi="方正楷体_GBK" w:eastAsia="方正楷体_GBK" w:cs="方正楷体_GBK"/>
          <w:sz w:val="32"/>
          <w:szCs w:val="32"/>
          <w:lang w:val="en-US" w:eastAsia="zh-CN"/>
        </w:rPr>
      </w:pPr>
      <w:r>
        <w:rPr>
          <w:rFonts w:hint="eastAsia" w:ascii="方正黑体_GBK" w:hAnsi="方正黑体_GBK" w:eastAsia="方正黑体_GBK" w:cs="方正黑体_GBK"/>
          <w:sz w:val="32"/>
          <w:szCs w:val="32"/>
        </w:rPr>
        <w:t>二、申报条件</w:t>
      </w:r>
    </w:p>
    <w:p w14:paraId="0576F121">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cs="Times New Roman"/>
          <w:b/>
          <w:bCs/>
          <w:kern w:val="2"/>
          <w:sz w:val="32"/>
          <w:szCs w:val="32"/>
          <w:lang w:val="en-US" w:eastAsia="zh-CN" w:bidi="ar-SA"/>
        </w:rPr>
        <w:t>第1条</w:t>
      </w:r>
      <w:r>
        <w:rPr>
          <w:rFonts w:hint="eastAsia" w:cs="Times New Roman"/>
          <w:b/>
          <w:bCs/>
          <w:kern w:val="2"/>
          <w:sz w:val="32"/>
          <w:szCs w:val="32"/>
          <w:lang w:val="en-US" w:eastAsia="zh-CN" w:bidi="ar-SA"/>
        </w:rPr>
        <w:t>.</w:t>
      </w:r>
      <w:r>
        <w:rPr>
          <w:rFonts w:hint="eastAsia" w:ascii="Times New Roman" w:hAnsi="Times New Roman" w:cs="Times New Roman"/>
          <w:b/>
          <w:bCs/>
          <w:kern w:val="2"/>
          <w:sz w:val="32"/>
          <w:szCs w:val="32"/>
          <w:lang w:val="en-US" w:eastAsia="zh-CN" w:bidi="ar-SA"/>
        </w:rPr>
        <w:t>政策内容：</w:t>
      </w:r>
      <w:r>
        <w:rPr>
          <w:rFonts w:hint="eastAsia" w:ascii="Times New Roman" w:hAnsi="Times New Roman" w:eastAsia="方正仿宋_GBK" w:cs="Times New Roman"/>
          <w:kern w:val="2"/>
          <w:sz w:val="32"/>
          <w:szCs w:val="32"/>
          <w:lang w:val="en-US" w:eastAsia="zh-CN" w:bidi="ar-SA"/>
        </w:rPr>
        <w:t>加快形成“龙头企业顶天立地，中小企业铺天盖地”发展态势，对新上项目企业产值达到一定规模且达到一定的增长速度或带动产业集群跃升的，择优分别给予年度研发经费补贴，但不得超过企业上一年度研发投入经费总额。</w:t>
      </w:r>
    </w:p>
    <w:p w14:paraId="0B06DD0A">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eastAsia="方正仿宋_GBK"/>
          <w:sz w:val="32"/>
          <w:szCs w:val="32"/>
        </w:rPr>
      </w:pPr>
      <w:r>
        <w:rPr>
          <w:rFonts w:hint="eastAsia" w:ascii="Times New Roman" w:hAnsi="Times New Roman" w:eastAsia="方正仿宋_GBK"/>
          <w:b/>
          <w:bCs/>
          <w:sz w:val="32"/>
          <w:szCs w:val="32"/>
          <w:lang w:val="en-US" w:eastAsia="zh-CN"/>
        </w:rPr>
        <w:t>申报</w:t>
      </w:r>
      <w:r>
        <w:rPr>
          <w:rFonts w:hint="eastAsia" w:ascii="Times New Roman" w:hAnsi="Times New Roman" w:eastAsia="方正仿宋_GBK"/>
          <w:b/>
          <w:bCs/>
          <w:sz w:val="32"/>
          <w:szCs w:val="32"/>
        </w:rPr>
        <w:t>条件</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bCs/>
          <w:sz w:val="32"/>
          <w:szCs w:val="32"/>
          <w:lang w:val="en-US" w:eastAsia="zh-CN"/>
        </w:rPr>
        <w:t>依法注册的市场主体，且企业信用良好无违法违规记录</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lang w:val="en-US" w:eastAsia="zh-CN"/>
        </w:rPr>
        <w:t>2.</w:t>
      </w:r>
      <w:r>
        <w:rPr>
          <w:rFonts w:hint="eastAsia" w:ascii="Times New Roman" w:hAnsi="Times New Roman" w:eastAsia="方正仿宋_GBK"/>
          <w:sz w:val="32"/>
          <w:szCs w:val="32"/>
        </w:rPr>
        <w:t>财务管理制度健全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能准确核算研发投入</w:t>
      </w:r>
      <w:r>
        <w:rPr>
          <w:rFonts w:hint="eastAsia" w:ascii="Times New Roman" w:hAnsi="Times New Roman" w:eastAsia="方正仿宋_GBK"/>
          <w:sz w:val="32"/>
          <w:szCs w:val="32"/>
          <w:lang w:eastAsia="zh-CN"/>
        </w:rPr>
        <w:t>；</w:t>
      </w:r>
      <w:r>
        <w:rPr>
          <w:rFonts w:hint="eastAsia" w:ascii="Times New Roman" w:hAnsi="Times New Roman" w:eastAsia="方正仿宋_GBK"/>
          <w:bCs/>
          <w:sz w:val="32"/>
          <w:szCs w:val="32"/>
          <w:lang w:val="en-US" w:eastAsia="zh-CN"/>
        </w:rPr>
        <w:t>3.2025年产值10亿元及以上且同比增长10%的企业；</w:t>
      </w:r>
      <w:r>
        <w:rPr>
          <w:rFonts w:hint="eastAsia" w:ascii="Times New Roman" w:hAnsi="Times New Roman" w:eastAsia="方正仿宋_GBK"/>
          <w:sz w:val="32"/>
          <w:szCs w:val="32"/>
          <w:lang w:val="en-US" w:eastAsia="zh-CN"/>
        </w:rPr>
        <w:t>4.企业新上建设</w:t>
      </w:r>
      <w:r>
        <w:rPr>
          <w:rFonts w:hint="eastAsia" w:ascii="Times New Roman" w:hAnsi="Times New Roman" w:eastAsia="方正仿宋_GBK"/>
          <w:sz w:val="32"/>
          <w:szCs w:val="32"/>
        </w:rPr>
        <w:t>项目对区域产业发展具有全局性、带动性作用，要求投资额不低于</w:t>
      </w:r>
      <w:r>
        <w:rPr>
          <w:rFonts w:hint="eastAsia" w:ascii="Times New Roman" w:hAnsi="Times New Roman" w:eastAsia="方正仿宋_GBK"/>
          <w:sz w:val="32"/>
          <w:szCs w:val="32"/>
          <w:lang w:val="en-US" w:eastAsia="zh-CN"/>
        </w:rPr>
        <w:t>50</w:t>
      </w:r>
      <w:r>
        <w:rPr>
          <w:rFonts w:hint="eastAsia" w:ascii="Times New Roman" w:hAnsi="Times New Roman" w:eastAsia="方正仿宋_GBK"/>
          <w:sz w:val="32"/>
          <w:szCs w:val="32"/>
        </w:rPr>
        <w:t>00万元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申报项目对应的研发投入应已纳入研究与试验发展（R&amp;D）经费的统计范围</w:t>
      </w:r>
      <w:r>
        <w:rPr>
          <w:rFonts w:hint="default" w:ascii="方正仿宋_GBK" w:hAnsi="仿宋_GB2312" w:eastAsia="方正仿宋_GBK" w:cs="仿宋_GB2312"/>
          <w:color w:val="auto"/>
          <w:sz w:val="32"/>
          <w:szCs w:val="32"/>
          <w:lang w:val="en-US" w:eastAsia="zh-CN"/>
        </w:rPr>
        <w:t>。</w:t>
      </w:r>
    </w:p>
    <w:p w14:paraId="1A362E8C">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default" w:ascii="Times New Roman" w:hAnsi="Times New Roman" w:cs="Times New Roman"/>
          <w:b w:val="0"/>
          <w:bCs w:val="0"/>
          <w:kern w:val="2"/>
          <w:sz w:val="32"/>
          <w:szCs w:val="32"/>
          <w:lang w:val="en-US" w:eastAsia="zh-CN" w:bidi="ar-SA"/>
        </w:rPr>
      </w:pPr>
      <w:r>
        <w:rPr>
          <w:rFonts w:hint="eastAsia" w:ascii="Times New Roman" w:hAnsi="Times New Roman" w:cs="Times New Roman"/>
          <w:b/>
          <w:bCs/>
          <w:kern w:val="2"/>
          <w:sz w:val="32"/>
          <w:szCs w:val="32"/>
          <w:lang w:val="en-US" w:eastAsia="zh-CN" w:bidi="ar-SA"/>
        </w:rPr>
        <w:t>申报材料：</w:t>
      </w:r>
      <w:r>
        <w:rPr>
          <w:rFonts w:hint="eastAsia" w:cs="Times New Roman"/>
          <w:b w:val="0"/>
          <w:bCs w:val="0"/>
          <w:kern w:val="2"/>
          <w:sz w:val="32"/>
          <w:szCs w:val="32"/>
          <w:lang w:val="en-US" w:eastAsia="zh-CN" w:bidi="ar-SA"/>
        </w:rPr>
        <w:t>1.企业营业执照复印件；2.企业信用中国查询报告；3</w:t>
      </w:r>
      <w:r>
        <w:rPr>
          <w:rFonts w:hint="eastAsia" w:ascii="Times New Roman" w:hAnsi="Times New Roman" w:cs="Times New Roman"/>
          <w:b w:val="0"/>
          <w:bCs w:val="0"/>
          <w:kern w:val="2"/>
          <w:sz w:val="32"/>
          <w:szCs w:val="32"/>
          <w:lang w:val="en-US" w:eastAsia="zh-CN" w:bidi="ar-SA"/>
        </w:rPr>
        <w:t>.镇街查询盖章的2024和2025年产值数据及增长率；</w:t>
      </w:r>
      <w:r>
        <w:rPr>
          <w:rFonts w:hint="eastAsia" w:cs="Times New Roman"/>
          <w:b w:val="0"/>
          <w:bCs w:val="0"/>
          <w:kern w:val="2"/>
          <w:sz w:val="32"/>
          <w:szCs w:val="32"/>
          <w:lang w:val="en-US" w:eastAsia="zh-CN" w:bidi="ar-SA"/>
        </w:rPr>
        <w:t>4.企业在工信部火炬统计平台填报的</w:t>
      </w:r>
      <w:r>
        <w:rPr>
          <w:rFonts w:hint="eastAsia" w:ascii="Times New Roman" w:hAnsi="Times New Roman" w:cs="Times New Roman"/>
          <w:b w:val="0"/>
          <w:bCs w:val="0"/>
          <w:kern w:val="2"/>
          <w:sz w:val="32"/>
          <w:szCs w:val="32"/>
          <w:lang w:val="en-US" w:eastAsia="zh-CN" w:bidi="ar-SA"/>
        </w:rPr>
        <w:t>2024年</w:t>
      </w:r>
      <w:r>
        <w:rPr>
          <w:rFonts w:hint="eastAsia" w:cs="Times New Roman"/>
          <w:b w:val="0"/>
          <w:bCs w:val="0"/>
          <w:kern w:val="2"/>
          <w:sz w:val="32"/>
          <w:szCs w:val="32"/>
          <w:lang w:val="en-US" w:eastAsia="zh-CN" w:bidi="ar-SA"/>
        </w:rPr>
        <w:t>度《工信部火炬统计年报》及相关印证材料；5</w:t>
      </w:r>
      <w:r>
        <w:rPr>
          <w:rFonts w:hint="eastAsia" w:ascii="Times New Roman" w:hAnsi="Times New Roman" w:cs="Times New Roman"/>
          <w:b w:val="0"/>
          <w:bCs w:val="0"/>
          <w:kern w:val="2"/>
          <w:sz w:val="32"/>
          <w:szCs w:val="32"/>
          <w:lang w:val="en-US" w:eastAsia="zh-CN" w:bidi="ar-SA"/>
        </w:rPr>
        <w:t>.</w:t>
      </w:r>
      <w:r>
        <w:rPr>
          <w:rFonts w:hint="eastAsia" w:cs="Times New Roman"/>
          <w:b w:val="0"/>
          <w:bCs w:val="0"/>
          <w:kern w:val="2"/>
          <w:sz w:val="32"/>
          <w:szCs w:val="32"/>
          <w:lang w:val="en-US" w:eastAsia="zh-CN" w:bidi="ar-SA"/>
        </w:rPr>
        <w:t>建设项目立项核准或备案文件</w:t>
      </w:r>
      <w:r>
        <w:rPr>
          <w:rFonts w:hint="eastAsia" w:ascii="Times New Roman" w:hAnsi="Times New Roman" w:eastAsia="方正仿宋_GBK" w:cs="Times New Roman"/>
          <w:sz w:val="32"/>
          <w:szCs w:val="32"/>
        </w:rPr>
        <w:t>（总投资500万及以上提供备案证或立项通知文件）</w:t>
      </w:r>
      <w:r>
        <w:rPr>
          <w:rFonts w:hint="eastAsia" w:cs="Times New Roman"/>
          <w:b w:val="0"/>
          <w:bCs w:val="0"/>
          <w:kern w:val="2"/>
          <w:sz w:val="32"/>
          <w:szCs w:val="32"/>
          <w:lang w:val="en-US" w:eastAsia="zh-CN" w:bidi="ar-SA"/>
        </w:rPr>
        <w:t>；6.</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年1月1日至202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年12月31日</w:t>
      </w:r>
      <w:r>
        <w:rPr>
          <w:rFonts w:hint="eastAsia" w:cs="Times New Roman"/>
          <w:sz w:val="32"/>
          <w:szCs w:val="32"/>
          <w:lang w:val="en-US" w:eastAsia="zh-CN"/>
        </w:rPr>
        <w:t>研发投入</w:t>
      </w:r>
      <w:r>
        <w:rPr>
          <w:rFonts w:hint="eastAsia" w:ascii="Times New Roman" w:hAnsi="Times New Roman" w:eastAsia="方正仿宋_GBK" w:cs="Times New Roman"/>
          <w:sz w:val="32"/>
          <w:szCs w:val="32"/>
        </w:rPr>
        <w:t>的支付票据汇总表（包括凭证号、发票内容、数量、总金额、开票日期、发票号等）</w:t>
      </w:r>
      <w:r>
        <w:rPr>
          <w:rFonts w:hint="eastAsia" w:cs="Times New Roman"/>
          <w:b w:val="0"/>
          <w:bCs w:val="0"/>
          <w:kern w:val="2"/>
          <w:sz w:val="32"/>
          <w:szCs w:val="32"/>
          <w:lang w:val="en-US" w:eastAsia="zh-CN" w:bidi="ar-SA"/>
        </w:rPr>
        <w:t>；7.2025年税收完税证明</w:t>
      </w:r>
      <w:r>
        <w:rPr>
          <w:rFonts w:hint="eastAsia" w:ascii="Times New Roman" w:hAnsi="Times New Roman" w:cs="Times New Roman"/>
          <w:b w:val="0"/>
          <w:bCs w:val="0"/>
          <w:kern w:val="2"/>
          <w:sz w:val="32"/>
          <w:szCs w:val="32"/>
          <w:lang w:val="en-US" w:eastAsia="zh-CN" w:bidi="ar-SA"/>
        </w:rPr>
        <w:t>。</w:t>
      </w:r>
    </w:p>
    <w:p w14:paraId="4C834CD2">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cs="Times New Roman"/>
          <w:b/>
          <w:bCs/>
          <w:kern w:val="2"/>
          <w:sz w:val="32"/>
          <w:szCs w:val="32"/>
          <w:lang w:val="en-US" w:eastAsia="zh-CN" w:bidi="ar-SA"/>
        </w:rPr>
        <w:t>第</w:t>
      </w:r>
      <w:r>
        <w:rPr>
          <w:rFonts w:hint="eastAsia" w:cs="Times New Roman"/>
          <w:b/>
          <w:bCs/>
          <w:kern w:val="2"/>
          <w:sz w:val="32"/>
          <w:szCs w:val="32"/>
          <w:lang w:val="en-US" w:eastAsia="zh-CN" w:bidi="ar-SA"/>
        </w:rPr>
        <w:t>2</w:t>
      </w:r>
      <w:r>
        <w:rPr>
          <w:rFonts w:hint="eastAsia" w:ascii="Times New Roman" w:hAnsi="Times New Roman" w:cs="Times New Roman"/>
          <w:b/>
          <w:bCs/>
          <w:kern w:val="2"/>
          <w:sz w:val="32"/>
          <w:szCs w:val="32"/>
          <w:lang w:val="en-US" w:eastAsia="zh-CN" w:bidi="ar-SA"/>
        </w:rPr>
        <w:t>条</w:t>
      </w:r>
      <w:r>
        <w:rPr>
          <w:rFonts w:hint="eastAsia" w:cs="Times New Roman"/>
          <w:b/>
          <w:bCs/>
          <w:kern w:val="2"/>
          <w:sz w:val="32"/>
          <w:szCs w:val="32"/>
          <w:lang w:val="en-US" w:eastAsia="zh-CN" w:bidi="ar-SA"/>
        </w:rPr>
        <w:t>.</w:t>
      </w:r>
      <w:r>
        <w:rPr>
          <w:rFonts w:hint="eastAsia" w:ascii="Times New Roman" w:hAnsi="Times New Roman" w:cs="Times New Roman"/>
          <w:b/>
          <w:bCs/>
          <w:kern w:val="2"/>
          <w:sz w:val="32"/>
          <w:szCs w:val="32"/>
          <w:lang w:val="en-US" w:eastAsia="zh-CN" w:bidi="ar-SA"/>
        </w:rPr>
        <w:t>政策内容：</w:t>
      </w:r>
      <w:r>
        <w:rPr>
          <w:rFonts w:hint="eastAsia" w:ascii="Times New Roman" w:hAnsi="Times New Roman" w:eastAsia="方正仿宋_GBK" w:cs="Times New Roman"/>
          <w:kern w:val="2"/>
          <w:sz w:val="32"/>
          <w:szCs w:val="32"/>
          <w:lang w:val="en-US" w:eastAsia="zh-CN" w:bidi="ar-SA"/>
        </w:rPr>
        <w:t>加快培育“248X”制造业领域头雁，对入选工信部、重庆市“领军”“链主链核链创”“独角兽”“瞪羚”</w:t>
      </w:r>
      <w:r>
        <w:rPr>
          <w:rFonts w:hint="eastAsia" w:cs="Times New Roman"/>
          <w:kern w:val="2"/>
          <w:sz w:val="32"/>
          <w:szCs w:val="32"/>
          <w:lang w:val="en-US" w:eastAsia="zh-CN" w:bidi="ar-SA"/>
        </w:rPr>
        <w:t>专精特新“小巨人”</w:t>
      </w:r>
      <w:r>
        <w:rPr>
          <w:rFonts w:hint="eastAsia" w:ascii="Times New Roman" w:hAnsi="Times New Roman" w:eastAsia="方正仿宋_GBK" w:cs="Times New Roman"/>
          <w:kern w:val="2"/>
          <w:sz w:val="32"/>
          <w:szCs w:val="32"/>
          <w:lang w:val="en-US" w:eastAsia="zh-CN" w:bidi="ar-SA"/>
        </w:rPr>
        <w:t>等名单的企业，择优给予最高10万元一次性奖励。</w:t>
      </w:r>
    </w:p>
    <w:p w14:paraId="23F983E6">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eastAsia="方正仿宋_GBK"/>
          <w:sz w:val="32"/>
          <w:szCs w:val="32"/>
        </w:rPr>
      </w:pPr>
      <w:r>
        <w:rPr>
          <w:rFonts w:hint="eastAsia" w:ascii="Times New Roman" w:hAnsi="Times New Roman" w:eastAsia="方正仿宋_GBK"/>
          <w:b/>
          <w:bCs/>
          <w:sz w:val="32"/>
          <w:szCs w:val="32"/>
          <w:lang w:val="en-US" w:eastAsia="zh-CN"/>
        </w:rPr>
        <w:t>申报</w:t>
      </w:r>
      <w:r>
        <w:rPr>
          <w:rFonts w:hint="eastAsia" w:ascii="Times New Roman" w:hAnsi="Times New Roman" w:eastAsia="方正仿宋_GBK"/>
          <w:b/>
          <w:bCs/>
          <w:sz w:val="32"/>
          <w:szCs w:val="32"/>
        </w:rPr>
        <w:t>条件</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bCs/>
          <w:sz w:val="32"/>
          <w:szCs w:val="32"/>
          <w:lang w:val="en-US" w:eastAsia="zh-CN"/>
        </w:rPr>
        <w:t>依法注册的市场主体，且企业信用良好无违法违规记录</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lang w:val="en-US" w:eastAsia="zh-CN"/>
        </w:rPr>
        <w:t>2.</w:t>
      </w:r>
      <w:r>
        <w:rPr>
          <w:rFonts w:hint="eastAsia" w:ascii="Times New Roman" w:hAnsi="Times New Roman" w:eastAsia="方正仿宋_GBK"/>
          <w:sz w:val="32"/>
          <w:szCs w:val="32"/>
          <w:lang w:val="en-US" w:eastAsia="zh-CN"/>
        </w:rPr>
        <w:t>2025年度新入选工信部、重庆市“领军”“链主链核链创”“独角兽”“瞪羚”专精特新“小巨人”等名单。</w:t>
      </w:r>
    </w:p>
    <w:p w14:paraId="1B8A3C72">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default" w:ascii="Times New Roman" w:hAnsi="Times New Roman" w:cs="Times New Roman"/>
          <w:b w:val="0"/>
          <w:bCs w:val="0"/>
          <w:kern w:val="2"/>
          <w:sz w:val="32"/>
          <w:szCs w:val="32"/>
          <w:lang w:val="en-US" w:eastAsia="zh-CN" w:bidi="ar-SA"/>
        </w:rPr>
      </w:pPr>
      <w:r>
        <w:rPr>
          <w:rFonts w:hint="eastAsia" w:ascii="Times New Roman" w:hAnsi="Times New Roman" w:cs="Times New Roman"/>
          <w:b/>
          <w:bCs/>
          <w:kern w:val="2"/>
          <w:sz w:val="32"/>
          <w:szCs w:val="32"/>
          <w:lang w:val="en-US" w:eastAsia="zh-CN" w:bidi="ar-SA"/>
        </w:rPr>
        <w:t>申报材料：</w:t>
      </w:r>
      <w:r>
        <w:rPr>
          <w:rFonts w:hint="eastAsia" w:cs="Times New Roman"/>
          <w:b w:val="0"/>
          <w:bCs w:val="0"/>
          <w:kern w:val="2"/>
          <w:sz w:val="32"/>
          <w:szCs w:val="32"/>
          <w:lang w:val="en-US" w:eastAsia="zh-CN" w:bidi="ar-SA"/>
        </w:rPr>
        <w:t>1.企业营业执照复印件；2.企业信用中国查询报告；</w:t>
      </w:r>
      <w:r>
        <w:rPr>
          <w:rFonts w:hint="eastAsia" w:cstheme="minorBidi"/>
          <w:kern w:val="2"/>
          <w:sz w:val="32"/>
          <w:szCs w:val="32"/>
          <w:lang w:val="en-US" w:eastAsia="zh-CN" w:bidi="ar-SA"/>
        </w:rPr>
        <w:t>3</w:t>
      </w:r>
      <w:r>
        <w:rPr>
          <w:rFonts w:hint="eastAsia" w:ascii="Times New Roman" w:hAnsi="Times New Roman" w:eastAsia="方正仿宋_GBK" w:cstheme="minorBidi"/>
          <w:kern w:val="2"/>
          <w:sz w:val="32"/>
          <w:szCs w:val="32"/>
          <w:lang w:val="en-US" w:eastAsia="zh-CN" w:bidi="ar-SA"/>
        </w:rPr>
        <w:t>.</w:t>
      </w:r>
      <w:r>
        <w:rPr>
          <w:rFonts w:hint="eastAsia" w:ascii="Times New Roman" w:hAnsi="Times New Roman" w:cs="Times New Roman"/>
          <w:b w:val="0"/>
          <w:bCs w:val="0"/>
          <w:kern w:val="2"/>
          <w:sz w:val="32"/>
          <w:szCs w:val="32"/>
          <w:lang w:val="en-US" w:eastAsia="zh-CN" w:bidi="ar-SA"/>
        </w:rPr>
        <w:t>企业获评2025年度工信部、重庆市“领军”“链主链核链创”“独角兽”“瞪羚”</w:t>
      </w:r>
      <w:r>
        <w:rPr>
          <w:rFonts w:hint="eastAsia" w:cs="Times New Roman"/>
          <w:b w:val="0"/>
          <w:bCs w:val="0"/>
          <w:kern w:val="2"/>
          <w:sz w:val="32"/>
          <w:szCs w:val="32"/>
          <w:lang w:val="en-US" w:eastAsia="zh-CN" w:bidi="ar-SA"/>
        </w:rPr>
        <w:t>专精特新“小巨人”</w:t>
      </w:r>
      <w:r>
        <w:rPr>
          <w:rFonts w:hint="eastAsia" w:ascii="Times New Roman" w:hAnsi="Times New Roman" w:cs="Times New Roman"/>
          <w:b w:val="0"/>
          <w:bCs w:val="0"/>
          <w:kern w:val="2"/>
          <w:sz w:val="32"/>
          <w:szCs w:val="32"/>
          <w:lang w:val="en-US" w:eastAsia="zh-CN" w:bidi="ar-SA"/>
        </w:rPr>
        <w:t>企业证明材料</w:t>
      </w:r>
      <w:r>
        <w:rPr>
          <w:rFonts w:hint="eastAsia" w:cs="Times New Roman"/>
          <w:b w:val="0"/>
          <w:bCs w:val="0"/>
          <w:kern w:val="2"/>
          <w:sz w:val="32"/>
          <w:szCs w:val="32"/>
          <w:lang w:val="en-US" w:eastAsia="zh-CN" w:bidi="ar-SA"/>
        </w:rPr>
        <w:t>；4.</w:t>
      </w:r>
      <w:r>
        <w:rPr>
          <w:rFonts w:hint="eastAsia" w:ascii="Times New Roman" w:hAnsi="Times New Roman" w:cs="Times New Roman"/>
          <w:b w:val="0"/>
          <w:bCs w:val="0"/>
          <w:kern w:val="2"/>
          <w:sz w:val="32"/>
          <w:szCs w:val="32"/>
          <w:lang w:val="en-US" w:eastAsia="zh-CN" w:bidi="ar-SA"/>
        </w:rPr>
        <w:t>2025年税收完税证明。</w:t>
      </w:r>
    </w:p>
    <w:p w14:paraId="5D17E2D0">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cs="Times New Roman"/>
          <w:b/>
          <w:bCs/>
          <w:kern w:val="2"/>
          <w:sz w:val="32"/>
          <w:szCs w:val="32"/>
          <w:lang w:val="en-US" w:eastAsia="zh-CN" w:bidi="ar-SA"/>
        </w:rPr>
        <w:t>第</w:t>
      </w:r>
      <w:r>
        <w:rPr>
          <w:rFonts w:hint="eastAsia" w:cs="Times New Roman"/>
          <w:b/>
          <w:bCs/>
          <w:kern w:val="2"/>
          <w:sz w:val="32"/>
          <w:szCs w:val="32"/>
          <w:lang w:val="en-US" w:eastAsia="zh-CN" w:bidi="ar-SA"/>
        </w:rPr>
        <w:t>5</w:t>
      </w:r>
      <w:r>
        <w:rPr>
          <w:rFonts w:hint="eastAsia" w:ascii="Times New Roman" w:hAnsi="Times New Roman" w:cs="Times New Roman"/>
          <w:b/>
          <w:bCs/>
          <w:kern w:val="2"/>
          <w:sz w:val="32"/>
          <w:szCs w:val="32"/>
          <w:lang w:val="en-US" w:eastAsia="zh-CN" w:bidi="ar-SA"/>
        </w:rPr>
        <w:t>条</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cs="Times New Roman"/>
          <w:b/>
          <w:bCs/>
          <w:kern w:val="2"/>
          <w:sz w:val="32"/>
          <w:szCs w:val="32"/>
          <w:lang w:val="en-US" w:eastAsia="zh-CN" w:bidi="ar-SA"/>
        </w:rPr>
        <w:t>政策内容：</w:t>
      </w:r>
      <w:r>
        <w:rPr>
          <w:rFonts w:hint="eastAsia" w:ascii="Times New Roman" w:hAnsi="Times New Roman" w:eastAsia="方正仿宋_GBK" w:cs="Times New Roman"/>
          <w:kern w:val="2"/>
          <w:sz w:val="32"/>
          <w:szCs w:val="32"/>
          <w:lang w:val="en-US" w:eastAsia="zh-CN" w:bidi="ar-SA"/>
        </w:rPr>
        <w:t>鼓励企业加大项目投资力度，对获得中央资金支持的工业和信息化智能制造项目、工业强基项目、技术改造项目、新产品开发项目、技术创新项目等项目（包括但不限于），择优按照中央财政补助资金给予最高100%配套奖励，单个企业每年最高2000万元。对获得认定但未获得中央资金支持的工业和信息化智能制造项目、工业强基项目、技术改造项目、新产品开发项目、技术创新项目等（包括但不限于），择优给予最高不超过项目设备投资10%比例奖励，单个企业每年最高2000万元。</w:t>
      </w:r>
    </w:p>
    <w:p w14:paraId="18B34FCD">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default" w:ascii="Times New Roman" w:hAnsi="Times New Roman" w:eastAsia="方正仿宋_GBK"/>
          <w:b/>
          <w:bCs/>
          <w:sz w:val="32"/>
          <w:szCs w:val="32"/>
          <w:lang w:val="en-US" w:eastAsia="zh-CN"/>
        </w:rPr>
      </w:pPr>
      <w:r>
        <w:rPr>
          <w:rFonts w:hint="eastAsia" w:ascii="Times New Roman" w:hAnsi="Times New Roman" w:eastAsia="方正仿宋_GBK"/>
          <w:b/>
          <w:bCs/>
          <w:sz w:val="32"/>
          <w:szCs w:val="32"/>
          <w:lang w:val="en-US" w:eastAsia="zh-CN"/>
        </w:rPr>
        <w:t>（1）获得中央资金支持项目奖励</w:t>
      </w:r>
    </w:p>
    <w:p w14:paraId="31553DC2">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eastAsia="方正仿宋_GBK"/>
          <w:b/>
          <w:bCs/>
          <w:sz w:val="32"/>
          <w:szCs w:val="32"/>
          <w:lang w:val="en-US" w:eastAsia="zh-CN"/>
        </w:rPr>
      </w:pPr>
      <w:r>
        <w:rPr>
          <w:rFonts w:hint="eastAsia" w:ascii="Times New Roman" w:hAnsi="Times New Roman" w:eastAsia="方正仿宋_GBK"/>
          <w:b/>
          <w:bCs/>
          <w:sz w:val="32"/>
          <w:szCs w:val="32"/>
          <w:lang w:val="en-US" w:eastAsia="zh-CN"/>
        </w:rPr>
        <w:t>申报</w:t>
      </w:r>
      <w:r>
        <w:rPr>
          <w:rFonts w:hint="eastAsia" w:ascii="Times New Roman" w:hAnsi="Times New Roman" w:eastAsia="方正仿宋_GBK"/>
          <w:b/>
          <w:bCs/>
          <w:sz w:val="32"/>
          <w:szCs w:val="32"/>
        </w:rPr>
        <w:t>条件</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bCs/>
          <w:sz w:val="32"/>
          <w:szCs w:val="32"/>
          <w:lang w:val="en-US" w:eastAsia="zh-CN"/>
        </w:rPr>
        <w:t>依法注册的市场主体，且企业信用良好无违法违规记录</w:t>
      </w:r>
      <w:r>
        <w:rPr>
          <w:rFonts w:hint="eastAsia" w:ascii="Times New Roman" w:hAnsi="Times New Roman" w:eastAsia="方正仿宋_GBK"/>
          <w:bCs/>
          <w:sz w:val="32"/>
          <w:szCs w:val="32"/>
          <w:lang w:eastAsia="zh-CN"/>
        </w:rPr>
        <w:t>；</w:t>
      </w:r>
      <w:r>
        <w:rPr>
          <w:rFonts w:hint="eastAsia" w:ascii="Times New Roman" w:hAnsi="Times New Roman" w:eastAsia="方正仿宋_GBK"/>
          <w:sz w:val="32"/>
          <w:szCs w:val="32"/>
          <w:lang w:val="en-US" w:eastAsia="zh-CN"/>
        </w:rPr>
        <w:t>2.2025年度新获得中央资金支持的工业和信息化智能制造项目、工业强基项目、技术改造项目、新产品开发项目、技术创新项目等项目；3.所申报项目需经由区县主管部门推荐并最终获得中央资金支持。</w:t>
      </w:r>
    </w:p>
    <w:p w14:paraId="17A88512">
      <w:pPr>
        <w:shd w:val="clear"/>
        <w:spacing w:line="600" w:lineRule="exact"/>
        <w:ind w:firstLine="640"/>
        <w:outlineLvl w:val="1"/>
        <w:rPr>
          <w:rFonts w:hint="eastAsia" w:ascii="Times New Roman" w:hAnsi="Times New Roman" w:cs="Times New Roman"/>
          <w:kern w:val="2"/>
          <w:sz w:val="32"/>
          <w:szCs w:val="32"/>
          <w:lang w:val="en-US" w:eastAsia="zh-CN" w:bidi="ar-SA"/>
        </w:rPr>
      </w:pPr>
      <w:r>
        <w:rPr>
          <w:rFonts w:hint="eastAsia" w:ascii="Times New Roman" w:hAnsi="Times New Roman" w:eastAsia="方正仿宋_GBK"/>
          <w:b/>
          <w:bCs/>
          <w:sz w:val="32"/>
          <w:szCs w:val="32"/>
          <w:lang w:val="en-US" w:eastAsia="zh-CN"/>
        </w:rPr>
        <w:t>申报材料</w:t>
      </w:r>
      <w:r>
        <w:rPr>
          <w:rFonts w:hint="eastAsia" w:ascii="Times New Roman" w:hAnsi="Times New Roman" w:eastAsia="方正仿宋_GBK"/>
          <w:sz w:val="32"/>
          <w:szCs w:val="32"/>
        </w:rPr>
        <w:t>：1.企业营业执照复印件；2.企业信用中国查询报告；</w:t>
      </w:r>
      <w:r>
        <w:rPr>
          <w:rFonts w:hint="eastAsia" w:ascii="Times New Roman" w:hAnsi="Times New Roman" w:eastAsia="方正仿宋_GBK" w:cs="Times New Roman"/>
          <w:sz w:val="32"/>
          <w:szCs w:val="32"/>
          <w:lang w:val="en-US" w:eastAsia="zh-CN"/>
        </w:rPr>
        <w:t>3.中央资金支持</w:t>
      </w:r>
      <w:r>
        <w:rPr>
          <w:rFonts w:ascii="Times New Roman" w:hAnsi="Times New Roman" w:eastAsia="方正仿宋_GBK" w:cs="Times New Roman"/>
          <w:sz w:val="32"/>
          <w:szCs w:val="32"/>
        </w:rPr>
        <w:t>项目资金通知文件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财政资金到账凭证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5.中央资金项目项目申报书；6.2025年税收完税证明</w:t>
      </w:r>
      <w:r>
        <w:rPr>
          <w:rFonts w:ascii="Times New Roman" w:hAnsi="Times New Roman" w:eastAsia="方正仿宋_GBK" w:cs="Times New Roman"/>
          <w:sz w:val="32"/>
          <w:szCs w:val="32"/>
        </w:rPr>
        <w:t>。</w:t>
      </w:r>
    </w:p>
    <w:p w14:paraId="23D18C25">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default" w:ascii="Times New Roman" w:hAnsi="Times New Roman" w:eastAsia="方正仿宋_GBK"/>
          <w:b/>
          <w:bCs/>
          <w:sz w:val="32"/>
          <w:szCs w:val="32"/>
          <w:lang w:val="en-US" w:eastAsia="zh-CN"/>
        </w:rPr>
      </w:pPr>
      <w:r>
        <w:rPr>
          <w:rFonts w:hint="eastAsia" w:ascii="Times New Roman" w:hAnsi="Times New Roman" w:eastAsia="方正仿宋_GBK"/>
          <w:b/>
          <w:bCs/>
          <w:sz w:val="32"/>
          <w:szCs w:val="32"/>
          <w:lang w:val="en-US" w:eastAsia="zh-CN"/>
        </w:rPr>
        <w:t>（2）获得中央认定但未获得中央资金支持项目奖励</w:t>
      </w:r>
    </w:p>
    <w:p w14:paraId="23923653">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cs="Times New Roman"/>
          <w:kern w:val="2"/>
          <w:sz w:val="32"/>
          <w:szCs w:val="32"/>
          <w:lang w:val="en-US" w:eastAsia="zh-CN" w:bidi="ar-SA"/>
        </w:rPr>
      </w:pPr>
      <w:r>
        <w:rPr>
          <w:rFonts w:hint="eastAsia" w:ascii="Times New Roman" w:hAnsi="Times New Roman" w:eastAsia="方正仿宋_GBK"/>
          <w:b/>
          <w:bCs/>
          <w:sz w:val="32"/>
          <w:szCs w:val="32"/>
          <w:lang w:val="en-US" w:eastAsia="zh-CN"/>
        </w:rPr>
        <w:t>申报</w:t>
      </w:r>
      <w:r>
        <w:rPr>
          <w:rFonts w:hint="eastAsia" w:ascii="Times New Roman" w:hAnsi="Times New Roman" w:eastAsia="方正仿宋_GBK"/>
          <w:b/>
          <w:bCs/>
          <w:sz w:val="32"/>
          <w:szCs w:val="32"/>
        </w:rPr>
        <w:t>条件</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bCs/>
          <w:sz w:val="32"/>
          <w:szCs w:val="32"/>
          <w:lang w:val="en-US" w:eastAsia="zh-CN"/>
        </w:rPr>
        <w:t>依法注册的市场主体，且企业信用良好无违法违规记录</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lang w:val="en-US" w:eastAsia="zh-CN"/>
        </w:rPr>
        <w:t>2.</w:t>
      </w:r>
      <w:r>
        <w:rPr>
          <w:rFonts w:hint="eastAsia" w:ascii="Times New Roman" w:hAnsi="Times New Roman" w:eastAsia="方正仿宋_GBK"/>
          <w:sz w:val="32"/>
          <w:szCs w:val="32"/>
          <w:lang w:val="en-US" w:eastAsia="zh-CN"/>
        </w:rPr>
        <w:t>2025年度新获得中央认定但未获得中央资金支持的工业和信息化智能制造项目、工业强基项目、技术改造项目、新产品开发项目、技术创新项目等项目。</w:t>
      </w:r>
    </w:p>
    <w:p w14:paraId="4FC6AD88">
      <w:pPr>
        <w:shd w:val="clear"/>
        <w:spacing w:line="600" w:lineRule="exact"/>
        <w:ind w:firstLine="640"/>
        <w:outlineLvl w:val="1"/>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b/>
          <w:bCs/>
          <w:sz w:val="32"/>
          <w:szCs w:val="32"/>
          <w:lang w:val="en-US" w:eastAsia="zh-CN"/>
        </w:rPr>
        <w:t>申报材料</w:t>
      </w:r>
      <w:r>
        <w:rPr>
          <w:rFonts w:hint="eastAsia" w:ascii="Times New Roman" w:hAnsi="Times New Roman" w:eastAsia="方正仿宋_GBK"/>
          <w:sz w:val="32"/>
          <w:szCs w:val="32"/>
        </w:rPr>
        <w:t>：1.企业营业执照复印件；2.企业信用中国查询报告；</w:t>
      </w:r>
      <w:r>
        <w:rPr>
          <w:rFonts w:hint="eastAsia" w:ascii="Times New Roman" w:hAnsi="Times New Roman" w:eastAsia="方正仿宋_GBK" w:cs="Times New Roman"/>
          <w:sz w:val="32"/>
          <w:szCs w:val="32"/>
          <w:lang w:val="en-US" w:eastAsia="zh-CN"/>
        </w:rPr>
        <w:t>3.项目获评</w:t>
      </w:r>
      <w:r>
        <w:rPr>
          <w:rFonts w:hint="eastAsia" w:ascii="Times New Roman" w:hAnsi="Times New Roman" w:eastAsia="方正仿宋_GBK" w:cs="Times New Roman"/>
          <w:kern w:val="2"/>
          <w:sz w:val="32"/>
          <w:szCs w:val="32"/>
          <w:lang w:val="en-US" w:eastAsia="zh-CN" w:bidi="ar-SA"/>
        </w:rPr>
        <w:t>工业和信息化智能制造项目、工业强基项目、技术改造项目、新产品开发项目、技术创新项目等证明材料（如认定文件等）</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项目立项核准或备案文件（总投资500万及以上提供备案证或立项通知文件、500万以下项目需提供公司内部投资决议或由母公司授权实施的项目需提供母公司立项决议及授权委托书）</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5.中央认定项目项目申报书；6.</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年1月1日至202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年12月31日</w:t>
      </w:r>
      <w:r>
        <w:rPr>
          <w:rFonts w:hint="eastAsia" w:ascii="Times New Roman" w:hAnsi="Times New Roman" w:eastAsia="方正仿宋_GBK" w:cs="Times New Roman"/>
          <w:sz w:val="32"/>
          <w:szCs w:val="32"/>
          <w:lang w:val="en-US" w:eastAsia="zh-CN"/>
        </w:rPr>
        <w:t>建设项目设备</w:t>
      </w:r>
      <w:r>
        <w:rPr>
          <w:rFonts w:hint="eastAsia" w:ascii="Times New Roman" w:hAnsi="Times New Roman" w:eastAsia="方正仿宋_GBK" w:cs="Times New Roman"/>
          <w:sz w:val="32"/>
          <w:szCs w:val="32"/>
        </w:rPr>
        <w:t>投资的支付票据汇总表（包括凭证号、发票内容、数量、总金额、开票日期、发票号等）</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7.建设项目投资</w:t>
      </w:r>
      <w:r>
        <w:rPr>
          <w:rFonts w:hint="eastAsia" w:ascii="Times New Roman" w:hAnsi="Times New Roman" w:eastAsia="方正仿宋_GBK" w:cs="Times New Roman"/>
          <w:sz w:val="32"/>
          <w:szCs w:val="32"/>
        </w:rPr>
        <w:t>支付票据汇总表对应的票据复印件（与票据汇总表顺序一致）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8.由具备资质的第三方审计机构出具的建设项目投资审计报告；9.2025年税收完税证明。</w:t>
      </w:r>
    </w:p>
    <w:p w14:paraId="321141C4">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cs="Times New Roman"/>
          <w:b/>
          <w:bCs/>
          <w:kern w:val="2"/>
          <w:sz w:val="32"/>
          <w:szCs w:val="32"/>
          <w:lang w:val="en-US" w:eastAsia="zh-CN" w:bidi="ar-SA"/>
        </w:rPr>
        <w:t>第</w:t>
      </w:r>
      <w:r>
        <w:rPr>
          <w:rFonts w:hint="eastAsia" w:cs="Times New Roman"/>
          <w:b/>
          <w:bCs/>
          <w:kern w:val="2"/>
          <w:sz w:val="32"/>
          <w:szCs w:val="32"/>
          <w:lang w:val="en-US" w:eastAsia="zh-CN" w:bidi="ar-SA"/>
        </w:rPr>
        <w:t>6</w:t>
      </w:r>
      <w:r>
        <w:rPr>
          <w:rFonts w:hint="eastAsia" w:ascii="Times New Roman" w:hAnsi="Times New Roman" w:cs="Times New Roman"/>
          <w:b/>
          <w:bCs/>
          <w:kern w:val="2"/>
          <w:sz w:val="32"/>
          <w:szCs w:val="32"/>
          <w:lang w:val="en-US" w:eastAsia="zh-CN" w:bidi="ar-SA"/>
        </w:rPr>
        <w:t>条</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cs="Times New Roman"/>
          <w:b/>
          <w:bCs/>
          <w:kern w:val="2"/>
          <w:sz w:val="32"/>
          <w:szCs w:val="32"/>
          <w:lang w:val="en-US" w:eastAsia="zh-CN" w:bidi="ar-SA"/>
        </w:rPr>
        <w:t>政策内容：</w:t>
      </w:r>
      <w:r>
        <w:rPr>
          <w:rFonts w:hint="eastAsia" w:ascii="Times New Roman" w:hAnsi="Times New Roman" w:eastAsia="方正仿宋_GBK" w:cs="Times New Roman"/>
          <w:kern w:val="2"/>
          <w:sz w:val="32"/>
          <w:szCs w:val="32"/>
          <w:lang w:val="en-US" w:eastAsia="zh-CN" w:bidi="ar-SA"/>
        </w:rPr>
        <w:t>鼓励企业加大数字化建设投资，对获得市级专项资金支持的制造业数字化转型赋能中心等创新载体建设项目、未来工厂、智能制造示范工厂、智能工厂、数字化车间，择优按照市级补助金额给予最高100%配套奖励，单个企业最高1000万元。对获得认定但未获得市级专项资金支持的制造业数字化转型赋能中心等创新载体建设项目、未来工厂、智能制造示范工厂、智能工厂、数字化车间，择优给予最高不超过项目设备投资10%比例奖励，单个企业最高不超过500万元。</w:t>
      </w:r>
    </w:p>
    <w:p w14:paraId="26645217">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eastAsia="方正仿宋_GBK"/>
          <w:b/>
          <w:bCs/>
          <w:sz w:val="32"/>
          <w:szCs w:val="32"/>
          <w:lang w:val="en-US" w:eastAsia="zh-CN"/>
        </w:rPr>
      </w:pPr>
      <w:r>
        <w:rPr>
          <w:rFonts w:hint="eastAsia" w:ascii="Times New Roman" w:hAnsi="Times New Roman" w:eastAsia="方正仿宋_GBK"/>
          <w:b/>
          <w:bCs/>
          <w:sz w:val="32"/>
          <w:szCs w:val="32"/>
          <w:lang w:val="en-US" w:eastAsia="zh-CN"/>
        </w:rPr>
        <w:t>（1）获得市级专项资金支持项目奖励</w:t>
      </w:r>
    </w:p>
    <w:p w14:paraId="5A441086">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eastAsia="方正仿宋_GBK"/>
          <w:b/>
          <w:bCs/>
          <w:sz w:val="32"/>
          <w:szCs w:val="32"/>
          <w:lang w:val="en-US" w:eastAsia="zh-CN"/>
        </w:rPr>
      </w:pPr>
      <w:r>
        <w:rPr>
          <w:rFonts w:hint="eastAsia" w:ascii="Times New Roman" w:hAnsi="Times New Roman" w:eastAsia="方正仿宋_GBK"/>
          <w:b/>
          <w:bCs/>
          <w:sz w:val="32"/>
          <w:szCs w:val="32"/>
          <w:lang w:val="en-US" w:eastAsia="zh-CN"/>
        </w:rPr>
        <w:t>申报</w:t>
      </w:r>
      <w:r>
        <w:rPr>
          <w:rFonts w:hint="eastAsia" w:ascii="Times New Roman" w:hAnsi="Times New Roman" w:eastAsia="方正仿宋_GBK"/>
          <w:b/>
          <w:bCs/>
          <w:sz w:val="32"/>
          <w:szCs w:val="32"/>
        </w:rPr>
        <w:t>条件</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bCs/>
          <w:sz w:val="32"/>
          <w:szCs w:val="32"/>
          <w:lang w:val="en-US" w:eastAsia="zh-CN"/>
        </w:rPr>
        <w:t>依法注册的市场主体，且企业信用良好无违法违规记录</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lang w:val="en-US" w:eastAsia="zh-CN"/>
        </w:rPr>
        <w:t>2.</w:t>
      </w:r>
      <w:r>
        <w:rPr>
          <w:rFonts w:hint="eastAsia" w:ascii="Times New Roman" w:hAnsi="Times New Roman" w:eastAsia="方正仿宋_GBK"/>
          <w:sz w:val="32"/>
          <w:szCs w:val="32"/>
          <w:lang w:val="en-US" w:eastAsia="zh-CN"/>
        </w:rPr>
        <w:t>2025年度新获得市级专项资金支持的制造业数字化转型赋能中心等创新载体建设项目、未来工厂、智能制造示范工厂、智能工厂、数字化车间。</w:t>
      </w:r>
    </w:p>
    <w:p w14:paraId="7E816665">
      <w:pPr>
        <w:shd w:val="clear"/>
        <w:spacing w:line="600" w:lineRule="exact"/>
        <w:ind w:firstLine="640"/>
        <w:outlineLvl w:val="1"/>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b/>
          <w:bCs/>
          <w:sz w:val="32"/>
          <w:szCs w:val="32"/>
          <w:lang w:val="en-US" w:eastAsia="zh-CN"/>
        </w:rPr>
        <w:t>申报材料</w:t>
      </w:r>
      <w:r>
        <w:rPr>
          <w:rFonts w:hint="eastAsia" w:ascii="Times New Roman" w:hAnsi="Times New Roman" w:eastAsia="方正仿宋_GBK"/>
          <w:sz w:val="32"/>
          <w:szCs w:val="32"/>
        </w:rPr>
        <w:t>：</w:t>
      </w:r>
      <w:r>
        <w:rPr>
          <w:rFonts w:hint="eastAsia" w:ascii="Times New Roman" w:hAnsi="Times New Roman" w:eastAsia="方正仿宋_GBK" w:cs="Times New Roman"/>
          <w:sz w:val="32"/>
          <w:szCs w:val="32"/>
          <w:lang w:val="en-US" w:eastAsia="zh-CN"/>
        </w:rPr>
        <w:t>1.企业营业执照复印件；2.企业信用中国查询报告；3.市级资金支持</w:t>
      </w:r>
      <w:r>
        <w:rPr>
          <w:rFonts w:ascii="Times New Roman" w:hAnsi="Times New Roman" w:eastAsia="方正仿宋_GBK" w:cs="Times New Roman"/>
          <w:sz w:val="32"/>
          <w:szCs w:val="32"/>
        </w:rPr>
        <w:t>项目资金通知文件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4.市级</w:t>
      </w:r>
      <w:r>
        <w:rPr>
          <w:rFonts w:ascii="Times New Roman" w:hAnsi="Times New Roman" w:eastAsia="方正仿宋_GBK" w:cs="Times New Roman"/>
          <w:sz w:val="32"/>
          <w:szCs w:val="32"/>
        </w:rPr>
        <w:t>财政资金到账凭证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5.市级资金支持项目项目申报书；6.2025年税收完税证明</w:t>
      </w:r>
      <w:r>
        <w:rPr>
          <w:rFonts w:ascii="Times New Roman" w:hAnsi="Times New Roman" w:eastAsia="方正仿宋_GBK" w:cs="Times New Roman"/>
          <w:sz w:val="32"/>
          <w:szCs w:val="32"/>
        </w:rPr>
        <w:t>。</w:t>
      </w:r>
    </w:p>
    <w:p w14:paraId="052AB9FB">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eastAsia="方正仿宋_GBK"/>
          <w:b/>
          <w:bCs/>
          <w:sz w:val="32"/>
          <w:szCs w:val="32"/>
          <w:lang w:val="en-US" w:eastAsia="zh-CN"/>
        </w:rPr>
      </w:pPr>
      <w:r>
        <w:rPr>
          <w:rFonts w:hint="eastAsia" w:ascii="Times New Roman" w:hAnsi="Times New Roman" w:eastAsia="方正仿宋_GBK"/>
          <w:b/>
          <w:bCs/>
          <w:sz w:val="32"/>
          <w:szCs w:val="32"/>
          <w:lang w:val="en-US" w:eastAsia="zh-CN"/>
        </w:rPr>
        <w:t>（2）获得市级认定但未获得市级专项资金支持项目奖励</w:t>
      </w:r>
    </w:p>
    <w:p w14:paraId="585DE24B">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cs="Times New Roman"/>
          <w:kern w:val="2"/>
          <w:sz w:val="32"/>
          <w:szCs w:val="32"/>
          <w:lang w:val="en-US" w:eastAsia="zh-CN" w:bidi="ar-SA"/>
        </w:rPr>
      </w:pPr>
      <w:r>
        <w:rPr>
          <w:rFonts w:hint="eastAsia" w:ascii="Times New Roman" w:hAnsi="Times New Roman" w:eastAsia="方正仿宋_GBK"/>
          <w:b/>
          <w:bCs/>
          <w:sz w:val="32"/>
          <w:szCs w:val="32"/>
          <w:lang w:val="en-US" w:eastAsia="zh-CN"/>
        </w:rPr>
        <w:t>申报</w:t>
      </w:r>
      <w:r>
        <w:rPr>
          <w:rFonts w:hint="eastAsia" w:ascii="Times New Roman" w:hAnsi="Times New Roman" w:eastAsia="方正仿宋_GBK"/>
          <w:b/>
          <w:bCs/>
          <w:sz w:val="32"/>
          <w:szCs w:val="32"/>
        </w:rPr>
        <w:t>条件</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bCs/>
          <w:sz w:val="32"/>
          <w:szCs w:val="32"/>
          <w:lang w:val="en-US" w:eastAsia="zh-CN"/>
        </w:rPr>
        <w:t>依法注册的市场主体，且企业信用良好无违法违规记录</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lang w:val="en-US" w:eastAsia="zh-CN"/>
        </w:rPr>
        <w:t>2.</w:t>
      </w:r>
      <w:r>
        <w:rPr>
          <w:rFonts w:hint="eastAsia" w:ascii="Times New Roman" w:hAnsi="Times New Roman" w:eastAsia="方正仿宋_GBK"/>
          <w:sz w:val="32"/>
          <w:szCs w:val="32"/>
          <w:lang w:val="en-US" w:eastAsia="zh-CN"/>
        </w:rPr>
        <w:t>2025年度新获得市级认定的</w:t>
      </w:r>
      <w:r>
        <w:rPr>
          <w:rFonts w:hint="eastAsia" w:ascii="Times New Roman" w:hAnsi="Times New Roman" w:eastAsia="方正仿宋_GBK" w:cs="Times New Roman"/>
          <w:kern w:val="2"/>
          <w:sz w:val="32"/>
          <w:szCs w:val="32"/>
          <w:lang w:val="en-US" w:eastAsia="zh-CN" w:bidi="ar-SA"/>
        </w:rPr>
        <w:t>创新载体建设项目、未来工厂、智能制造示范工厂、智能工厂、数字化车间</w:t>
      </w:r>
      <w:r>
        <w:rPr>
          <w:rFonts w:hint="eastAsia" w:ascii="Times New Roman" w:hAnsi="Times New Roman" w:eastAsia="方正仿宋_GBK"/>
          <w:sz w:val="32"/>
          <w:szCs w:val="32"/>
          <w:lang w:val="en-US" w:eastAsia="zh-CN"/>
        </w:rPr>
        <w:t>。</w:t>
      </w:r>
    </w:p>
    <w:p w14:paraId="5A4EB96D">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ascii="Times New Roman" w:hAnsi="Times New Roman" w:eastAsia="方正仿宋_GBK" w:cs="Times New Roman"/>
          <w:sz w:val="32"/>
          <w:szCs w:val="32"/>
        </w:rPr>
      </w:pPr>
      <w:r>
        <w:rPr>
          <w:rFonts w:hint="eastAsia" w:ascii="Times New Roman" w:hAnsi="Times New Roman" w:eastAsia="方正仿宋_GBK"/>
          <w:b/>
          <w:bCs/>
          <w:sz w:val="32"/>
          <w:szCs w:val="32"/>
          <w:lang w:val="en-US" w:eastAsia="zh-CN"/>
        </w:rPr>
        <w:t>申报材料</w:t>
      </w:r>
      <w:r>
        <w:rPr>
          <w:rFonts w:hint="eastAsia" w:ascii="Times New Roman" w:hAnsi="Times New Roman" w:eastAsia="方正仿宋_GBK"/>
          <w:sz w:val="32"/>
          <w:szCs w:val="32"/>
        </w:rPr>
        <w:t>：1.企业营业执照复印件；2.企业信用中国查询报告；</w:t>
      </w:r>
      <w:r>
        <w:rPr>
          <w:rFonts w:hint="eastAsia"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eastAsia" w:cs="Times New Roman"/>
          <w:sz w:val="32"/>
          <w:szCs w:val="32"/>
          <w:lang w:val="en-US" w:eastAsia="zh-CN"/>
        </w:rPr>
        <w:t>获评</w:t>
      </w:r>
      <w:r>
        <w:rPr>
          <w:rFonts w:hint="eastAsia" w:ascii="Times New Roman" w:hAnsi="Times New Roman" w:eastAsia="方正仿宋_GBK" w:cs="Times New Roman"/>
          <w:kern w:val="2"/>
          <w:sz w:val="32"/>
          <w:szCs w:val="32"/>
          <w:lang w:val="en-US" w:eastAsia="zh-CN" w:bidi="ar-SA"/>
        </w:rPr>
        <w:t>制造业数字化转型赋能中心等创新载体建设项目、未来工厂、智能制造示范工厂、智能工厂、数字化车间</w:t>
      </w:r>
      <w:r>
        <w:rPr>
          <w:rFonts w:hint="eastAsia" w:ascii="Times New Roman" w:hAnsi="Times New Roman" w:cs="Times New Roman"/>
          <w:kern w:val="2"/>
          <w:sz w:val="32"/>
          <w:szCs w:val="32"/>
          <w:lang w:val="en-US" w:eastAsia="zh-CN" w:bidi="ar-SA"/>
        </w:rPr>
        <w:t>的证明材料（如认定文件等）</w:t>
      </w:r>
      <w:r>
        <w:rPr>
          <w:rFonts w:hint="eastAsia" w:ascii="Times New Roman" w:hAnsi="Times New Roman" w:eastAsia="方正仿宋_GBK" w:cs="Times New Roman"/>
          <w:sz w:val="32"/>
          <w:szCs w:val="32"/>
          <w:lang w:eastAsia="zh-CN"/>
        </w:rPr>
        <w:t>；</w:t>
      </w:r>
      <w:r>
        <w:rPr>
          <w:rFonts w:hint="eastAsia"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项目立项核准或备案文件（总投资500万及以上提供备案证或立项通知文件、500万以下项目需提供公司内部投资决议或由母公司授权实施的项目需提供母公司立项决议及授权委托书）</w:t>
      </w:r>
      <w:r>
        <w:rPr>
          <w:rFonts w:hint="eastAsia" w:ascii="Times New Roman" w:hAnsi="Times New Roman" w:eastAsia="方正仿宋_GBK" w:cs="Times New Roman"/>
          <w:sz w:val="32"/>
          <w:szCs w:val="32"/>
          <w:lang w:eastAsia="zh-CN"/>
        </w:rPr>
        <w:t>；</w:t>
      </w:r>
      <w:r>
        <w:rPr>
          <w:rFonts w:hint="eastAsia"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年1月1日至202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年12月31日投资的支付票据汇总表（包括凭证号、发票内容、数量、总金额、开票日期、发票号等）</w:t>
      </w:r>
      <w:r>
        <w:rPr>
          <w:rFonts w:hint="eastAsia" w:cs="Times New Roman"/>
          <w:sz w:val="32"/>
          <w:szCs w:val="32"/>
          <w:lang w:eastAsia="zh-CN"/>
        </w:rPr>
        <w:t>；</w:t>
      </w:r>
      <w:r>
        <w:rPr>
          <w:rFonts w:hint="eastAsia" w:cs="Times New Roman"/>
          <w:sz w:val="32"/>
          <w:szCs w:val="32"/>
          <w:lang w:val="en-US" w:eastAsia="zh-CN"/>
        </w:rPr>
        <w:t>6</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投资支付票据汇总表对应的票据复印件（与票据汇总表顺序一致）</w:t>
      </w:r>
      <w:r>
        <w:rPr>
          <w:rFonts w:hint="eastAsia" w:cs="Times New Roman"/>
          <w:sz w:val="32"/>
          <w:szCs w:val="32"/>
          <w:lang w:eastAsia="zh-CN"/>
        </w:rPr>
        <w:t>；</w:t>
      </w:r>
      <w:r>
        <w:rPr>
          <w:rFonts w:hint="eastAsia" w:cs="Times New Roman"/>
          <w:sz w:val="32"/>
          <w:szCs w:val="32"/>
          <w:lang w:val="en-US" w:eastAsia="zh-CN"/>
        </w:rPr>
        <w:t>7.市级认定项目项目申报书；8.</w:t>
      </w:r>
      <w:r>
        <w:rPr>
          <w:rFonts w:hint="eastAsia" w:ascii="Times New Roman" w:hAnsi="Times New Roman" w:eastAsia="方正仿宋_GBK" w:cs="Times New Roman"/>
          <w:sz w:val="32"/>
          <w:szCs w:val="32"/>
          <w:lang w:val="en-US" w:eastAsia="zh-CN"/>
        </w:rPr>
        <w:t>由具备资质的第三方审计机构出具的审计报告</w:t>
      </w:r>
      <w:r>
        <w:rPr>
          <w:rFonts w:hint="eastAsia" w:cs="Times New Roman"/>
          <w:sz w:val="32"/>
          <w:szCs w:val="32"/>
          <w:lang w:val="en-US" w:eastAsia="zh-CN"/>
        </w:rPr>
        <w:t>；9</w:t>
      </w:r>
      <w:r>
        <w:rPr>
          <w:rFonts w:hint="eastAsia" w:ascii="Times New Roman" w:hAnsi="Times New Roman" w:eastAsia="方正仿宋_GBK" w:cs="Times New Roman"/>
          <w:sz w:val="32"/>
          <w:szCs w:val="32"/>
          <w:lang w:val="en-US" w:eastAsia="zh-CN"/>
        </w:rPr>
        <w:t>.2025年税收完税证明</w:t>
      </w:r>
      <w:r>
        <w:rPr>
          <w:rFonts w:hint="eastAsia" w:ascii="Times New Roman" w:hAnsi="Times New Roman" w:eastAsia="方正仿宋_GBK" w:cs="Times New Roman"/>
          <w:sz w:val="32"/>
          <w:szCs w:val="32"/>
        </w:rPr>
        <w:t>。</w:t>
      </w:r>
    </w:p>
    <w:p w14:paraId="5CC70909">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cs="Times New Roman"/>
          <w:b/>
          <w:bCs/>
          <w:kern w:val="2"/>
          <w:sz w:val="32"/>
          <w:szCs w:val="32"/>
          <w:lang w:val="en-US" w:eastAsia="zh-CN" w:bidi="ar-SA"/>
        </w:rPr>
        <w:t>第</w:t>
      </w:r>
      <w:r>
        <w:rPr>
          <w:rFonts w:hint="eastAsia" w:cs="Times New Roman"/>
          <w:b/>
          <w:bCs/>
          <w:kern w:val="2"/>
          <w:sz w:val="32"/>
          <w:szCs w:val="32"/>
          <w:lang w:val="en-US" w:eastAsia="zh-CN" w:bidi="ar-SA"/>
        </w:rPr>
        <w:t>9</w:t>
      </w:r>
      <w:r>
        <w:rPr>
          <w:rFonts w:hint="eastAsia" w:ascii="Times New Roman" w:hAnsi="Times New Roman" w:cs="Times New Roman"/>
          <w:b/>
          <w:bCs/>
          <w:kern w:val="2"/>
          <w:sz w:val="32"/>
          <w:szCs w:val="32"/>
          <w:lang w:val="en-US" w:eastAsia="zh-CN" w:bidi="ar-SA"/>
        </w:rPr>
        <w:t>条</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b/>
          <w:bCs/>
          <w:kern w:val="2"/>
          <w:sz w:val="32"/>
          <w:szCs w:val="32"/>
          <w:lang w:val="en-US" w:eastAsia="zh-CN" w:bidi="ar-SA"/>
        </w:rPr>
        <w:t>政策内容：</w:t>
      </w:r>
      <w:r>
        <w:rPr>
          <w:rFonts w:hint="eastAsia" w:ascii="Times New Roman" w:hAnsi="Times New Roman" w:eastAsia="方正仿宋_GBK" w:cs="Times New Roman"/>
          <w:kern w:val="2"/>
          <w:sz w:val="32"/>
          <w:szCs w:val="32"/>
          <w:lang w:val="en-US" w:eastAsia="zh-CN" w:bidi="ar-SA"/>
        </w:rPr>
        <w:t>对新认定的国家、市级首台（套）重大技术装备产品、重大产业技术创新产品；首次获得国家级、市级技术创新示范企业、企业技术中心、工业和信息化重点实验室、中试平台、工业设计中心且评为“优秀”的企业；牵头制定国际、国家标准的企业；首次获得国家级、市级认定的单项冠军企业；获评国家级绿色园区、绿色工厂、绿色供应链管理企业、能效领跑者、水效领跑者的企业；获得市级绿色制造综合服务平台、绿色低碳服务能力提升示范项目、双化协同示范工厂、绿色工厂，择优分别按照国家、市级奖补资金的最高50%比例给予配套奖励。</w:t>
      </w:r>
    </w:p>
    <w:p w14:paraId="75A5C817">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cs="Times New Roman"/>
          <w:kern w:val="2"/>
          <w:sz w:val="32"/>
          <w:szCs w:val="32"/>
          <w:lang w:val="en-US" w:eastAsia="zh-CN" w:bidi="ar-SA"/>
        </w:rPr>
      </w:pPr>
      <w:r>
        <w:rPr>
          <w:rFonts w:hint="eastAsia" w:ascii="Times New Roman" w:hAnsi="Times New Roman" w:eastAsia="方正仿宋_GBK"/>
          <w:b/>
          <w:bCs/>
          <w:sz w:val="32"/>
          <w:szCs w:val="32"/>
          <w:lang w:val="en-US" w:eastAsia="zh-CN"/>
        </w:rPr>
        <w:t>申报</w:t>
      </w:r>
      <w:r>
        <w:rPr>
          <w:rFonts w:hint="eastAsia" w:ascii="Times New Roman" w:hAnsi="Times New Roman" w:eastAsia="方正仿宋_GBK"/>
          <w:b/>
          <w:bCs/>
          <w:sz w:val="32"/>
          <w:szCs w:val="32"/>
        </w:rPr>
        <w:t>条件</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bCs/>
          <w:sz w:val="32"/>
          <w:szCs w:val="32"/>
          <w:lang w:val="en-US" w:eastAsia="zh-CN"/>
        </w:rPr>
        <w:t>依法注册的市场主体，且企业信用良好无违法违规记录</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lang w:val="en-US" w:eastAsia="zh-CN"/>
        </w:rPr>
        <w:t>2.</w:t>
      </w:r>
      <w:r>
        <w:rPr>
          <w:rFonts w:hint="eastAsia" w:ascii="Times New Roman" w:hAnsi="Times New Roman" w:eastAsia="方正仿宋_GBK"/>
          <w:sz w:val="32"/>
          <w:szCs w:val="32"/>
          <w:lang w:val="en-US" w:eastAsia="zh-CN"/>
        </w:rPr>
        <w:t>2025年度新获得认定新认定的国家、市级首台（套）重大技术装备产品、重大产业技术创新产品；首次获得国家级、市级技术创新示范企业、工业和信息化重点实验室、中试平台、工业设计中心、企业技术中心且评为“优秀”的企业；牵头制定国际、国家标准的企业；首次获得国家级、市级认定的单项冠军企业；获评国家级绿色园区、绿色工厂、绿色供应链管理企业、能效领跑者、水效领跑者的企业；获得市级绿色制造综合服务平台、绿色低碳服务能力提升示范项目、双化协同示范工厂、绿色工厂。</w:t>
      </w:r>
    </w:p>
    <w:p w14:paraId="03394907">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b/>
          <w:bCs/>
          <w:sz w:val="32"/>
          <w:szCs w:val="32"/>
          <w:lang w:val="en-US" w:eastAsia="zh-CN"/>
        </w:rPr>
        <w:t>申报材料</w:t>
      </w:r>
      <w:r>
        <w:rPr>
          <w:rFonts w:hint="eastAsia" w:ascii="Times New Roman" w:hAnsi="Times New Roman" w:eastAsia="方正仿宋_GBK"/>
          <w:sz w:val="32"/>
          <w:szCs w:val="32"/>
        </w:rPr>
        <w:t>：1.企业营业执照复印件；2.企业信用中国查询报告；</w:t>
      </w:r>
      <w:r>
        <w:rPr>
          <w:rFonts w:hint="eastAsia"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eastAsia" w:cs="Times New Roman"/>
          <w:sz w:val="32"/>
          <w:szCs w:val="32"/>
          <w:lang w:val="en-US" w:eastAsia="zh-CN"/>
        </w:rPr>
        <w:t>国家、</w:t>
      </w:r>
      <w:r>
        <w:rPr>
          <w:rFonts w:hint="eastAsia" w:ascii="Times New Roman" w:hAnsi="Times New Roman" w:eastAsia="方正仿宋_GBK" w:cs="Times New Roman"/>
          <w:sz w:val="32"/>
          <w:szCs w:val="32"/>
          <w:lang w:val="en-US" w:eastAsia="zh-CN"/>
        </w:rPr>
        <w:t>市级资金支持</w:t>
      </w:r>
      <w:r>
        <w:rPr>
          <w:rFonts w:ascii="Times New Roman" w:hAnsi="Times New Roman" w:eastAsia="方正仿宋_GBK" w:cs="Times New Roman"/>
          <w:sz w:val="32"/>
          <w:szCs w:val="32"/>
        </w:rPr>
        <w:t>项目资金通知文件</w:t>
      </w:r>
      <w:r>
        <w:rPr>
          <w:rFonts w:hint="eastAsia" w:ascii="Times New Roman" w:hAnsi="Times New Roman" w:eastAsia="方正仿宋_GBK" w:cs="Times New Roman"/>
          <w:sz w:val="32"/>
          <w:szCs w:val="32"/>
          <w:lang w:eastAsia="zh-CN"/>
        </w:rPr>
        <w:t>；</w:t>
      </w:r>
      <w:r>
        <w:rPr>
          <w:rFonts w:hint="eastAsia" w:cs="Times New Roman"/>
          <w:sz w:val="32"/>
          <w:szCs w:val="32"/>
          <w:lang w:val="en-US" w:eastAsia="zh-CN"/>
        </w:rPr>
        <w:t>4.</w:t>
      </w:r>
      <w:r>
        <w:rPr>
          <w:rFonts w:ascii="Times New Roman" w:hAnsi="Times New Roman" w:eastAsia="方正仿宋_GBK" w:cs="Times New Roman"/>
          <w:sz w:val="32"/>
          <w:szCs w:val="32"/>
        </w:rPr>
        <w:t>财政资金到账凭证</w:t>
      </w:r>
      <w:r>
        <w:rPr>
          <w:rFonts w:hint="eastAsia" w:cs="Times New Roman"/>
          <w:sz w:val="32"/>
          <w:szCs w:val="32"/>
          <w:lang w:eastAsia="zh-CN"/>
        </w:rPr>
        <w:t>；</w:t>
      </w:r>
      <w:r>
        <w:rPr>
          <w:rFonts w:hint="eastAsia" w:cs="Times New Roman"/>
          <w:sz w:val="32"/>
          <w:szCs w:val="32"/>
          <w:lang w:val="en-US" w:eastAsia="zh-CN"/>
        </w:rPr>
        <w:t>5.国家、市级资金支持项目项目申报书；6</w:t>
      </w:r>
      <w:r>
        <w:rPr>
          <w:rFonts w:hint="eastAsia" w:ascii="Times New Roman" w:hAnsi="Times New Roman" w:eastAsia="方正仿宋_GBK" w:cs="Times New Roman"/>
          <w:sz w:val="32"/>
          <w:szCs w:val="32"/>
          <w:lang w:val="en-US" w:eastAsia="zh-CN"/>
        </w:rPr>
        <w:t>.2025年税收完税证明</w:t>
      </w:r>
      <w:r>
        <w:rPr>
          <w:rFonts w:ascii="Times New Roman" w:hAnsi="Times New Roman" w:eastAsia="方正仿宋_GBK" w:cs="Times New Roman"/>
          <w:sz w:val="32"/>
          <w:szCs w:val="32"/>
        </w:rPr>
        <w:t>。</w:t>
      </w:r>
    </w:p>
    <w:p w14:paraId="6D3E31B7">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cs="Times New Roman"/>
          <w:b/>
          <w:bCs/>
          <w:kern w:val="2"/>
          <w:sz w:val="32"/>
          <w:szCs w:val="32"/>
          <w:lang w:val="en-US" w:eastAsia="zh-CN" w:bidi="ar-SA"/>
        </w:rPr>
        <w:t>第</w:t>
      </w:r>
      <w:r>
        <w:rPr>
          <w:rFonts w:hint="eastAsia" w:cs="Times New Roman"/>
          <w:b/>
          <w:bCs/>
          <w:kern w:val="2"/>
          <w:sz w:val="32"/>
          <w:szCs w:val="32"/>
          <w:lang w:val="en-US" w:eastAsia="zh-CN" w:bidi="ar-SA"/>
        </w:rPr>
        <w:t>11</w:t>
      </w:r>
      <w:r>
        <w:rPr>
          <w:rFonts w:hint="eastAsia" w:ascii="Times New Roman" w:hAnsi="Times New Roman" w:cs="Times New Roman"/>
          <w:b/>
          <w:bCs/>
          <w:kern w:val="2"/>
          <w:sz w:val="32"/>
          <w:szCs w:val="32"/>
          <w:lang w:val="en-US" w:eastAsia="zh-CN" w:bidi="ar-SA"/>
        </w:rPr>
        <w:t>条</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cs="Times New Roman"/>
          <w:b/>
          <w:bCs/>
          <w:kern w:val="2"/>
          <w:sz w:val="32"/>
          <w:szCs w:val="32"/>
          <w:lang w:val="en-US" w:eastAsia="zh-CN" w:bidi="ar-SA"/>
        </w:rPr>
        <w:t>政策内容：</w:t>
      </w:r>
      <w:r>
        <w:rPr>
          <w:rFonts w:hint="eastAsia" w:ascii="Times New Roman" w:hAnsi="Times New Roman" w:eastAsia="方正仿宋_GBK" w:cs="Times New Roman"/>
          <w:kern w:val="2"/>
          <w:sz w:val="32"/>
          <w:szCs w:val="32"/>
          <w:lang w:val="en-US" w:eastAsia="zh-CN" w:bidi="ar-SA"/>
        </w:rPr>
        <w:t>鼓励“248X”制造业集群方向企业加大研发投入，“十四五”期间以及到2027年前取得的关键共性技术、卡脖子技术、国产替代等重大科技突破的研发类项目，且已完成中试并取得相关认定（如，取得批量装车公告目录、首台套认定、权威机构鉴定意见、权威专家组审查意见、量产订单等等），择优最高按照研发项目实际投入30%的比例给予产业化补助，单个项目最高不超过2000万元，单个企业年度补助不超过1亿元。</w:t>
      </w:r>
    </w:p>
    <w:p w14:paraId="4D51C91C">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cs="Times New Roman"/>
          <w:kern w:val="2"/>
          <w:sz w:val="32"/>
          <w:szCs w:val="32"/>
          <w:lang w:val="en-US" w:eastAsia="zh-CN" w:bidi="ar-SA"/>
        </w:rPr>
      </w:pPr>
      <w:r>
        <w:rPr>
          <w:rFonts w:hint="eastAsia" w:ascii="Times New Roman" w:hAnsi="Times New Roman" w:eastAsia="方正仿宋_GBK"/>
          <w:b/>
          <w:bCs/>
          <w:sz w:val="32"/>
          <w:szCs w:val="32"/>
          <w:lang w:val="en-US" w:eastAsia="zh-CN"/>
        </w:rPr>
        <w:t>申报</w:t>
      </w:r>
      <w:r>
        <w:rPr>
          <w:rFonts w:hint="eastAsia" w:ascii="Times New Roman" w:hAnsi="Times New Roman" w:eastAsia="方正仿宋_GBK"/>
          <w:b/>
          <w:bCs/>
          <w:sz w:val="32"/>
          <w:szCs w:val="32"/>
        </w:rPr>
        <w:t>条件</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1.依法注册的市场主体，且企业信用良好无违法违规记录；2.财务管理制度健全</w:t>
      </w:r>
      <w:r>
        <w:rPr>
          <w:rFonts w:hint="eastAsia"/>
          <w:sz w:val="32"/>
          <w:szCs w:val="32"/>
          <w:lang w:val="en-US" w:eastAsia="zh-CN"/>
        </w:rPr>
        <w:t>，</w:t>
      </w:r>
      <w:r>
        <w:rPr>
          <w:rFonts w:hint="eastAsia" w:ascii="Times New Roman" w:hAnsi="Times New Roman" w:eastAsia="方正仿宋_GBK"/>
          <w:sz w:val="32"/>
          <w:szCs w:val="32"/>
          <w:lang w:val="en-US" w:eastAsia="zh-CN"/>
        </w:rPr>
        <w:t>能准确核算研发投入；3.企业从事“248X”制造业集群方向相关研发、生产、应用等业务；4.项目要取得“248X”制造业集群方向关键技术突破，完成中试并达行业先进水平；5.单个申报项目对区域制造业产业发展具有全局性、带动性作用，要求研发投入不低于1500万元；</w:t>
      </w:r>
      <w:r>
        <w:rPr>
          <w:rFonts w:hint="eastAsia"/>
          <w:sz w:val="32"/>
          <w:szCs w:val="32"/>
          <w:lang w:val="en-US" w:eastAsia="zh-CN"/>
        </w:rPr>
        <w:t>6</w:t>
      </w:r>
      <w:r>
        <w:rPr>
          <w:rFonts w:hint="eastAsia" w:ascii="Times New Roman" w:hAnsi="Times New Roman" w:eastAsia="方正仿宋_GBK"/>
          <w:sz w:val="32"/>
          <w:szCs w:val="32"/>
          <w:lang w:val="en-US" w:eastAsia="zh-CN"/>
        </w:rPr>
        <w:t>.申报项目对应的研发投入应已纳入研究与试验发展（R&amp;D）经费的统计范围。</w:t>
      </w:r>
    </w:p>
    <w:p w14:paraId="56D0F139">
      <w:pPr>
        <w:keepNext w:val="0"/>
        <w:keepLines w:val="0"/>
        <w:pageBreakBefore w:val="0"/>
        <w:shd w:val="clear"/>
        <w:kinsoku/>
        <w:wordWrap/>
        <w:overflowPunct/>
        <w:topLinePunct w:val="0"/>
        <w:autoSpaceDE/>
        <w:autoSpaceDN/>
        <w:bidi w:val="0"/>
        <w:spacing w:line="600" w:lineRule="exact"/>
        <w:ind w:firstLine="640"/>
        <w:textAlignment w:val="auto"/>
        <w:outlineLvl w:val="1"/>
        <w:rPr>
          <w:rFonts w:hint="eastAsia" w:ascii="Times New Roman" w:hAnsi="Times New Roman" w:eastAsia="方正仿宋_GBK"/>
          <w:sz w:val="32"/>
          <w:szCs w:val="32"/>
        </w:rPr>
      </w:pPr>
      <w:r>
        <w:rPr>
          <w:rFonts w:hint="eastAsia" w:ascii="Times New Roman" w:hAnsi="Times New Roman" w:eastAsia="方正仿宋_GBK" w:cstheme="minorBidi"/>
          <w:b/>
          <w:bCs/>
          <w:kern w:val="2"/>
          <w:sz w:val="32"/>
          <w:szCs w:val="32"/>
          <w:lang w:val="en-US" w:eastAsia="zh-CN" w:bidi="ar-SA"/>
        </w:rPr>
        <w:t>申报材料：</w:t>
      </w:r>
      <w:r>
        <w:rPr>
          <w:rFonts w:hint="eastAsia" w:ascii="Times New Roman" w:hAnsi="Times New Roman" w:eastAsia="方正仿宋_GBK"/>
          <w:sz w:val="32"/>
          <w:szCs w:val="32"/>
          <w:lang w:val="en-US" w:eastAsia="zh-CN"/>
        </w:rPr>
        <w:t>1.企业营业执照复印件；2.企业信用中国查询报告；3.研发项目立项书和项目结题报告（未结题项目提供项目中期报告）；4.项目完成中试并取得相关认定的材料；5.企业在工信部火炬统计平台填报的2023年度、2024年度、2025年度《工信部火炬统计年报》及相关印证材料；6.研发项目对应产品的第三方检验报告；7.</w:t>
      </w:r>
      <w:r>
        <w:rPr>
          <w:rFonts w:hint="eastAsia" w:ascii="Times New Roman" w:hAnsi="Times New Roman" w:eastAsia="方正仿宋_GBK"/>
          <w:sz w:val="32"/>
          <w:szCs w:val="32"/>
        </w:rPr>
        <w:t>“十四五”</w:t>
      </w:r>
      <w:r>
        <w:rPr>
          <w:rFonts w:hint="eastAsia" w:ascii="Times New Roman" w:hAnsi="Times New Roman" w:eastAsia="方正仿宋_GBK"/>
          <w:sz w:val="32"/>
          <w:szCs w:val="32"/>
          <w:lang w:val="en-US" w:eastAsia="zh-CN"/>
        </w:rPr>
        <w:t>期间税收完税证明。</w:t>
      </w:r>
    </w:p>
    <w:p w14:paraId="50F9DDC2">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cs="Times New Roman"/>
          <w:b/>
          <w:bCs/>
          <w:kern w:val="2"/>
          <w:sz w:val="32"/>
          <w:szCs w:val="32"/>
          <w:lang w:val="en-US" w:eastAsia="zh-CN" w:bidi="ar-SA"/>
        </w:rPr>
        <w:t>第</w:t>
      </w:r>
      <w:r>
        <w:rPr>
          <w:rFonts w:hint="eastAsia" w:cs="Times New Roman"/>
          <w:b/>
          <w:bCs/>
          <w:kern w:val="2"/>
          <w:sz w:val="32"/>
          <w:szCs w:val="32"/>
          <w:lang w:val="en-US" w:eastAsia="zh-CN" w:bidi="ar-SA"/>
        </w:rPr>
        <w:t>12</w:t>
      </w:r>
      <w:r>
        <w:rPr>
          <w:rFonts w:hint="eastAsia" w:ascii="Times New Roman" w:hAnsi="Times New Roman" w:cs="Times New Roman"/>
          <w:b/>
          <w:bCs/>
          <w:kern w:val="2"/>
          <w:sz w:val="32"/>
          <w:szCs w:val="32"/>
          <w:lang w:val="en-US" w:eastAsia="zh-CN" w:bidi="ar-SA"/>
        </w:rPr>
        <w:t>条</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cs="Times New Roman"/>
          <w:b/>
          <w:bCs/>
          <w:kern w:val="2"/>
          <w:sz w:val="32"/>
          <w:szCs w:val="32"/>
          <w:lang w:val="en-US" w:eastAsia="zh-CN" w:bidi="ar-SA"/>
        </w:rPr>
        <w:t>政策内容：</w:t>
      </w:r>
      <w:r>
        <w:rPr>
          <w:rFonts w:hint="eastAsia" w:ascii="Times New Roman" w:hAnsi="Times New Roman" w:eastAsia="方正仿宋_GBK" w:cs="Times New Roman"/>
          <w:kern w:val="2"/>
          <w:sz w:val="32"/>
          <w:szCs w:val="32"/>
          <w:lang w:val="en-US" w:eastAsia="zh-CN" w:bidi="ar-SA"/>
        </w:rPr>
        <w:t>鼓励整车企业与燃料电池系统等零部件企业形成联合体共同研发制造和推广应用氢燃料电池汽车，参照财政部等五部委氢燃料电池汽车示范奖励积分评价体系标准，对联合体牵头企业在“十四五”期间以及到2027年前实施的氢燃料电池汽车研发制造和推广应</w:t>
      </w:r>
      <w:r>
        <w:rPr>
          <w:rFonts w:hint="eastAsia" w:ascii="Times New Roman" w:hAnsi="Times New Roman" w:eastAsia="方正仿宋_GBK" w:cs="Times New Roman"/>
          <w:kern w:val="2"/>
          <w:sz w:val="32"/>
          <w:szCs w:val="32"/>
          <w:highlight w:val="none"/>
          <w:lang w:val="en-US" w:eastAsia="zh-CN" w:bidi="ar-SA"/>
        </w:rPr>
        <w:t>用给予一定奖励。</w:t>
      </w:r>
    </w:p>
    <w:p w14:paraId="2655682D">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鼓励整车企业积极参与超充之城建设，研发并推广超充电动新能源商用车，对首次纳入国家《减免车辆购置税的新能源汽车车型目录》的纯电动汽车、插电式混合动力汽车、燃料电池汽车等新能源汽车，择优给予公告目录车型最高100万元/个奖励，满足兆瓦级超充重卡条件的车型最高200万元/个奖励，单个企业最高1000万元/年。</w:t>
      </w:r>
    </w:p>
    <w:p w14:paraId="26AB98C2">
      <w:pPr>
        <w:pStyle w:val="5"/>
        <w:keepNext w:val="0"/>
        <w:keepLines w:val="0"/>
        <w:pageBreakBefore w:val="0"/>
        <w:widowControl w:val="0"/>
        <w:shd w:val="clear"/>
        <w:kinsoku/>
        <w:wordWrap/>
        <w:overflowPunct/>
        <w:topLinePunct w:val="0"/>
        <w:autoSpaceDE/>
        <w:autoSpaceDN/>
        <w:bidi w:val="0"/>
        <w:adjustRightInd w:val="0"/>
        <w:snapToGrid w:val="0"/>
        <w:spacing w:after="0" w:line="594" w:lineRule="exact"/>
        <w:ind w:firstLine="640"/>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鼓励整车汽车、摩托车企业开展产能合作，提升产能利用率，对合作项目在研发、试制、公告目录等方面投入给予一定比例奖励。</w:t>
      </w:r>
    </w:p>
    <w:p w14:paraId="1E9B9CA1">
      <w:pPr>
        <w:keepNext w:val="0"/>
        <w:keepLines w:val="0"/>
        <w:pageBreakBefore w:val="0"/>
        <w:numPr>
          <w:ilvl w:val="-1"/>
          <w:numId w:val="0"/>
        </w:numPr>
        <w:shd w:val="clear"/>
        <w:kinsoku/>
        <w:wordWrap/>
        <w:overflowPunct/>
        <w:topLinePunct w:val="0"/>
        <w:autoSpaceDE/>
        <w:autoSpaceDN/>
        <w:bidi w:val="0"/>
        <w:spacing w:line="600" w:lineRule="exact"/>
        <w:ind w:firstLine="643" w:firstLineChars="200"/>
        <w:textAlignment w:val="auto"/>
        <w:outlineLvl w:val="1"/>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b/>
          <w:bCs/>
          <w:sz w:val="32"/>
          <w:szCs w:val="32"/>
          <w:lang w:val="en-US" w:eastAsia="zh-CN"/>
        </w:rPr>
        <w:t>（1）氢燃料电池整车联合体推广应用</w:t>
      </w:r>
    </w:p>
    <w:p w14:paraId="190BF532">
      <w:pPr>
        <w:keepNext w:val="0"/>
        <w:keepLines w:val="0"/>
        <w:pageBreakBefore w:val="0"/>
        <w:numPr>
          <w:ilvl w:val="-1"/>
          <w:numId w:val="0"/>
        </w:numPr>
        <w:shd w:val="clear"/>
        <w:kinsoku/>
        <w:wordWrap/>
        <w:overflowPunct/>
        <w:topLinePunct w:val="0"/>
        <w:autoSpaceDE/>
        <w:autoSpaceDN/>
        <w:bidi w:val="0"/>
        <w:spacing w:line="600" w:lineRule="exact"/>
        <w:ind w:firstLine="643" w:firstLineChars="200"/>
        <w:textAlignment w:val="auto"/>
        <w:outlineLvl w:val="1"/>
        <w:rPr>
          <w:rFonts w:hint="eastAsia" w:ascii="Times New Roman" w:hAnsi="Times New Roman" w:eastAsia="方正仿宋_GBK"/>
          <w:sz w:val="32"/>
          <w:szCs w:val="32"/>
        </w:rPr>
      </w:pPr>
      <w:r>
        <w:rPr>
          <w:rFonts w:hint="eastAsia" w:ascii="Times New Roman" w:hAnsi="Times New Roman" w:eastAsia="方正仿宋_GBK" w:cs="Times New Roman"/>
          <w:b/>
          <w:bCs/>
          <w:sz w:val="32"/>
          <w:szCs w:val="32"/>
          <w:lang w:val="en-US" w:eastAsia="zh-CN"/>
        </w:rPr>
        <w:t>申报条件：</w:t>
      </w:r>
      <w:r>
        <w:rPr>
          <w:rFonts w:hint="eastAsia" w:ascii="Times New Roman" w:hAnsi="Times New Roman" w:eastAsia="方正仿宋_GBK"/>
          <w:sz w:val="32"/>
          <w:szCs w:val="32"/>
        </w:rPr>
        <w:t>1.依法注册的</w:t>
      </w:r>
      <w:r>
        <w:rPr>
          <w:rFonts w:hint="eastAsia" w:ascii="Times New Roman" w:hAnsi="Times New Roman" w:eastAsia="方正仿宋_GBK"/>
          <w:sz w:val="32"/>
          <w:szCs w:val="32"/>
          <w:lang w:val="en-US" w:eastAsia="zh-CN"/>
        </w:rPr>
        <w:t>联合体牵头企业</w:t>
      </w:r>
      <w:r>
        <w:rPr>
          <w:rFonts w:hint="eastAsia" w:ascii="Times New Roman" w:hAnsi="Times New Roman" w:eastAsia="方正仿宋_GBK"/>
          <w:sz w:val="32"/>
          <w:szCs w:val="32"/>
        </w:rPr>
        <w:t>，且</w:t>
      </w:r>
      <w:r>
        <w:rPr>
          <w:rFonts w:hint="eastAsia" w:ascii="Times New Roman" w:hAnsi="Times New Roman" w:eastAsia="方正仿宋_GBK"/>
          <w:sz w:val="32"/>
          <w:szCs w:val="32"/>
          <w:lang w:val="en-US" w:eastAsia="zh-CN"/>
        </w:rPr>
        <w:t>联合体牵头企业</w:t>
      </w:r>
      <w:r>
        <w:rPr>
          <w:rFonts w:hint="eastAsia" w:ascii="Times New Roman" w:hAnsi="Times New Roman" w:eastAsia="方正仿宋_GBK"/>
          <w:sz w:val="32"/>
          <w:szCs w:val="32"/>
        </w:rPr>
        <w:t>信用良好无违法违规记录；2.</w:t>
      </w:r>
      <w:r>
        <w:rPr>
          <w:rFonts w:hint="eastAsia" w:ascii="Times New Roman" w:hAnsi="Times New Roman" w:eastAsia="方正仿宋_GBK"/>
          <w:sz w:val="32"/>
          <w:szCs w:val="32"/>
          <w:lang w:val="en-US" w:eastAsia="zh-CN"/>
        </w:rPr>
        <w:t>联合体</w:t>
      </w:r>
      <w:r>
        <w:rPr>
          <w:rFonts w:hint="eastAsia" w:ascii="Times New Roman" w:hAnsi="Times New Roman" w:eastAsia="方正仿宋_GBK"/>
          <w:sz w:val="32"/>
          <w:szCs w:val="32"/>
        </w:rPr>
        <w:t>从事氢燃料电池汽车相关研发、生产、应用等业务；3.联合体有完善</w:t>
      </w:r>
      <w:r>
        <w:rPr>
          <w:rFonts w:hint="eastAsia" w:ascii="Times New Roman" w:hAnsi="Times New Roman" w:eastAsia="方正仿宋_GBK"/>
          <w:sz w:val="32"/>
          <w:szCs w:val="32"/>
          <w:lang w:eastAsia="zh-CN"/>
        </w:rPr>
        <w:t>的</w:t>
      </w:r>
      <w:r>
        <w:rPr>
          <w:rFonts w:hint="eastAsia" w:ascii="Times New Roman" w:hAnsi="Times New Roman" w:eastAsia="方正仿宋_GBK"/>
          <w:sz w:val="32"/>
          <w:szCs w:val="32"/>
        </w:rPr>
        <w:t>售后服务体系；</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.车型需获得</w:t>
      </w:r>
      <w:r>
        <w:rPr>
          <w:rFonts w:hint="eastAsia" w:ascii="Times New Roman" w:hAnsi="Times New Roman" w:eastAsia="方正仿宋_GBK"/>
          <w:sz w:val="32"/>
          <w:szCs w:val="32"/>
          <w:lang w:eastAsia="zh-CN"/>
        </w:rPr>
        <w:t>工业和信息化部</w:t>
      </w:r>
      <w:r>
        <w:rPr>
          <w:rFonts w:hint="eastAsia" w:ascii="Times New Roman" w:hAnsi="Times New Roman" w:eastAsia="方正仿宋_GBK"/>
          <w:sz w:val="32"/>
          <w:szCs w:val="32"/>
        </w:rPr>
        <w:t>的《道路机动车辆生产企业及产品公告》；</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整车</w:t>
      </w:r>
      <w:r>
        <w:rPr>
          <w:rFonts w:hint="eastAsia" w:ascii="Times New Roman" w:hAnsi="Times New Roman" w:eastAsia="方正仿宋_GBK"/>
          <w:sz w:val="32"/>
          <w:szCs w:val="32"/>
        </w:rPr>
        <w:t>须在“十四五”期间实现销售。</w:t>
      </w:r>
    </w:p>
    <w:p w14:paraId="0DD3BF19">
      <w:pPr>
        <w:keepNext w:val="0"/>
        <w:keepLines w:val="0"/>
        <w:pageBreakBefore w:val="0"/>
        <w:numPr>
          <w:ilvl w:val="-1"/>
          <w:numId w:val="0"/>
        </w:numPr>
        <w:shd w:val="clear"/>
        <w:kinsoku/>
        <w:wordWrap/>
        <w:overflowPunct/>
        <w:topLinePunct w:val="0"/>
        <w:autoSpaceDE/>
        <w:autoSpaceDN/>
        <w:bidi w:val="0"/>
        <w:spacing w:line="600" w:lineRule="exact"/>
        <w:ind w:firstLine="643" w:firstLineChars="200"/>
        <w:textAlignment w:val="auto"/>
        <w:outlineLvl w:val="1"/>
        <w:rPr>
          <w:rFonts w:hint="default" w:ascii="Times New Roman" w:hAnsi="Times New Roman" w:eastAsia="方正仿宋_GBK"/>
          <w:b w:val="0"/>
          <w:bCs w:val="0"/>
          <w:sz w:val="32"/>
          <w:szCs w:val="32"/>
          <w:lang w:val="en-US" w:eastAsia="zh-CN"/>
        </w:rPr>
      </w:pPr>
      <w:r>
        <w:rPr>
          <w:rFonts w:hint="eastAsia" w:ascii="Times New Roman" w:hAnsi="Times New Roman" w:eastAsia="方正仿宋_GBK" w:cstheme="minorBidi"/>
          <w:b/>
          <w:bCs/>
          <w:kern w:val="2"/>
          <w:sz w:val="32"/>
          <w:szCs w:val="32"/>
          <w:lang w:val="en-US" w:eastAsia="zh-CN" w:bidi="ar-SA"/>
        </w:rPr>
        <w:t>申报材料：</w:t>
      </w:r>
      <w:r>
        <w:rPr>
          <w:rFonts w:hint="eastAsia" w:ascii="Times New Roman" w:hAnsi="Times New Roman" w:eastAsia="方正仿宋_GBK" w:cstheme="minorBidi"/>
          <w:b w:val="0"/>
          <w:bCs w:val="0"/>
          <w:kern w:val="2"/>
          <w:sz w:val="32"/>
          <w:szCs w:val="32"/>
          <w:lang w:val="en-US" w:eastAsia="zh-CN" w:bidi="ar-SA"/>
        </w:rPr>
        <w:t>1.组建联合体的相关印证材料；2.联合体牵头企业及成员企业的营业执照复印件；3.联合体牵头企业及成员企业的信用中国查询报告；4.车型对应的工业和信息化部的《道路机动车辆生产企业及产品公告》信息、车型合格证号、产品销售发票（截止到2025年12月31日）；5.企业售后服务体系证明材料。</w:t>
      </w:r>
    </w:p>
    <w:p w14:paraId="1FCEB8FC">
      <w:pPr>
        <w:keepNext w:val="0"/>
        <w:keepLines w:val="0"/>
        <w:pageBreakBefore w:val="0"/>
        <w:numPr>
          <w:ilvl w:val="0"/>
          <w:numId w:val="0"/>
        </w:numPr>
        <w:shd w:val="clear"/>
        <w:kinsoku/>
        <w:wordWrap/>
        <w:overflowPunct/>
        <w:topLinePunct w:val="0"/>
        <w:autoSpaceDE/>
        <w:autoSpaceDN/>
        <w:bidi w:val="0"/>
        <w:spacing w:line="600" w:lineRule="exact"/>
        <w:ind w:firstLine="643" w:firstLineChars="200"/>
        <w:textAlignment w:val="auto"/>
        <w:outlineLvl w:val="1"/>
        <w:rPr>
          <w:rFonts w:hint="eastAsia" w:ascii="Times New Roman" w:hAnsi="Times New Roman" w:eastAsia="方正仿宋_GBK"/>
          <w:b/>
          <w:bCs/>
          <w:sz w:val="32"/>
          <w:szCs w:val="32"/>
          <w:lang w:val="en-US" w:eastAsia="zh-CN"/>
        </w:rPr>
      </w:pPr>
      <w:r>
        <w:rPr>
          <w:rFonts w:hint="eastAsia" w:ascii="Times New Roman" w:hAnsi="Times New Roman" w:eastAsia="方正仿宋_GBK" w:cstheme="minorBidi"/>
          <w:b/>
          <w:bCs/>
          <w:kern w:val="2"/>
          <w:sz w:val="32"/>
          <w:szCs w:val="32"/>
          <w:lang w:val="en-US" w:eastAsia="zh-CN" w:bidi="ar-SA"/>
        </w:rPr>
        <w:t>（2）</w:t>
      </w:r>
      <w:r>
        <w:rPr>
          <w:rFonts w:hint="eastAsia" w:ascii="Times New Roman" w:hAnsi="Times New Roman" w:eastAsia="方正仿宋_GBK"/>
          <w:b/>
          <w:bCs/>
          <w:sz w:val="32"/>
          <w:szCs w:val="32"/>
          <w:lang w:val="en-US" w:eastAsia="zh-CN"/>
        </w:rPr>
        <w:t>氢燃料电池系统联合体推广应用</w:t>
      </w:r>
    </w:p>
    <w:p w14:paraId="518208D2">
      <w:pPr>
        <w:keepNext w:val="0"/>
        <w:keepLines w:val="0"/>
        <w:pageBreakBefore w:val="0"/>
        <w:numPr>
          <w:ilvl w:val="0"/>
          <w:numId w:val="0"/>
        </w:numPr>
        <w:shd w:val="clear"/>
        <w:kinsoku/>
        <w:wordWrap/>
        <w:overflowPunct/>
        <w:topLinePunct w:val="0"/>
        <w:autoSpaceDE/>
        <w:autoSpaceDN/>
        <w:bidi w:val="0"/>
        <w:spacing w:line="600" w:lineRule="exact"/>
        <w:ind w:firstLine="643" w:firstLineChars="200"/>
        <w:textAlignment w:val="auto"/>
        <w:outlineLvl w:val="1"/>
        <w:rPr>
          <w:rFonts w:hint="eastAsia" w:ascii="Times New Roman" w:hAnsi="Times New Roman" w:eastAsia="方正仿宋_GBK"/>
          <w:sz w:val="32"/>
          <w:szCs w:val="32"/>
        </w:rPr>
      </w:pPr>
      <w:r>
        <w:rPr>
          <w:rFonts w:hint="eastAsia" w:ascii="Times New Roman" w:hAnsi="Times New Roman" w:eastAsia="方正仿宋_GBK"/>
          <w:b/>
          <w:bCs/>
          <w:sz w:val="32"/>
          <w:szCs w:val="32"/>
          <w:lang w:val="en-US" w:eastAsia="zh-CN"/>
        </w:rPr>
        <w:t>申报条件：</w:t>
      </w:r>
      <w:r>
        <w:rPr>
          <w:rFonts w:hint="eastAsia" w:ascii="Times New Roman" w:hAnsi="Times New Roman" w:eastAsia="方正仿宋_GBK"/>
          <w:sz w:val="32"/>
          <w:szCs w:val="32"/>
        </w:rPr>
        <w:t>1.依法注册的</w:t>
      </w:r>
      <w:r>
        <w:rPr>
          <w:rFonts w:hint="eastAsia" w:ascii="Times New Roman" w:hAnsi="Times New Roman" w:eastAsia="方正仿宋_GBK"/>
          <w:sz w:val="32"/>
          <w:szCs w:val="32"/>
          <w:lang w:val="en-US" w:eastAsia="zh-CN"/>
        </w:rPr>
        <w:t>联合体牵头企业</w:t>
      </w:r>
      <w:r>
        <w:rPr>
          <w:rFonts w:hint="eastAsia" w:ascii="Times New Roman" w:hAnsi="Times New Roman" w:eastAsia="方正仿宋_GBK"/>
          <w:sz w:val="32"/>
          <w:szCs w:val="32"/>
        </w:rPr>
        <w:t>，且</w:t>
      </w:r>
      <w:r>
        <w:rPr>
          <w:rFonts w:hint="eastAsia" w:ascii="Times New Roman" w:hAnsi="Times New Roman" w:eastAsia="方正仿宋_GBK"/>
          <w:sz w:val="32"/>
          <w:szCs w:val="32"/>
          <w:lang w:val="en-US" w:eastAsia="zh-CN"/>
        </w:rPr>
        <w:t>联合体牵头企业</w:t>
      </w:r>
      <w:r>
        <w:rPr>
          <w:rFonts w:hint="eastAsia" w:ascii="Times New Roman" w:hAnsi="Times New Roman" w:eastAsia="方正仿宋_GBK"/>
          <w:sz w:val="32"/>
          <w:szCs w:val="32"/>
        </w:rPr>
        <w:t>信用良好无违法违规记录；2.</w:t>
      </w:r>
      <w:r>
        <w:rPr>
          <w:rFonts w:hint="eastAsia" w:ascii="Times New Roman" w:hAnsi="Times New Roman" w:eastAsia="方正仿宋_GBK"/>
          <w:sz w:val="32"/>
          <w:szCs w:val="32"/>
          <w:lang w:val="en-US" w:eastAsia="zh-CN"/>
        </w:rPr>
        <w:t>联合体</w:t>
      </w:r>
      <w:r>
        <w:rPr>
          <w:rFonts w:hint="eastAsia" w:ascii="Times New Roman" w:hAnsi="Times New Roman" w:eastAsia="方正仿宋_GBK"/>
          <w:sz w:val="32"/>
          <w:szCs w:val="32"/>
        </w:rPr>
        <w:t>从事氢燃料电池系统零部件相关研发、生产、应用等业务；3.</w:t>
      </w:r>
      <w:r>
        <w:rPr>
          <w:rFonts w:hint="eastAsia" w:ascii="Times New Roman" w:hAnsi="Times New Roman" w:eastAsia="方正仿宋_GBK"/>
          <w:sz w:val="32"/>
          <w:szCs w:val="32"/>
          <w:lang w:val="en-US" w:eastAsia="zh-CN"/>
        </w:rPr>
        <w:t>零部件搭载车型需获得</w:t>
      </w:r>
      <w:r>
        <w:rPr>
          <w:rFonts w:hint="eastAsia" w:ascii="Times New Roman" w:hAnsi="Times New Roman" w:eastAsia="方正仿宋_GBK" w:cstheme="minorBidi"/>
          <w:b w:val="0"/>
          <w:bCs w:val="0"/>
          <w:kern w:val="2"/>
          <w:sz w:val="32"/>
          <w:szCs w:val="32"/>
          <w:lang w:val="en-US" w:eastAsia="zh-CN" w:bidi="ar-SA"/>
        </w:rPr>
        <w:t>工业和信息化部的《道路机动车辆生产企业及产品公告》；</w:t>
      </w:r>
      <w:r>
        <w:rPr>
          <w:rFonts w:hint="eastAsia" w:ascii="Times New Roman" w:hAnsi="Times New Roman" w:eastAsia="方正仿宋_GBK"/>
          <w:sz w:val="32"/>
          <w:szCs w:val="32"/>
        </w:rPr>
        <w:t>4.氢燃料电池系统须在“十四五”期间研制成功，额定功率180kW以上并投入商业应用且效果良好；5.</w:t>
      </w:r>
      <w:r>
        <w:rPr>
          <w:rFonts w:hint="eastAsia" w:ascii="Times New Roman" w:hAnsi="Times New Roman" w:eastAsia="方正仿宋_GBK"/>
          <w:sz w:val="32"/>
          <w:szCs w:val="32"/>
          <w:lang w:val="en-US" w:eastAsia="zh-CN"/>
        </w:rPr>
        <w:t>联合体需为区内整车企业提供配套</w:t>
      </w:r>
      <w:r>
        <w:rPr>
          <w:rFonts w:hint="eastAsia" w:ascii="Times New Roman" w:hAnsi="Times New Roman" w:eastAsia="方正仿宋_GBK"/>
          <w:sz w:val="32"/>
          <w:szCs w:val="32"/>
        </w:rPr>
        <w:t>。</w:t>
      </w:r>
    </w:p>
    <w:p w14:paraId="7812075D">
      <w:pPr>
        <w:keepNext w:val="0"/>
        <w:keepLines w:val="0"/>
        <w:pageBreakBefore w:val="0"/>
        <w:numPr>
          <w:ilvl w:val="-1"/>
          <w:numId w:val="0"/>
        </w:numPr>
        <w:shd w:val="clear"/>
        <w:kinsoku/>
        <w:wordWrap/>
        <w:overflowPunct/>
        <w:topLinePunct w:val="0"/>
        <w:autoSpaceDE/>
        <w:autoSpaceDN/>
        <w:bidi w:val="0"/>
        <w:spacing w:line="600" w:lineRule="exact"/>
        <w:ind w:firstLine="643" w:firstLineChars="200"/>
        <w:textAlignment w:val="auto"/>
        <w:outlineLvl w:val="1"/>
        <w:rPr>
          <w:rFonts w:hint="default" w:ascii="Times New Roman" w:hAnsi="Times New Roman" w:eastAsia="方正仿宋_GBK"/>
          <w:b w:val="0"/>
          <w:bCs w:val="0"/>
          <w:sz w:val="32"/>
          <w:szCs w:val="32"/>
          <w:lang w:val="en-US" w:eastAsia="zh-CN"/>
        </w:rPr>
      </w:pPr>
      <w:r>
        <w:rPr>
          <w:rFonts w:hint="eastAsia" w:ascii="Times New Roman" w:hAnsi="Times New Roman" w:eastAsia="方正仿宋_GBK" w:cstheme="minorBidi"/>
          <w:b/>
          <w:bCs/>
          <w:kern w:val="2"/>
          <w:sz w:val="32"/>
          <w:szCs w:val="32"/>
          <w:lang w:val="en-US" w:eastAsia="zh-CN" w:bidi="ar-SA"/>
        </w:rPr>
        <w:t>申报材料：</w:t>
      </w:r>
      <w:r>
        <w:rPr>
          <w:rFonts w:hint="eastAsia" w:ascii="Times New Roman" w:hAnsi="Times New Roman" w:eastAsia="方正仿宋_GBK" w:cstheme="minorBidi"/>
          <w:b w:val="0"/>
          <w:bCs w:val="0"/>
          <w:kern w:val="2"/>
          <w:sz w:val="32"/>
          <w:szCs w:val="32"/>
          <w:lang w:val="en-US" w:eastAsia="zh-CN" w:bidi="ar-SA"/>
        </w:rPr>
        <w:t>1.组建联合体的相关印证材料；2.联合体牵头企业及成员企业的营业执照复印件；3.联合体牵头企业及成员企业的信用中国查询报告；4.</w:t>
      </w:r>
      <w:r>
        <w:rPr>
          <w:rFonts w:hint="eastAsia" w:ascii="Times New Roman" w:hAnsi="Times New Roman" w:eastAsia="方正仿宋_GBK"/>
          <w:sz w:val="32"/>
          <w:szCs w:val="32"/>
        </w:rPr>
        <w:t>氢燃料电池系统</w:t>
      </w:r>
      <w:r>
        <w:rPr>
          <w:rFonts w:hint="eastAsia" w:ascii="Times New Roman" w:hAnsi="Times New Roman" w:eastAsia="方正仿宋_GBK" w:cstheme="minorBidi"/>
          <w:b w:val="0"/>
          <w:bCs w:val="0"/>
          <w:kern w:val="2"/>
          <w:sz w:val="32"/>
          <w:szCs w:val="32"/>
          <w:lang w:val="en-US" w:eastAsia="zh-CN" w:bidi="ar-SA"/>
        </w:rPr>
        <w:t>搭载车型对应的工业和信息化部的《道路机动车辆生产企业及产品公告》信息、车型合格证号；5.联合体为区内整车企业提供配套印证材料；6.产品销售发票（截止到2025年12月31日）。</w:t>
      </w:r>
    </w:p>
    <w:p w14:paraId="6A9FEAAF">
      <w:pPr>
        <w:keepNext w:val="0"/>
        <w:keepLines w:val="0"/>
        <w:pageBreakBefore w:val="0"/>
        <w:numPr>
          <w:ilvl w:val="0"/>
          <w:numId w:val="0"/>
        </w:numPr>
        <w:shd w:val="clear"/>
        <w:kinsoku/>
        <w:wordWrap/>
        <w:overflowPunct/>
        <w:topLinePunct w:val="0"/>
        <w:autoSpaceDE/>
        <w:autoSpaceDN/>
        <w:bidi w:val="0"/>
        <w:spacing w:line="600" w:lineRule="exact"/>
        <w:ind w:left="640" w:leftChars="0" w:firstLine="0" w:firstLineChars="0"/>
        <w:textAlignment w:val="auto"/>
        <w:outlineLvl w:val="1"/>
        <w:rPr>
          <w:rFonts w:hint="eastAsia" w:ascii="Times New Roman" w:hAnsi="Times New Roman" w:eastAsia="方正仿宋_GBK"/>
          <w:b/>
          <w:bCs/>
          <w:sz w:val="32"/>
          <w:szCs w:val="32"/>
          <w:lang w:val="en-US" w:eastAsia="zh-CN"/>
        </w:rPr>
      </w:pPr>
      <w:r>
        <w:rPr>
          <w:rFonts w:hint="eastAsia" w:ascii="Times New Roman" w:hAnsi="Times New Roman" w:eastAsia="方正仿宋_GBK" w:cstheme="minorBidi"/>
          <w:b/>
          <w:bCs/>
          <w:kern w:val="2"/>
          <w:sz w:val="32"/>
          <w:szCs w:val="32"/>
          <w:lang w:val="en-US" w:eastAsia="zh-CN" w:bidi="ar-SA"/>
        </w:rPr>
        <w:t>（3）</w:t>
      </w:r>
      <w:r>
        <w:rPr>
          <w:rFonts w:hint="eastAsia" w:ascii="Times New Roman" w:hAnsi="Times New Roman" w:eastAsia="方正仿宋_GBK"/>
          <w:b/>
          <w:bCs/>
          <w:sz w:val="32"/>
          <w:szCs w:val="32"/>
          <w:lang w:val="en-US" w:eastAsia="zh-CN"/>
        </w:rPr>
        <w:t>公告目录奖励</w:t>
      </w:r>
    </w:p>
    <w:p w14:paraId="3860BF4B">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3" w:firstLineChars="200"/>
        <w:textAlignment w:val="auto"/>
        <w:outlineLvl w:val="1"/>
        <w:rPr>
          <w:rFonts w:hint="default" w:ascii="Times New Roman" w:hAnsi="Times New Roman" w:eastAsia="方正仿宋_GBK"/>
          <w:b w:val="0"/>
          <w:bCs w:val="0"/>
          <w:sz w:val="32"/>
          <w:szCs w:val="32"/>
          <w:lang w:val="en-US" w:eastAsia="zh-CN"/>
        </w:rPr>
      </w:pPr>
      <w:r>
        <w:rPr>
          <w:rFonts w:hint="default" w:ascii="Times New Roman" w:hAnsi="Times New Roman" w:eastAsia="方正仿宋_GBK"/>
          <w:b/>
          <w:bCs/>
          <w:sz w:val="32"/>
          <w:szCs w:val="32"/>
          <w:lang w:val="en-US" w:eastAsia="zh-CN"/>
        </w:rPr>
        <w:t>申报条件</w:t>
      </w:r>
      <w:r>
        <w:rPr>
          <w:rFonts w:hint="eastAsia" w:ascii="Times New Roman" w:hAnsi="Times New Roman" w:eastAsia="方正仿宋_GBK"/>
          <w:b/>
          <w:bCs/>
          <w:sz w:val="32"/>
          <w:szCs w:val="32"/>
          <w:lang w:val="en-US" w:eastAsia="zh-CN"/>
        </w:rPr>
        <w:t>：</w:t>
      </w:r>
      <w:r>
        <w:rPr>
          <w:rFonts w:hint="eastAsia" w:ascii="Times New Roman" w:hAnsi="Times New Roman" w:eastAsia="方正仿宋_GBK"/>
          <w:sz w:val="32"/>
          <w:szCs w:val="32"/>
        </w:rPr>
        <w:t>1.依法注册的市场主体，且企业信用良好无违法违规记录；2.企业从事氢燃料电池汽车相关研发、生产、应用等业务；3.有完善售后服务体系；4.车型需获得</w:t>
      </w:r>
      <w:r>
        <w:rPr>
          <w:rFonts w:hint="eastAsia" w:ascii="Times New Roman" w:hAnsi="Times New Roman" w:eastAsia="方正仿宋_GBK"/>
          <w:sz w:val="32"/>
          <w:szCs w:val="32"/>
          <w:lang w:eastAsia="zh-CN"/>
        </w:rPr>
        <w:t>工业和信息化部</w:t>
      </w:r>
      <w:r>
        <w:rPr>
          <w:rFonts w:hint="eastAsia" w:ascii="Times New Roman" w:hAnsi="Times New Roman" w:eastAsia="方正仿宋_GBK"/>
          <w:sz w:val="32"/>
          <w:szCs w:val="32"/>
        </w:rPr>
        <w:t>的《道路机动车辆生产企业及产品公告》</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5.产品须在“十四五”期间实现销售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6.优先支持获得市级资金支持的车型</w:t>
      </w:r>
      <w:r>
        <w:rPr>
          <w:rFonts w:hint="eastAsia" w:ascii="Times New Roman" w:hAnsi="Times New Roman" w:eastAsia="方正仿宋_GBK"/>
          <w:sz w:val="32"/>
          <w:szCs w:val="32"/>
        </w:rPr>
        <w:t>。</w:t>
      </w:r>
    </w:p>
    <w:p w14:paraId="6A0E0029">
      <w:pPr>
        <w:spacing w:line="600" w:lineRule="exact"/>
        <w:ind w:firstLine="640"/>
        <w:outlineLvl w:val="1"/>
        <w:rPr>
          <w:rFonts w:hint="eastAsia" w:ascii="Times New Roman" w:hAnsi="Times New Roman" w:eastAsia="方正仿宋_GBK"/>
          <w:sz w:val="32"/>
          <w:szCs w:val="32"/>
        </w:rPr>
      </w:pPr>
      <w:r>
        <w:rPr>
          <w:rFonts w:hint="eastAsia" w:ascii="Times New Roman" w:hAnsi="Times New Roman" w:eastAsia="方正仿宋_GBK" w:cstheme="minorBidi"/>
          <w:b/>
          <w:bCs/>
          <w:kern w:val="2"/>
          <w:sz w:val="32"/>
          <w:szCs w:val="32"/>
          <w:lang w:val="en-US" w:eastAsia="zh-CN" w:bidi="ar-SA"/>
        </w:rPr>
        <w:t>申报材料：</w:t>
      </w:r>
      <w:r>
        <w:rPr>
          <w:rFonts w:hint="eastAsia" w:ascii="Times New Roman" w:hAnsi="Times New Roman" w:eastAsia="方正仿宋_GBK" w:cstheme="minorBidi"/>
          <w:sz w:val="32"/>
          <w:szCs w:val="32"/>
          <w:highlight w:val="none"/>
        </w:rPr>
        <w:t>1.企业营业执照复印件；2.企业信用中国查询报告；3.车型</w:t>
      </w:r>
      <w:r>
        <w:rPr>
          <w:rFonts w:hint="eastAsia" w:ascii="Times New Roman" w:hAnsi="Times New Roman" w:eastAsia="方正仿宋_GBK" w:cstheme="minorBidi"/>
          <w:sz w:val="32"/>
          <w:szCs w:val="32"/>
          <w:highlight w:val="none"/>
          <w:lang w:val="en-US" w:eastAsia="zh-CN"/>
        </w:rPr>
        <w:t>对应的</w:t>
      </w:r>
      <w:r>
        <w:rPr>
          <w:rFonts w:hint="eastAsia" w:ascii="Times New Roman" w:hAnsi="Times New Roman" w:eastAsia="方正仿宋_GBK" w:cstheme="minorBidi"/>
          <w:sz w:val="32"/>
          <w:szCs w:val="32"/>
          <w:highlight w:val="none"/>
          <w:lang w:eastAsia="zh-CN"/>
        </w:rPr>
        <w:t>工业和信息化部</w:t>
      </w:r>
      <w:r>
        <w:rPr>
          <w:rFonts w:hint="eastAsia" w:ascii="Times New Roman" w:hAnsi="Times New Roman" w:eastAsia="方正仿宋_GBK" w:cstheme="minorBidi"/>
          <w:sz w:val="32"/>
          <w:szCs w:val="32"/>
          <w:highlight w:val="none"/>
        </w:rPr>
        <w:t>的《道路机动车辆生产企业及产品公告》</w:t>
      </w:r>
      <w:r>
        <w:rPr>
          <w:rFonts w:hint="eastAsia" w:ascii="Times New Roman" w:hAnsi="Times New Roman" w:eastAsia="方正仿宋_GBK" w:cstheme="minorBidi"/>
          <w:sz w:val="32"/>
          <w:szCs w:val="32"/>
          <w:highlight w:val="none"/>
          <w:lang w:val="en-US" w:eastAsia="zh-CN"/>
        </w:rPr>
        <w:t>信息</w:t>
      </w:r>
      <w:r>
        <w:rPr>
          <w:rFonts w:hint="eastAsia" w:ascii="Times New Roman" w:hAnsi="Times New Roman" w:eastAsia="方正仿宋_GBK" w:cstheme="minorBidi"/>
          <w:b w:val="0"/>
          <w:bCs w:val="0"/>
          <w:kern w:val="2"/>
          <w:sz w:val="32"/>
          <w:szCs w:val="32"/>
          <w:lang w:val="en-US" w:eastAsia="zh-CN" w:bidi="ar-SA"/>
        </w:rPr>
        <w:t>、车型合格证号</w:t>
      </w:r>
      <w:r>
        <w:rPr>
          <w:rFonts w:hint="eastAsia" w:ascii="Times New Roman" w:hAnsi="Times New Roman" w:eastAsia="方正仿宋_GBK" w:cstheme="minorBidi"/>
          <w:sz w:val="32"/>
          <w:szCs w:val="32"/>
          <w:highlight w:val="none"/>
          <w:lang w:eastAsia="zh-CN"/>
        </w:rPr>
        <w:t>、</w:t>
      </w:r>
      <w:r>
        <w:rPr>
          <w:rFonts w:hint="eastAsia" w:ascii="Times New Roman" w:hAnsi="Times New Roman" w:eastAsia="方正仿宋_GBK" w:cstheme="minorBidi"/>
          <w:sz w:val="32"/>
          <w:szCs w:val="32"/>
          <w:highlight w:val="none"/>
        </w:rPr>
        <w:t>产品销售发票（截止到2025年12月31日）；4.产品的第三方检验报告；5.</w:t>
      </w:r>
      <w:r>
        <w:rPr>
          <w:rFonts w:hint="eastAsia" w:ascii="Times New Roman" w:hAnsi="Times New Roman" w:eastAsia="方正仿宋_GBK" w:cstheme="minorBidi"/>
          <w:sz w:val="32"/>
          <w:szCs w:val="32"/>
          <w:highlight w:val="none"/>
          <w:lang w:val="en-US" w:eastAsia="zh-CN"/>
        </w:rPr>
        <w:t>获得市级资金支持车型相关证明材料</w:t>
      </w:r>
      <w:r>
        <w:rPr>
          <w:rFonts w:hint="eastAsia" w:ascii="Times New Roman" w:hAnsi="Times New Roman" w:eastAsia="方正仿宋_GBK" w:cstheme="minorBidi"/>
          <w:sz w:val="32"/>
          <w:szCs w:val="32"/>
          <w:highlight w:val="none"/>
        </w:rPr>
        <w:t>；6.企业售后服务体系证明材料。</w:t>
      </w:r>
    </w:p>
    <w:p w14:paraId="12FDB8E9">
      <w:pPr>
        <w:keepNext w:val="0"/>
        <w:keepLines w:val="0"/>
        <w:pageBreakBefore w:val="0"/>
        <w:numPr>
          <w:ilvl w:val="0"/>
          <w:numId w:val="0"/>
        </w:numPr>
        <w:shd w:val="clear"/>
        <w:kinsoku/>
        <w:wordWrap/>
        <w:overflowPunct/>
        <w:topLinePunct w:val="0"/>
        <w:autoSpaceDE/>
        <w:autoSpaceDN/>
        <w:bidi w:val="0"/>
        <w:spacing w:line="600" w:lineRule="exact"/>
        <w:ind w:left="640" w:leftChars="0" w:firstLine="0" w:firstLineChars="0"/>
        <w:textAlignment w:val="auto"/>
        <w:outlineLvl w:val="1"/>
        <w:rPr>
          <w:rFonts w:hint="eastAsia" w:ascii="Times New Roman" w:hAnsi="Times New Roman" w:eastAsia="方正仿宋_GBK" w:cstheme="minorBidi"/>
          <w:b/>
          <w:bCs/>
          <w:kern w:val="2"/>
          <w:sz w:val="32"/>
          <w:szCs w:val="32"/>
          <w:lang w:val="en-US" w:eastAsia="zh-CN" w:bidi="ar-SA"/>
        </w:rPr>
      </w:pPr>
      <w:r>
        <w:rPr>
          <w:rFonts w:hint="eastAsia" w:ascii="Times New Roman" w:hAnsi="Times New Roman" w:eastAsia="方正仿宋_GBK" w:cstheme="minorBidi"/>
          <w:b/>
          <w:bCs/>
          <w:kern w:val="2"/>
          <w:sz w:val="32"/>
          <w:szCs w:val="32"/>
          <w:lang w:val="en-US" w:eastAsia="zh-CN" w:bidi="ar-SA"/>
        </w:rPr>
        <w:t>（4）整车、摩托车产业合作</w:t>
      </w:r>
    </w:p>
    <w:p w14:paraId="055128EB">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theme="minorBidi"/>
          <w:sz w:val="32"/>
          <w:szCs w:val="32"/>
          <w:highlight w:val="none"/>
        </w:rPr>
      </w:pPr>
      <w:r>
        <w:rPr>
          <w:rFonts w:hint="eastAsia" w:ascii="Times New Roman" w:hAnsi="Times New Roman" w:eastAsia="方正仿宋_GBK"/>
          <w:b/>
          <w:bCs/>
          <w:sz w:val="32"/>
          <w:szCs w:val="32"/>
          <w:lang w:val="en-US" w:eastAsia="zh-CN"/>
        </w:rPr>
        <w:t>申报条件：</w:t>
      </w:r>
      <w:r>
        <w:rPr>
          <w:rFonts w:hint="eastAsia" w:ascii="Times New Roman" w:hAnsi="Times New Roman" w:eastAsia="方正仿宋_GBK" w:cstheme="minorBidi"/>
          <w:sz w:val="32"/>
          <w:szCs w:val="32"/>
          <w:highlight w:val="none"/>
        </w:rPr>
        <w:t>1.我区整车、摩托车企业开展相应合作；2.合作企业为依法注册的市场主体，且企业信用良好无违法违规记录；3.企业产能利用率提升；4.合作项目在研发、试制等方面有相应资金投入。</w:t>
      </w:r>
    </w:p>
    <w:p w14:paraId="396221DC">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theme="minorBidi"/>
          <w:sz w:val="32"/>
          <w:szCs w:val="32"/>
          <w:highlight w:val="none"/>
        </w:rPr>
      </w:pPr>
      <w:r>
        <w:rPr>
          <w:rFonts w:hint="eastAsia" w:ascii="Times New Roman" w:hAnsi="Times New Roman" w:eastAsia="方正仿宋_GBK"/>
          <w:b/>
          <w:bCs/>
          <w:sz w:val="32"/>
          <w:szCs w:val="32"/>
          <w:lang w:val="en-US" w:eastAsia="zh-CN"/>
        </w:rPr>
        <w:t>申报材料：</w:t>
      </w:r>
      <w:r>
        <w:rPr>
          <w:rFonts w:hint="eastAsia" w:ascii="Times New Roman" w:hAnsi="Times New Roman" w:eastAsia="方正仿宋_GBK" w:cstheme="minorBidi"/>
          <w:sz w:val="32"/>
          <w:szCs w:val="32"/>
          <w:highlight w:val="none"/>
        </w:rPr>
        <w:t>1.企业营业执照复印件；2.企业信用中国查询报告；3.整车、摩托车企业开展合作印证材料；4.企业产能利用率提升印证材料；5.合作项目在研发、试制等方面资金投入相关发票（截止到2025年12月31日）。</w:t>
      </w:r>
    </w:p>
    <w:p w14:paraId="1F60E46A">
      <w:pPr>
        <w:shd w:val="clear"/>
        <w:rPr>
          <w:rFonts w:hint="eastAsia" w:ascii="方正黑体_GBK" w:eastAsia="方正黑体_GBK"/>
          <w:sz w:val="32"/>
          <w:szCs w:val="32"/>
        </w:rPr>
      </w:pPr>
    </w:p>
    <w:p w14:paraId="5B9C5845">
      <w:pPr>
        <w:shd w:val="clear"/>
        <w:rPr>
          <w:rFonts w:hint="eastAsia" w:ascii="方正黑体_GBK" w:eastAsia="方正黑体_GBK"/>
          <w:sz w:val="32"/>
          <w:szCs w:val="32"/>
        </w:rPr>
      </w:pPr>
    </w:p>
    <w:p w14:paraId="5D4BE15F">
      <w:pPr>
        <w:rPr>
          <w:rFonts w:hint="eastAsia" w:ascii="方正黑体_GBK" w:eastAsia="方正黑体_GBK"/>
          <w:sz w:val="32"/>
          <w:szCs w:val="32"/>
        </w:rPr>
      </w:pPr>
      <w:r>
        <w:rPr>
          <w:rFonts w:hint="eastAsia" w:ascii="方正黑体_GBK" w:eastAsia="方正黑体_GBK"/>
          <w:sz w:val="32"/>
          <w:szCs w:val="32"/>
        </w:rPr>
        <w:br w:type="page"/>
      </w:r>
    </w:p>
    <w:p w14:paraId="0A1A5488">
      <w:pPr>
        <w:shd w:val="clear"/>
        <w:rPr>
          <w:rFonts w:ascii="方正黑体_GBK" w:eastAsia="方正黑体_GBK"/>
          <w:sz w:val="32"/>
          <w:szCs w:val="32"/>
        </w:rPr>
      </w:pPr>
      <w:r>
        <w:rPr>
          <w:rFonts w:hint="eastAsia" w:ascii="方正黑体_GBK" w:eastAsia="方正黑体_GBK"/>
          <w:sz w:val="32"/>
          <w:szCs w:val="32"/>
        </w:rPr>
        <w:t>附件</w:t>
      </w:r>
      <w:r>
        <w:rPr>
          <w:rFonts w:hint="default" w:ascii="Times New Roman" w:hAnsi="Times New Roman" w:eastAsia="方正黑体_GBK" w:cs="Times New Roman"/>
          <w:sz w:val="32"/>
          <w:szCs w:val="32"/>
        </w:rPr>
        <w:t>2</w:t>
      </w:r>
    </w:p>
    <w:p w14:paraId="1127C315">
      <w:pPr>
        <w:shd w:val="clear"/>
        <w:ind w:firstLine="260"/>
        <w:jc w:val="center"/>
        <w:rPr>
          <w:rFonts w:eastAsia="方正小标宋_GBK"/>
          <w:sz w:val="13"/>
          <w:szCs w:val="13"/>
        </w:rPr>
      </w:pPr>
    </w:p>
    <w:p w14:paraId="054F7796">
      <w:pPr>
        <w:shd w:val="clear"/>
        <w:spacing w:line="700" w:lineRule="exact"/>
        <w:jc w:val="center"/>
        <w:rPr>
          <w:rFonts w:hint="eastAsia" w:ascii="Times New Roman" w:hAnsi="Times New Roman" w:eastAsia="方正小标宋_GBK" w:cs="方正小标宋_GBK"/>
          <w:sz w:val="52"/>
          <w:szCs w:val="52"/>
        </w:rPr>
      </w:pPr>
      <w:r>
        <w:rPr>
          <w:rFonts w:hint="eastAsia" w:ascii="Times New Roman" w:hAnsi="Times New Roman" w:eastAsia="方正小标宋_GBK" w:cs="方正小标宋_GBK"/>
          <w:sz w:val="52"/>
          <w:szCs w:val="52"/>
          <w:lang w:val="en-US" w:eastAsia="zh-CN"/>
        </w:rPr>
        <w:t>重庆市九龙坡区</w:t>
      </w:r>
      <w:r>
        <w:rPr>
          <w:rFonts w:hint="eastAsia" w:ascii="Times New Roman" w:hAnsi="Times New Roman" w:eastAsia="方正小标宋_GBK" w:cs="方正小标宋_GBK"/>
          <w:sz w:val="52"/>
          <w:szCs w:val="52"/>
        </w:rPr>
        <w:t>加快构建现代制造业集群体系推动高质量发展项目</w:t>
      </w:r>
    </w:p>
    <w:p w14:paraId="1014D2AE">
      <w:pPr>
        <w:shd w:val="clear"/>
        <w:spacing w:line="280" w:lineRule="exact"/>
        <w:ind w:firstLine="720"/>
        <w:jc w:val="right"/>
        <w:rPr>
          <w:rFonts w:eastAsia="微软雅黑"/>
          <w:sz w:val="36"/>
          <w:szCs w:val="36"/>
        </w:rPr>
      </w:pPr>
    </w:p>
    <w:p w14:paraId="00FD2585">
      <w:pPr>
        <w:shd w:val="clear"/>
        <w:spacing w:line="1500" w:lineRule="exact"/>
        <w:jc w:val="center"/>
        <w:rPr>
          <w:rFonts w:hint="eastAsia" w:ascii="方正黑体_GBK" w:hAnsi="方正黑体_GBK" w:eastAsia="方正黑体_GBK" w:cs="方正黑体_GBK"/>
          <w:w w:val="150"/>
          <w:sz w:val="96"/>
          <w:szCs w:val="22"/>
        </w:rPr>
      </w:pPr>
      <w:r>
        <w:rPr>
          <w:rFonts w:hint="eastAsia" w:ascii="方正黑体_GBK" w:hAnsi="方正黑体_GBK" w:eastAsia="方正黑体_GBK" w:cs="方正黑体_GBK"/>
          <w:w w:val="150"/>
          <w:sz w:val="96"/>
          <w:szCs w:val="22"/>
        </w:rPr>
        <w:t>申</w:t>
      </w:r>
    </w:p>
    <w:p w14:paraId="66B13A23">
      <w:pPr>
        <w:shd w:val="clear"/>
        <w:spacing w:line="1500" w:lineRule="exact"/>
        <w:jc w:val="center"/>
        <w:rPr>
          <w:rFonts w:hint="eastAsia" w:ascii="方正黑体_GBK" w:hAnsi="方正黑体_GBK" w:eastAsia="方正黑体_GBK" w:cs="方正黑体_GBK"/>
          <w:w w:val="150"/>
          <w:sz w:val="96"/>
          <w:szCs w:val="22"/>
        </w:rPr>
      </w:pPr>
      <w:r>
        <w:rPr>
          <w:rFonts w:hint="eastAsia" w:ascii="方正黑体_GBK" w:hAnsi="方正黑体_GBK" w:eastAsia="方正黑体_GBK" w:cs="方正黑体_GBK"/>
          <w:w w:val="150"/>
          <w:sz w:val="96"/>
          <w:szCs w:val="22"/>
        </w:rPr>
        <w:t>报</w:t>
      </w:r>
    </w:p>
    <w:p w14:paraId="3DD3803C">
      <w:pPr>
        <w:shd w:val="clear"/>
        <w:spacing w:line="1500" w:lineRule="exact"/>
        <w:jc w:val="center"/>
        <w:rPr>
          <w:rFonts w:hint="eastAsia" w:ascii="方正黑体_GBK" w:hAnsi="方正黑体_GBK" w:eastAsia="方正黑体_GBK" w:cs="方正黑体_GBK"/>
          <w:w w:val="150"/>
          <w:sz w:val="96"/>
          <w:szCs w:val="22"/>
        </w:rPr>
      </w:pPr>
      <w:r>
        <w:rPr>
          <w:rFonts w:hint="eastAsia" w:ascii="方正黑体_GBK" w:hAnsi="方正黑体_GBK" w:eastAsia="方正黑体_GBK" w:cs="方正黑体_GBK"/>
          <w:w w:val="150"/>
          <w:sz w:val="96"/>
          <w:szCs w:val="22"/>
        </w:rPr>
        <w:t>书</w:t>
      </w:r>
    </w:p>
    <w:p w14:paraId="63F614DA">
      <w:pPr>
        <w:shd w:val="clear"/>
        <w:spacing w:line="580" w:lineRule="exact"/>
        <w:ind w:firstLine="880"/>
        <w:jc w:val="center"/>
        <w:rPr>
          <w:rFonts w:eastAsia="微软雅黑"/>
          <w:sz w:val="44"/>
        </w:rPr>
      </w:pPr>
    </w:p>
    <w:p w14:paraId="27CBE5C7">
      <w:pPr>
        <w:shd w:val="clear"/>
        <w:rPr>
          <w:rFonts w:hint="eastAsia" w:ascii="Times New Roman" w:hAnsi="Times New Roman" w:eastAsia="方正黑体_GBK" w:cs="方正黑体_GBK"/>
          <w:sz w:val="32"/>
          <w:szCs w:val="32"/>
        </w:rPr>
      </w:pPr>
    </w:p>
    <w:p w14:paraId="7B7B5092">
      <w:pPr>
        <w:shd w:val="clear"/>
        <w:ind w:firstLine="640"/>
        <w:rPr>
          <w:rFonts w:hint="eastAsia" w:ascii="Times New Roman" w:hAnsi="Times New Roman" w:eastAsia="方正黑体_GBK" w:cs="方正黑体_GBK"/>
          <w:sz w:val="32"/>
          <w:szCs w:val="32"/>
        </w:rPr>
      </w:pPr>
    </w:p>
    <w:p w14:paraId="0B948BC0">
      <w:pPr>
        <w:shd w:val="clear"/>
        <w:rPr>
          <w:rFonts w:hint="eastAsia" w:ascii="Times New Roman" w:hAnsi="Times New Roman" w:eastAsia="方正黑体_GBK" w:cs="方正黑体_GBK"/>
          <w:sz w:val="32"/>
          <w:szCs w:val="32"/>
        </w:rPr>
      </w:pPr>
    </w:p>
    <w:p w14:paraId="6A1335B9">
      <w:pPr>
        <w:shd w:val="clear"/>
        <w:ind w:firstLine="640"/>
        <w:rPr>
          <w:rFonts w:eastAsia="方正黑体_GBK" w:cs="方正黑体_GBK"/>
          <w:szCs w:val="32"/>
        </w:rPr>
      </w:pPr>
      <w:r>
        <w:rPr>
          <w:rFonts w:hint="eastAsia" w:ascii="Times New Roman" w:hAnsi="Times New Roman" w:eastAsia="方正黑体_GBK" w:cs="方正黑体_GBK"/>
          <w:sz w:val="32"/>
          <w:szCs w:val="32"/>
        </w:rPr>
        <w:t>项目名称：</w:t>
      </w:r>
    </w:p>
    <w:p w14:paraId="6F576531">
      <w:pPr>
        <w:shd w:val="clear"/>
        <w:ind w:firstLine="640"/>
        <w:rPr>
          <w:rFonts w:eastAsia="方正黑体_GBK" w:cs="方正黑体_GBK"/>
          <w:szCs w:val="32"/>
        </w:rPr>
      </w:pPr>
      <w:r>
        <w:rPr>
          <w:rFonts w:hint="eastAsia" w:ascii="Times New Roman" w:hAnsi="Times New Roman" w:eastAsia="方正黑体_GBK" w:cs="方正黑体_GBK"/>
          <w:sz w:val="32"/>
          <w:szCs w:val="32"/>
        </w:rPr>
        <w:t>申报单位：</w:t>
      </w:r>
    </w:p>
    <w:p w14:paraId="0257D092">
      <w:pPr>
        <w:shd w:val="clear"/>
        <w:ind w:firstLine="640"/>
        <w:rPr>
          <w:rFonts w:eastAsia="方正黑体_GBK" w:cs="方正黑体_GBK"/>
          <w:szCs w:val="32"/>
        </w:rPr>
      </w:pPr>
      <w:r>
        <w:rPr>
          <w:rFonts w:hint="eastAsia" w:ascii="Times New Roman" w:hAnsi="Times New Roman" w:eastAsia="方正黑体_GBK" w:cs="方正黑体_GBK"/>
          <w:sz w:val="32"/>
          <w:szCs w:val="32"/>
        </w:rPr>
        <w:t>所 在 地：</w:t>
      </w:r>
    </w:p>
    <w:p w14:paraId="4F2F5D51">
      <w:pPr>
        <w:shd w:val="clear"/>
        <w:ind w:firstLine="640"/>
        <w:rPr>
          <w:rFonts w:eastAsia="方正黑体_GBK"/>
          <w:szCs w:val="32"/>
          <w:shd w:val="clear" w:color="auto" w:fill="FFFFFF"/>
        </w:rPr>
      </w:pPr>
      <w:r>
        <w:rPr>
          <w:rFonts w:hint="eastAsia" w:ascii="Times New Roman" w:hAnsi="Times New Roman" w:eastAsia="方正黑体_GBK" w:cs="方正黑体_GBK"/>
          <w:sz w:val="32"/>
          <w:szCs w:val="32"/>
        </w:rPr>
        <w:t>申报时间：</w:t>
      </w:r>
    </w:p>
    <w:p w14:paraId="6CE4769F">
      <w:pPr>
        <w:shd w:val="clear"/>
        <w:ind w:firstLine="640"/>
      </w:pPr>
    </w:p>
    <w:p w14:paraId="51C6FADB">
      <w:pPr>
        <w:shd w:val="clear"/>
        <w:spacing w:line="600" w:lineRule="exact"/>
        <w:jc w:val="center"/>
        <w:rPr>
          <w:rFonts w:ascii="方正黑体_GBK" w:hAnsi="方正黑体_GBK" w:eastAsia="方正黑体_GBK" w:cs="方正黑体_GBK"/>
          <w:color w:val="000000"/>
          <w:sz w:val="44"/>
          <w:szCs w:val="44"/>
        </w:rPr>
        <w:sectPr>
          <w:pgSz w:w="11906" w:h="16838"/>
          <w:pgMar w:top="2098" w:right="1531" w:bottom="1984" w:left="1531" w:header="851" w:footer="1587" w:gutter="0"/>
          <w:pgBorders>
            <w:top w:val="none" w:sz="0" w:space="0"/>
            <w:left w:val="none" w:sz="0" w:space="0"/>
            <w:bottom w:val="none" w:sz="0" w:space="0"/>
            <w:right w:val="none" w:sz="0" w:space="0"/>
          </w:pgBorders>
          <w:cols w:space="720" w:num="1"/>
          <w:docGrid w:type="lines" w:linePitch="315" w:charSpace="0"/>
        </w:sectPr>
      </w:pPr>
      <w:bookmarkStart w:id="0" w:name="_Hlk124521681"/>
    </w:p>
    <w:p w14:paraId="6F7275C9">
      <w:pPr>
        <w:shd w:val="clear"/>
        <w:spacing w:line="600" w:lineRule="exact"/>
        <w:jc w:val="center"/>
        <w:rPr>
          <w:rFonts w:ascii="方正黑体_GBK" w:hAnsi="方正黑体_GBK" w:eastAsia="方正黑体_GBK" w:cs="方正黑体_GBK"/>
          <w:color w:val="000000"/>
          <w:sz w:val="44"/>
          <w:szCs w:val="44"/>
        </w:rPr>
      </w:pPr>
      <w:r>
        <w:rPr>
          <w:rFonts w:hint="eastAsia" w:ascii="方正黑体_GBK" w:hAnsi="方正黑体_GBK" w:eastAsia="方正黑体_GBK" w:cs="方正黑体_GBK"/>
          <w:color w:val="000000"/>
          <w:sz w:val="44"/>
          <w:szCs w:val="44"/>
        </w:rPr>
        <w:t>目  录</w:t>
      </w:r>
    </w:p>
    <w:p w14:paraId="6A95D676">
      <w:pPr>
        <w:pStyle w:val="5"/>
        <w:shd w:val="clear"/>
        <w:ind w:firstLine="0" w:firstLineChars="0"/>
        <w:rPr>
          <w:szCs w:val="32"/>
        </w:rPr>
      </w:pPr>
    </w:p>
    <w:p w14:paraId="1A9DE77B">
      <w:pPr>
        <w:shd w:val="clear"/>
        <w:rPr>
          <w:rFonts w:hint="eastAsia" w:ascii="Times New Roman" w:hAnsi="Times New Roman" w:eastAsia="方正仿宋_GBK" w:cs="Times New Roman"/>
          <w:kern w:val="2"/>
          <w:sz w:val="32"/>
          <w:szCs w:val="32"/>
          <w:lang w:val="en-US" w:eastAsia="zh-CN" w:bidi="ar-SA"/>
        </w:rPr>
      </w:pPr>
      <w:r>
        <w:rPr>
          <w:rFonts w:hint="default" w:ascii="Times New Roman" w:hAnsi="Times New Roman" w:cs="Times New Roman"/>
          <w:sz w:val="32"/>
          <w:szCs w:val="32"/>
          <w:lang w:val="en-US" w:eastAsia="zh-CN"/>
        </w:rPr>
        <w:t>1</w:t>
      </w:r>
      <w:r>
        <w:rPr>
          <w:rFonts w:hint="eastAsia"/>
          <w:szCs w:val="32"/>
        </w:rPr>
        <w:t>.</w:t>
      </w:r>
      <w:r>
        <w:rPr>
          <w:rFonts w:hint="eastAsia" w:ascii="Times New Roman" w:hAnsi="Times New Roman" w:eastAsia="方正仿宋_GBK" w:cs="Times New Roman"/>
          <w:kern w:val="2"/>
          <w:sz w:val="32"/>
          <w:szCs w:val="32"/>
          <w:lang w:val="en-US" w:eastAsia="zh-CN" w:bidi="ar-SA"/>
        </w:rPr>
        <w:t>九龙坡区加快构建现代制造业集群体系项目申报表.................................................................................................页码</w:t>
      </w:r>
    </w:p>
    <w:p w14:paraId="730B2D61">
      <w:pPr>
        <w:shd w:val="clear"/>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2.真实性承诺书..........................................................................页码</w:t>
      </w:r>
    </w:p>
    <w:p w14:paraId="5F530AFD">
      <w:pPr>
        <w:shd w:val="clear"/>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3.项目书......................................................................................页码</w:t>
      </w:r>
    </w:p>
    <w:p w14:paraId="4CD0A76C">
      <w:pPr>
        <w:pStyle w:val="5"/>
        <w:shd w:val="clear"/>
        <w:ind w:firstLine="0" w:firstLineChars="0"/>
      </w:pPr>
    </w:p>
    <w:p w14:paraId="22FAE64B">
      <w:pPr>
        <w:shd w:val="clear"/>
        <w:ind w:firstLine="640"/>
        <w:sectPr>
          <w:pgSz w:w="11906" w:h="16838"/>
          <w:pgMar w:top="2098" w:right="1531" w:bottom="1984" w:left="1531" w:header="851" w:footer="1587" w:gutter="0"/>
          <w:pgBorders>
            <w:top w:val="none" w:sz="0" w:space="0"/>
            <w:left w:val="none" w:sz="0" w:space="0"/>
            <w:bottom w:val="none" w:sz="0" w:space="0"/>
            <w:right w:val="none" w:sz="0" w:space="0"/>
          </w:pgBorders>
          <w:cols w:space="720" w:num="1"/>
          <w:docGrid w:type="lines" w:linePitch="315" w:charSpace="0"/>
        </w:sectPr>
      </w:pPr>
    </w:p>
    <w:p w14:paraId="16CFA24A">
      <w:pPr>
        <w:shd w:val="clear"/>
        <w:spacing w:line="720" w:lineRule="exact"/>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重庆市九龙坡区加快构建现代制造业集群体系推动高质量发展申报表项目申报表</w:t>
      </w:r>
    </w:p>
    <w:p w14:paraId="6821148B">
      <w:pPr>
        <w:shd w:val="clear"/>
        <w:tabs>
          <w:tab w:val="left" w:pos="2498"/>
          <w:tab w:val="left" w:pos="3583"/>
          <w:tab w:val="left" w:pos="4298"/>
          <w:tab w:val="left" w:pos="5619"/>
          <w:tab w:val="left" w:pos="6878"/>
        </w:tabs>
        <w:spacing w:line="320" w:lineRule="exact"/>
        <w:ind w:firstLine="480"/>
        <w:jc w:val="left"/>
        <w:rPr>
          <w:rFonts w:ascii="方正仿宋_GBK" w:hAnsi="宋体" w:cs="宋体"/>
          <w:kern w:val="0"/>
          <w:sz w:val="22"/>
        </w:rPr>
      </w:pPr>
      <w:r>
        <w:rPr>
          <w:rFonts w:hint="eastAsia" w:ascii="方正仿宋_GBK" w:hAnsi="宋体" w:cs="宋体"/>
          <w:kern w:val="0"/>
          <w:sz w:val="24"/>
        </w:rPr>
        <w:t>企业名称（盖章）：</w:t>
      </w:r>
      <w:r>
        <w:rPr>
          <w:rFonts w:hint="eastAsia" w:ascii="方正仿宋_GBK" w:hAnsi="宋体" w:cs="宋体"/>
          <w:kern w:val="0"/>
          <w:sz w:val="24"/>
        </w:rPr>
        <w:tab/>
      </w:r>
      <w:r>
        <w:rPr>
          <w:rFonts w:hint="eastAsia" w:ascii="方正仿宋_GBK" w:hAnsi="宋体" w:cs="宋体"/>
          <w:kern w:val="0"/>
          <w:sz w:val="24"/>
        </w:rPr>
        <w:tab/>
      </w:r>
      <w:r>
        <w:rPr>
          <w:rFonts w:hint="eastAsia" w:ascii="方正仿宋_GBK" w:hAnsi="宋体" w:cs="宋体"/>
          <w:kern w:val="0"/>
          <w:sz w:val="24"/>
        </w:rPr>
        <w:tab/>
      </w:r>
      <w:r>
        <w:rPr>
          <w:rFonts w:hint="eastAsia" w:ascii="方正仿宋_GBK" w:hAnsi="宋体" w:cs="宋体"/>
          <w:kern w:val="0"/>
          <w:sz w:val="24"/>
        </w:rPr>
        <w:t>日期：____年__月__日</w:t>
      </w:r>
    </w:p>
    <w:tbl>
      <w:tblPr>
        <w:tblStyle w:val="10"/>
        <w:tblW w:w="9817" w:type="dxa"/>
        <w:jc w:val="center"/>
        <w:tblLayout w:type="fixed"/>
        <w:tblCellMar>
          <w:top w:w="0" w:type="dxa"/>
          <w:left w:w="108" w:type="dxa"/>
          <w:bottom w:w="0" w:type="dxa"/>
          <w:right w:w="108" w:type="dxa"/>
        </w:tblCellMar>
      </w:tblPr>
      <w:tblGrid>
        <w:gridCol w:w="884"/>
        <w:gridCol w:w="1206"/>
        <w:gridCol w:w="7"/>
        <w:gridCol w:w="734"/>
        <w:gridCol w:w="1179"/>
        <w:gridCol w:w="953"/>
        <w:gridCol w:w="1009"/>
        <w:gridCol w:w="803"/>
        <w:gridCol w:w="1131"/>
        <w:gridCol w:w="911"/>
        <w:gridCol w:w="1000"/>
      </w:tblGrid>
      <w:tr w14:paraId="6501FFBC">
        <w:tblPrEx>
          <w:tblCellMar>
            <w:top w:w="0" w:type="dxa"/>
            <w:left w:w="108" w:type="dxa"/>
            <w:bottom w:w="0" w:type="dxa"/>
            <w:right w:w="108" w:type="dxa"/>
          </w:tblCellMar>
        </w:tblPrEx>
        <w:trPr>
          <w:trHeight w:val="607" w:hRule="atLeast"/>
          <w:jc w:val="center"/>
        </w:trPr>
        <w:tc>
          <w:tcPr>
            <w:tcW w:w="884" w:type="dxa"/>
            <w:vMerge w:val="restart"/>
            <w:tcBorders>
              <w:top w:val="single" w:color="auto" w:sz="4" w:space="0"/>
              <w:left w:val="single" w:color="auto" w:sz="4" w:space="0"/>
              <w:right w:val="single" w:color="auto" w:sz="4" w:space="0"/>
            </w:tcBorders>
            <w:vAlign w:val="center"/>
          </w:tcPr>
          <w:p w14:paraId="78AE497E">
            <w:pPr>
              <w:shd w:val="clear"/>
              <w:spacing w:line="320" w:lineRule="exact"/>
              <w:rPr>
                <w:rFonts w:ascii="方正仿宋_GBK" w:hAnsi="宋体" w:cs="宋体"/>
                <w:kern w:val="0"/>
                <w:sz w:val="22"/>
              </w:rPr>
            </w:pPr>
            <w:r>
              <w:rPr>
                <w:rFonts w:hint="eastAsia" w:ascii="方正仿宋_GBK" w:hAnsi="宋体" w:cs="宋体"/>
                <w:kern w:val="0"/>
                <w:sz w:val="22"/>
              </w:rPr>
              <w:t>企业基本情况</w:t>
            </w:r>
          </w:p>
        </w:tc>
        <w:tc>
          <w:tcPr>
            <w:tcW w:w="1206" w:type="dxa"/>
            <w:tcBorders>
              <w:top w:val="single" w:color="auto" w:sz="4" w:space="0"/>
              <w:left w:val="single" w:color="auto" w:sz="4" w:space="0"/>
              <w:bottom w:val="single" w:color="auto" w:sz="4" w:space="0"/>
              <w:right w:val="single" w:color="auto" w:sz="4" w:space="0"/>
            </w:tcBorders>
            <w:vAlign w:val="center"/>
          </w:tcPr>
          <w:p w14:paraId="31D8904A">
            <w:pPr>
              <w:shd w:val="clear"/>
              <w:spacing w:line="320" w:lineRule="exact"/>
              <w:rPr>
                <w:rFonts w:ascii="方正仿宋_GBK" w:hAnsi="宋体" w:cs="宋体"/>
                <w:kern w:val="0"/>
                <w:sz w:val="22"/>
              </w:rPr>
            </w:pPr>
            <w:r>
              <w:rPr>
                <w:rFonts w:hint="eastAsia" w:ascii="方正仿宋_GBK" w:hAnsi="宋体" w:cs="宋体"/>
                <w:kern w:val="0"/>
                <w:sz w:val="22"/>
              </w:rPr>
              <w:t>法人代表</w:t>
            </w:r>
          </w:p>
        </w:tc>
        <w:tc>
          <w:tcPr>
            <w:tcW w:w="1920" w:type="dxa"/>
            <w:gridSpan w:val="3"/>
            <w:tcBorders>
              <w:top w:val="single" w:color="auto" w:sz="4" w:space="0"/>
              <w:left w:val="nil"/>
              <w:bottom w:val="single" w:color="auto" w:sz="4" w:space="0"/>
              <w:right w:val="single" w:color="auto" w:sz="4" w:space="0"/>
            </w:tcBorders>
            <w:vAlign w:val="center"/>
          </w:tcPr>
          <w:p w14:paraId="461E6917">
            <w:pPr>
              <w:shd w:val="clear"/>
              <w:spacing w:line="320" w:lineRule="exact"/>
              <w:jc w:val="center"/>
              <w:rPr>
                <w:rFonts w:ascii="方正仿宋_GBK" w:hAnsi="宋体" w:cs="宋体"/>
                <w:kern w:val="0"/>
                <w:sz w:val="22"/>
              </w:rPr>
            </w:pPr>
          </w:p>
        </w:tc>
        <w:tc>
          <w:tcPr>
            <w:tcW w:w="953" w:type="dxa"/>
            <w:tcBorders>
              <w:top w:val="single" w:color="auto" w:sz="4" w:space="0"/>
              <w:left w:val="single" w:color="auto" w:sz="4" w:space="0"/>
              <w:bottom w:val="single" w:color="auto" w:sz="4" w:space="0"/>
              <w:right w:val="single" w:color="auto" w:sz="4" w:space="0"/>
            </w:tcBorders>
            <w:vAlign w:val="center"/>
          </w:tcPr>
          <w:p w14:paraId="3445CD6B">
            <w:pPr>
              <w:shd w:val="clear"/>
              <w:spacing w:line="320" w:lineRule="exact"/>
              <w:rPr>
                <w:rFonts w:ascii="方正仿宋_GBK" w:hAnsi="宋体" w:cs="宋体"/>
                <w:kern w:val="0"/>
                <w:sz w:val="22"/>
              </w:rPr>
            </w:pPr>
            <w:r>
              <w:rPr>
                <w:rFonts w:hint="eastAsia" w:ascii="方正仿宋_GBK" w:hAnsi="宋体" w:cs="宋体"/>
                <w:kern w:val="0"/>
                <w:sz w:val="22"/>
              </w:rPr>
              <w:t>电话</w:t>
            </w:r>
          </w:p>
        </w:tc>
        <w:tc>
          <w:tcPr>
            <w:tcW w:w="1812" w:type="dxa"/>
            <w:gridSpan w:val="2"/>
            <w:tcBorders>
              <w:top w:val="single" w:color="auto" w:sz="4" w:space="0"/>
              <w:left w:val="single" w:color="auto" w:sz="4" w:space="0"/>
              <w:bottom w:val="single" w:color="auto" w:sz="4" w:space="0"/>
              <w:right w:val="single" w:color="auto" w:sz="4" w:space="0"/>
            </w:tcBorders>
            <w:vAlign w:val="center"/>
          </w:tcPr>
          <w:p w14:paraId="37B86399">
            <w:pPr>
              <w:shd w:val="clear"/>
              <w:spacing w:line="320" w:lineRule="exact"/>
              <w:jc w:val="center"/>
              <w:rPr>
                <w:rFonts w:ascii="方正仿宋_GBK" w:hAnsi="宋体" w:cs="宋体"/>
                <w:kern w:val="0"/>
                <w:sz w:val="22"/>
              </w:rPr>
            </w:pPr>
          </w:p>
        </w:tc>
        <w:tc>
          <w:tcPr>
            <w:tcW w:w="1131" w:type="dxa"/>
            <w:tcBorders>
              <w:top w:val="single" w:color="auto" w:sz="4" w:space="0"/>
              <w:left w:val="single" w:color="auto" w:sz="4" w:space="0"/>
              <w:bottom w:val="single" w:color="auto" w:sz="4" w:space="0"/>
              <w:right w:val="single" w:color="auto" w:sz="4" w:space="0"/>
            </w:tcBorders>
            <w:vAlign w:val="center"/>
          </w:tcPr>
          <w:p w14:paraId="68D78320">
            <w:pPr>
              <w:shd w:val="clear"/>
              <w:spacing w:line="320" w:lineRule="exact"/>
              <w:rPr>
                <w:rFonts w:ascii="方正仿宋_GBK" w:hAnsi="宋体" w:cs="宋体"/>
                <w:kern w:val="0"/>
                <w:sz w:val="22"/>
              </w:rPr>
            </w:pPr>
            <w:r>
              <w:rPr>
                <w:rFonts w:ascii="方正仿宋_GBK" w:hAnsi="宋体" w:cs="宋体"/>
                <w:kern w:val="0"/>
                <w:sz w:val="22"/>
              </w:rPr>
              <w:t>统一</w:t>
            </w:r>
            <w:r>
              <w:rPr>
                <w:rFonts w:hint="eastAsia" w:ascii="方正仿宋_GBK" w:hAnsi="宋体" w:cs="宋体"/>
                <w:kern w:val="0"/>
                <w:sz w:val="22"/>
              </w:rPr>
              <w:t>社会信用</w:t>
            </w:r>
            <w:r>
              <w:rPr>
                <w:rFonts w:ascii="方正仿宋_GBK" w:hAnsi="宋体" w:cs="宋体"/>
                <w:kern w:val="0"/>
                <w:sz w:val="22"/>
              </w:rPr>
              <w:t>代码</w:t>
            </w:r>
          </w:p>
        </w:tc>
        <w:tc>
          <w:tcPr>
            <w:tcW w:w="1911" w:type="dxa"/>
            <w:gridSpan w:val="2"/>
            <w:tcBorders>
              <w:top w:val="single" w:color="auto" w:sz="4" w:space="0"/>
              <w:left w:val="single" w:color="auto" w:sz="4" w:space="0"/>
              <w:bottom w:val="single" w:color="auto" w:sz="4" w:space="0"/>
              <w:right w:val="single" w:color="000000" w:sz="4" w:space="0"/>
            </w:tcBorders>
            <w:vAlign w:val="center"/>
          </w:tcPr>
          <w:p w14:paraId="1C7AB2F1">
            <w:pPr>
              <w:shd w:val="clear"/>
              <w:spacing w:line="320" w:lineRule="exact"/>
              <w:jc w:val="center"/>
              <w:rPr>
                <w:rFonts w:ascii="方正仿宋_GBK" w:hAnsi="宋体" w:cs="宋体"/>
                <w:kern w:val="0"/>
                <w:sz w:val="22"/>
              </w:rPr>
            </w:pPr>
          </w:p>
        </w:tc>
      </w:tr>
      <w:tr w14:paraId="0A24B8AE">
        <w:tblPrEx>
          <w:tblCellMar>
            <w:top w:w="0" w:type="dxa"/>
            <w:left w:w="108" w:type="dxa"/>
            <w:bottom w:w="0" w:type="dxa"/>
            <w:right w:w="108" w:type="dxa"/>
          </w:tblCellMar>
        </w:tblPrEx>
        <w:trPr>
          <w:trHeight w:val="481" w:hRule="atLeast"/>
          <w:jc w:val="center"/>
        </w:trPr>
        <w:tc>
          <w:tcPr>
            <w:tcW w:w="884" w:type="dxa"/>
            <w:vMerge w:val="continue"/>
            <w:tcBorders>
              <w:left w:val="single" w:color="auto" w:sz="4" w:space="0"/>
              <w:right w:val="single" w:color="auto" w:sz="4" w:space="0"/>
            </w:tcBorders>
            <w:vAlign w:val="center"/>
          </w:tcPr>
          <w:p w14:paraId="019E4949">
            <w:pPr>
              <w:shd w:val="clear"/>
              <w:spacing w:line="320" w:lineRule="exact"/>
              <w:jc w:val="center"/>
              <w:rPr>
                <w:rFonts w:ascii="方正仿宋_GBK" w:hAnsi="宋体" w:cs="宋体"/>
                <w:kern w:val="0"/>
                <w:sz w:val="22"/>
              </w:rPr>
            </w:pPr>
          </w:p>
        </w:tc>
        <w:tc>
          <w:tcPr>
            <w:tcW w:w="1206" w:type="dxa"/>
            <w:tcBorders>
              <w:top w:val="single" w:color="auto" w:sz="4" w:space="0"/>
              <w:left w:val="single" w:color="auto" w:sz="4" w:space="0"/>
              <w:bottom w:val="single" w:color="auto" w:sz="4" w:space="0"/>
              <w:right w:val="single" w:color="auto" w:sz="4" w:space="0"/>
            </w:tcBorders>
            <w:vAlign w:val="center"/>
          </w:tcPr>
          <w:p w14:paraId="43F9BF88">
            <w:pPr>
              <w:shd w:val="clear"/>
              <w:spacing w:line="320" w:lineRule="exact"/>
              <w:rPr>
                <w:rFonts w:ascii="方正仿宋_GBK" w:hAnsi="宋体" w:cs="宋体"/>
                <w:kern w:val="0"/>
                <w:sz w:val="22"/>
              </w:rPr>
            </w:pPr>
            <w:r>
              <w:rPr>
                <w:rFonts w:hint="eastAsia" w:ascii="方正仿宋_GBK" w:hAnsi="宋体" w:cs="宋体"/>
                <w:kern w:val="0"/>
                <w:sz w:val="22"/>
              </w:rPr>
              <w:t>企业地址</w:t>
            </w:r>
          </w:p>
        </w:tc>
        <w:tc>
          <w:tcPr>
            <w:tcW w:w="4685" w:type="dxa"/>
            <w:gridSpan w:val="6"/>
            <w:tcBorders>
              <w:top w:val="single" w:color="auto" w:sz="4" w:space="0"/>
              <w:left w:val="nil"/>
              <w:bottom w:val="single" w:color="auto" w:sz="4" w:space="0"/>
              <w:right w:val="single" w:color="auto" w:sz="4" w:space="0"/>
            </w:tcBorders>
            <w:vAlign w:val="center"/>
          </w:tcPr>
          <w:p w14:paraId="180BB718">
            <w:pPr>
              <w:shd w:val="clear"/>
              <w:spacing w:line="320" w:lineRule="exact"/>
              <w:jc w:val="center"/>
              <w:rPr>
                <w:rFonts w:ascii="方正仿宋_GBK" w:hAnsi="宋体" w:cs="宋体"/>
                <w:kern w:val="0"/>
                <w:sz w:val="22"/>
              </w:rPr>
            </w:pPr>
          </w:p>
        </w:tc>
        <w:tc>
          <w:tcPr>
            <w:tcW w:w="1131" w:type="dxa"/>
            <w:tcBorders>
              <w:top w:val="single" w:color="auto" w:sz="4" w:space="0"/>
              <w:left w:val="single" w:color="auto" w:sz="4" w:space="0"/>
              <w:bottom w:val="single" w:color="auto" w:sz="4" w:space="0"/>
              <w:right w:val="single" w:color="auto" w:sz="4" w:space="0"/>
            </w:tcBorders>
            <w:vAlign w:val="center"/>
          </w:tcPr>
          <w:p w14:paraId="5F0E69FE">
            <w:pPr>
              <w:shd w:val="clear"/>
              <w:spacing w:line="320" w:lineRule="exact"/>
              <w:rPr>
                <w:rFonts w:ascii="方正仿宋_GBK" w:hAnsi="宋体" w:cs="宋体"/>
                <w:kern w:val="0"/>
                <w:sz w:val="22"/>
              </w:rPr>
            </w:pPr>
            <w:r>
              <w:rPr>
                <w:rFonts w:hint="eastAsia" w:ascii="方正仿宋_GBK" w:hAnsi="宋体" w:cs="宋体"/>
                <w:kern w:val="0"/>
                <w:sz w:val="22"/>
              </w:rPr>
              <w:t>所在区域</w:t>
            </w:r>
          </w:p>
        </w:tc>
        <w:tc>
          <w:tcPr>
            <w:tcW w:w="1911" w:type="dxa"/>
            <w:gridSpan w:val="2"/>
            <w:tcBorders>
              <w:top w:val="single" w:color="auto" w:sz="4" w:space="0"/>
              <w:left w:val="single" w:color="auto" w:sz="4" w:space="0"/>
              <w:bottom w:val="single" w:color="auto" w:sz="4" w:space="0"/>
              <w:right w:val="single" w:color="000000" w:sz="4" w:space="0"/>
            </w:tcBorders>
            <w:vAlign w:val="center"/>
          </w:tcPr>
          <w:p w14:paraId="7FEF5751">
            <w:pPr>
              <w:shd w:val="clear"/>
              <w:spacing w:line="320" w:lineRule="exact"/>
              <w:jc w:val="center"/>
              <w:rPr>
                <w:rFonts w:ascii="方正仿宋_GBK" w:hAnsi="宋体" w:cs="宋体"/>
                <w:kern w:val="0"/>
                <w:sz w:val="22"/>
              </w:rPr>
            </w:pPr>
            <w:r>
              <w:rPr>
                <w:rFonts w:hint="eastAsia" w:ascii="方正仿宋_GBK" w:hAnsi="宋体" w:cs="宋体"/>
                <w:kern w:val="0"/>
                <w:sz w:val="22"/>
              </w:rPr>
              <w:t>（镇</w:t>
            </w:r>
            <w:r>
              <w:rPr>
                <w:rFonts w:ascii="方正仿宋_GBK" w:hAnsi="宋体" w:cs="宋体"/>
                <w:kern w:val="0"/>
                <w:sz w:val="22"/>
              </w:rPr>
              <w:t>、街</w:t>
            </w:r>
            <w:r>
              <w:rPr>
                <w:rFonts w:hint="eastAsia" w:ascii="方正仿宋_GBK" w:hAnsi="宋体" w:cs="宋体"/>
                <w:kern w:val="0"/>
                <w:sz w:val="22"/>
              </w:rPr>
              <w:t>道）</w:t>
            </w:r>
          </w:p>
        </w:tc>
      </w:tr>
      <w:tr w14:paraId="2D79BB21">
        <w:tblPrEx>
          <w:tblCellMar>
            <w:top w:w="0" w:type="dxa"/>
            <w:left w:w="108" w:type="dxa"/>
            <w:bottom w:w="0" w:type="dxa"/>
            <w:right w:w="108" w:type="dxa"/>
          </w:tblCellMar>
        </w:tblPrEx>
        <w:trPr>
          <w:trHeight w:val="616" w:hRule="atLeast"/>
          <w:jc w:val="center"/>
        </w:trPr>
        <w:tc>
          <w:tcPr>
            <w:tcW w:w="884" w:type="dxa"/>
            <w:vMerge w:val="continue"/>
            <w:tcBorders>
              <w:left w:val="single" w:color="auto" w:sz="4" w:space="0"/>
              <w:right w:val="single" w:color="auto" w:sz="4" w:space="0"/>
            </w:tcBorders>
            <w:vAlign w:val="center"/>
          </w:tcPr>
          <w:p w14:paraId="7B082D96">
            <w:pPr>
              <w:shd w:val="clear"/>
              <w:spacing w:line="320" w:lineRule="exact"/>
              <w:jc w:val="center"/>
              <w:rPr>
                <w:rFonts w:ascii="方正仿宋_GBK" w:hAnsi="宋体" w:cs="宋体"/>
                <w:kern w:val="0"/>
                <w:sz w:val="22"/>
              </w:rPr>
            </w:pPr>
          </w:p>
        </w:tc>
        <w:tc>
          <w:tcPr>
            <w:tcW w:w="1213" w:type="dxa"/>
            <w:gridSpan w:val="2"/>
            <w:tcBorders>
              <w:top w:val="nil"/>
              <w:left w:val="single" w:color="auto" w:sz="4" w:space="0"/>
              <w:bottom w:val="single" w:color="auto" w:sz="4" w:space="0"/>
              <w:right w:val="single" w:color="auto" w:sz="4" w:space="0"/>
            </w:tcBorders>
            <w:vAlign w:val="center"/>
          </w:tcPr>
          <w:p w14:paraId="512E2576">
            <w:pPr>
              <w:shd w:val="clear"/>
              <w:spacing w:line="320" w:lineRule="exact"/>
              <w:rPr>
                <w:rFonts w:ascii="方正仿宋_GBK" w:hAnsi="宋体" w:cs="宋体"/>
                <w:kern w:val="0"/>
                <w:sz w:val="22"/>
              </w:rPr>
            </w:pPr>
            <w:r>
              <w:rPr>
                <w:rFonts w:hint="eastAsia" w:ascii="方正仿宋_GBK" w:hAnsi="宋体" w:cs="宋体"/>
                <w:kern w:val="0"/>
                <w:sz w:val="22"/>
              </w:rPr>
              <w:t>企业性质</w:t>
            </w:r>
          </w:p>
        </w:tc>
        <w:tc>
          <w:tcPr>
            <w:tcW w:w="4678" w:type="dxa"/>
            <w:gridSpan w:val="5"/>
            <w:tcBorders>
              <w:top w:val="single" w:color="auto" w:sz="4" w:space="0"/>
              <w:left w:val="nil"/>
              <w:bottom w:val="single" w:color="auto" w:sz="4" w:space="0"/>
              <w:right w:val="single" w:color="auto" w:sz="4" w:space="0"/>
            </w:tcBorders>
            <w:vAlign w:val="center"/>
          </w:tcPr>
          <w:p w14:paraId="60B00205">
            <w:pPr>
              <w:shd w:val="clear"/>
              <w:spacing w:line="320" w:lineRule="exact"/>
              <w:ind w:left="104"/>
              <w:jc w:val="left"/>
              <w:rPr>
                <w:rFonts w:ascii="方正仿宋_GBK" w:hAnsi="宋体" w:cs="宋体"/>
                <w:w w:val="95"/>
                <w:kern w:val="0"/>
                <w:sz w:val="22"/>
              </w:rPr>
            </w:pPr>
            <w:r>
              <w:rPr>
                <w:rFonts w:hint="eastAsia" w:ascii="方正仿宋_GBK"/>
                <w:w w:val="95"/>
                <w:sz w:val="22"/>
              </w:rPr>
              <w:t>国有及国有控股</w:t>
            </w:r>
            <w:r>
              <w:rPr>
                <w:rFonts w:hint="eastAsia" w:ascii="方正仿宋_GBK" w:hAnsi="宋体" w:cs="宋体"/>
                <w:w w:val="95"/>
                <w:kern w:val="0"/>
                <w:sz w:val="22"/>
              </w:rPr>
              <w:t>□   中外</w:t>
            </w:r>
            <w:r>
              <w:rPr>
                <w:rFonts w:hint="eastAsia" w:ascii="方正仿宋_GBK"/>
                <w:w w:val="95"/>
                <w:sz w:val="22"/>
              </w:rPr>
              <w:t>合资</w:t>
            </w:r>
            <w:r>
              <w:rPr>
                <w:rFonts w:hint="eastAsia" w:ascii="方正仿宋_GBK" w:hAnsi="宋体" w:cs="宋体"/>
                <w:w w:val="95"/>
                <w:kern w:val="0"/>
                <w:sz w:val="22"/>
              </w:rPr>
              <w:t xml:space="preserve">□   </w:t>
            </w:r>
            <w:r>
              <w:rPr>
                <w:rFonts w:hint="eastAsia" w:ascii="方正仿宋_GBK"/>
                <w:w w:val="95"/>
                <w:sz w:val="22"/>
              </w:rPr>
              <w:t>民营</w:t>
            </w:r>
            <w:r>
              <w:rPr>
                <w:rFonts w:hint="eastAsia" w:ascii="方正仿宋_GBK" w:hAnsi="宋体" w:cs="宋体"/>
                <w:w w:val="95"/>
                <w:kern w:val="0"/>
                <w:sz w:val="22"/>
              </w:rPr>
              <w:t xml:space="preserve">□       </w:t>
            </w:r>
            <w:r>
              <w:rPr>
                <w:rFonts w:hint="eastAsia" w:ascii="方正仿宋_GBK"/>
                <w:w w:val="95"/>
                <w:sz w:val="22"/>
              </w:rPr>
              <w:t>外商独资</w:t>
            </w:r>
            <w:r>
              <w:rPr>
                <w:rFonts w:hint="eastAsia" w:ascii="方正仿宋_GBK" w:hAnsi="宋体" w:cs="宋体"/>
                <w:w w:val="95"/>
                <w:kern w:val="0"/>
                <w:sz w:val="22"/>
              </w:rPr>
              <w:t>□  其他□</w:t>
            </w:r>
          </w:p>
        </w:tc>
        <w:tc>
          <w:tcPr>
            <w:tcW w:w="1131" w:type="dxa"/>
            <w:tcBorders>
              <w:top w:val="single" w:color="auto" w:sz="4" w:space="0"/>
              <w:left w:val="nil"/>
              <w:bottom w:val="single" w:color="auto" w:sz="4" w:space="0"/>
              <w:right w:val="single" w:color="auto" w:sz="4" w:space="0"/>
            </w:tcBorders>
            <w:vAlign w:val="center"/>
          </w:tcPr>
          <w:p w14:paraId="5EE49DE0">
            <w:pPr>
              <w:shd w:val="clear"/>
              <w:spacing w:line="320" w:lineRule="exact"/>
              <w:jc w:val="left"/>
              <w:rPr>
                <w:rFonts w:ascii="方正仿宋_GBK" w:hAnsi="宋体" w:cs="宋体"/>
                <w:w w:val="95"/>
                <w:kern w:val="0"/>
                <w:sz w:val="22"/>
              </w:rPr>
            </w:pPr>
            <w:r>
              <w:rPr>
                <w:rFonts w:hint="eastAsia" w:ascii="方正仿宋_GBK" w:hAnsi="宋体" w:cs="宋体"/>
                <w:w w:val="95"/>
                <w:kern w:val="0"/>
                <w:sz w:val="22"/>
              </w:rPr>
              <w:t>控股股东</w:t>
            </w:r>
          </w:p>
        </w:tc>
        <w:tc>
          <w:tcPr>
            <w:tcW w:w="1911" w:type="dxa"/>
            <w:gridSpan w:val="2"/>
            <w:tcBorders>
              <w:top w:val="single" w:color="auto" w:sz="4" w:space="0"/>
              <w:left w:val="nil"/>
              <w:bottom w:val="single" w:color="auto" w:sz="4" w:space="0"/>
              <w:right w:val="single" w:color="auto" w:sz="4" w:space="0"/>
            </w:tcBorders>
            <w:vAlign w:val="center"/>
          </w:tcPr>
          <w:p w14:paraId="4570D0AD">
            <w:pPr>
              <w:shd w:val="clear"/>
              <w:spacing w:line="320" w:lineRule="exact"/>
              <w:jc w:val="left"/>
              <w:rPr>
                <w:rFonts w:ascii="方正仿宋_GBK" w:hAnsi="宋体" w:cs="宋体"/>
                <w:w w:val="95"/>
                <w:kern w:val="0"/>
                <w:sz w:val="22"/>
              </w:rPr>
            </w:pPr>
          </w:p>
        </w:tc>
      </w:tr>
      <w:tr w14:paraId="7B1A5095">
        <w:tblPrEx>
          <w:tblCellMar>
            <w:top w:w="0" w:type="dxa"/>
            <w:left w:w="108" w:type="dxa"/>
            <w:bottom w:w="0" w:type="dxa"/>
            <w:right w:w="108" w:type="dxa"/>
          </w:tblCellMar>
        </w:tblPrEx>
        <w:trPr>
          <w:trHeight w:val="619" w:hRule="atLeast"/>
          <w:jc w:val="center"/>
        </w:trPr>
        <w:tc>
          <w:tcPr>
            <w:tcW w:w="884" w:type="dxa"/>
            <w:vMerge w:val="continue"/>
            <w:tcBorders>
              <w:left w:val="single" w:color="auto" w:sz="4" w:space="0"/>
              <w:right w:val="single" w:color="auto" w:sz="4" w:space="0"/>
            </w:tcBorders>
            <w:vAlign w:val="center"/>
          </w:tcPr>
          <w:p w14:paraId="4B1A27B5">
            <w:pPr>
              <w:shd w:val="clear"/>
              <w:spacing w:line="320" w:lineRule="exact"/>
              <w:jc w:val="center"/>
              <w:rPr>
                <w:rFonts w:ascii="方正仿宋_GBK" w:hAnsi="宋体" w:cs="宋体"/>
                <w:kern w:val="0"/>
                <w:sz w:val="22"/>
              </w:rPr>
            </w:pPr>
          </w:p>
        </w:tc>
        <w:tc>
          <w:tcPr>
            <w:tcW w:w="1206" w:type="dxa"/>
            <w:tcBorders>
              <w:top w:val="nil"/>
              <w:left w:val="single" w:color="auto" w:sz="4" w:space="0"/>
              <w:bottom w:val="single" w:color="auto" w:sz="4" w:space="0"/>
              <w:right w:val="single" w:color="auto" w:sz="4" w:space="0"/>
            </w:tcBorders>
            <w:vAlign w:val="center"/>
          </w:tcPr>
          <w:p w14:paraId="3512D24A">
            <w:pPr>
              <w:shd w:val="clear"/>
              <w:spacing w:line="320" w:lineRule="exact"/>
              <w:rPr>
                <w:rFonts w:ascii="方正仿宋_GBK" w:hAnsi="宋体" w:cs="宋体"/>
                <w:kern w:val="0"/>
                <w:sz w:val="22"/>
              </w:rPr>
            </w:pPr>
            <w:r>
              <w:rPr>
                <w:rFonts w:hint="eastAsia" w:ascii="方正仿宋_GBK" w:hAnsi="宋体" w:cs="宋体"/>
                <w:kern w:val="0"/>
                <w:sz w:val="22"/>
              </w:rPr>
              <w:t>注册资本</w:t>
            </w:r>
          </w:p>
        </w:tc>
        <w:tc>
          <w:tcPr>
            <w:tcW w:w="1920" w:type="dxa"/>
            <w:gridSpan w:val="3"/>
            <w:tcBorders>
              <w:top w:val="single" w:color="auto" w:sz="4" w:space="0"/>
              <w:left w:val="nil"/>
              <w:bottom w:val="single" w:color="auto" w:sz="4" w:space="0"/>
              <w:right w:val="single" w:color="auto" w:sz="4" w:space="0"/>
            </w:tcBorders>
            <w:vAlign w:val="center"/>
          </w:tcPr>
          <w:p w14:paraId="702184C4">
            <w:pPr>
              <w:shd w:val="clear"/>
              <w:spacing w:line="320" w:lineRule="exact"/>
              <w:ind w:left="104"/>
              <w:jc w:val="center"/>
              <w:rPr>
                <w:rFonts w:ascii="方正仿宋_GBK"/>
                <w:w w:val="95"/>
                <w:sz w:val="22"/>
              </w:rPr>
            </w:pPr>
          </w:p>
        </w:tc>
        <w:tc>
          <w:tcPr>
            <w:tcW w:w="953" w:type="dxa"/>
            <w:tcBorders>
              <w:top w:val="single" w:color="auto" w:sz="4" w:space="0"/>
              <w:left w:val="nil"/>
              <w:bottom w:val="single" w:color="auto" w:sz="4" w:space="0"/>
              <w:right w:val="single" w:color="auto" w:sz="4" w:space="0"/>
            </w:tcBorders>
            <w:vAlign w:val="center"/>
          </w:tcPr>
          <w:p w14:paraId="552A2EE9">
            <w:pPr>
              <w:shd w:val="clear"/>
              <w:spacing w:line="320" w:lineRule="exact"/>
              <w:rPr>
                <w:rFonts w:ascii="方正仿宋_GBK"/>
                <w:w w:val="95"/>
                <w:sz w:val="22"/>
              </w:rPr>
            </w:pPr>
            <w:r>
              <w:rPr>
                <w:rFonts w:hint="eastAsia" w:ascii="方正仿宋_GBK"/>
                <w:w w:val="95"/>
                <w:sz w:val="22"/>
              </w:rPr>
              <w:t>资产</w:t>
            </w:r>
          </w:p>
          <w:p w14:paraId="6DB56165">
            <w:pPr>
              <w:shd w:val="clear"/>
              <w:spacing w:line="320" w:lineRule="exact"/>
              <w:rPr>
                <w:rFonts w:ascii="方正仿宋_GBK"/>
                <w:w w:val="95"/>
                <w:sz w:val="22"/>
              </w:rPr>
            </w:pPr>
            <w:r>
              <w:rPr>
                <w:rFonts w:hint="eastAsia" w:ascii="方正仿宋_GBK"/>
                <w:w w:val="95"/>
                <w:sz w:val="22"/>
              </w:rPr>
              <w:t>总额</w:t>
            </w:r>
          </w:p>
        </w:tc>
        <w:tc>
          <w:tcPr>
            <w:tcW w:w="1812" w:type="dxa"/>
            <w:gridSpan w:val="2"/>
            <w:tcBorders>
              <w:top w:val="single" w:color="auto" w:sz="4" w:space="0"/>
              <w:left w:val="nil"/>
              <w:bottom w:val="single" w:color="auto" w:sz="4" w:space="0"/>
              <w:right w:val="single" w:color="auto" w:sz="4" w:space="0"/>
            </w:tcBorders>
            <w:vAlign w:val="center"/>
          </w:tcPr>
          <w:p w14:paraId="78B1DB25">
            <w:pPr>
              <w:shd w:val="clear"/>
              <w:spacing w:line="320" w:lineRule="exact"/>
              <w:ind w:left="104"/>
              <w:jc w:val="center"/>
              <w:rPr>
                <w:rFonts w:ascii="方正仿宋_GBK"/>
                <w:w w:val="95"/>
                <w:sz w:val="22"/>
              </w:rPr>
            </w:pPr>
          </w:p>
        </w:tc>
        <w:tc>
          <w:tcPr>
            <w:tcW w:w="1131" w:type="dxa"/>
            <w:tcBorders>
              <w:top w:val="single" w:color="auto" w:sz="4" w:space="0"/>
              <w:left w:val="nil"/>
              <w:bottom w:val="single" w:color="auto" w:sz="4" w:space="0"/>
              <w:right w:val="single" w:color="auto" w:sz="4" w:space="0"/>
            </w:tcBorders>
            <w:vAlign w:val="center"/>
          </w:tcPr>
          <w:p w14:paraId="48443B36">
            <w:pPr>
              <w:shd w:val="clear"/>
              <w:spacing w:line="320" w:lineRule="exact"/>
              <w:rPr>
                <w:rFonts w:ascii="方正仿宋_GBK" w:hAnsi="宋体" w:cs="宋体"/>
                <w:w w:val="95"/>
                <w:kern w:val="0"/>
                <w:sz w:val="22"/>
              </w:rPr>
            </w:pPr>
            <w:r>
              <w:rPr>
                <w:rFonts w:hint="eastAsia" w:ascii="方正仿宋_GBK" w:hAnsi="宋体" w:cs="宋体"/>
                <w:w w:val="95"/>
                <w:kern w:val="0"/>
                <w:sz w:val="22"/>
              </w:rPr>
              <w:t>固定资</w:t>
            </w:r>
          </w:p>
          <w:p w14:paraId="4F833BCF">
            <w:pPr>
              <w:shd w:val="clear"/>
              <w:spacing w:line="320" w:lineRule="exact"/>
              <w:rPr>
                <w:rFonts w:ascii="方正仿宋_GBK" w:hAnsi="宋体" w:cs="宋体"/>
                <w:w w:val="95"/>
                <w:kern w:val="0"/>
                <w:sz w:val="22"/>
              </w:rPr>
            </w:pPr>
            <w:r>
              <w:rPr>
                <w:rFonts w:hint="eastAsia" w:ascii="方正仿宋_GBK" w:hAnsi="宋体" w:cs="宋体"/>
                <w:w w:val="95"/>
                <w:kern w:val="0"/>
                <w:sz w:val="22"/>
              </w:rPr>
              <w:t>产总额</w:t>
            </w:r>
          </w:p>
        </w:tc>
        <w:tc>
          <w:tcPr>
            <w:tcW w:w="1911" w:type="dxa"/>
            <w:gridSpan w:val="2"/>
            <w:tcBorders>
              <w:top w:val="single" w:color="auto" w:sz="4" w:space="0"/>
              <w:left w:val="nil"/>
              <w:bottom w:val="single" w:color="auto" w:sz="4" w:space="0"/>
              <w:right w:val="single" w:color="auto" w:sz="4" w:space="0"/>
            </w:tcBorders>
            <w:vAlign w:val="center"/>
          </w:tcPr>
          <w:p w14:paraId="5200A094">
            <w:pPr>
              <w:shd w:val="clear"/>
              <w:spacing w:line="320" w:lineRule="exact"/>
              <w:jc w:val="center"/>
              <w:rPr>
                <w:rFonts w:ascii="方正仿宋_GBK" w:hAnsi="宋体" w:cs="宋体"/>
                <w:w w:val="95"/>
                <w:kern w:val="0"/>
                <w:sz w:val="22"/>
              </w:rPr>
            </w:pPr>
          </w:p>
        </w:tc>
      </w:tr>
      <w:tr w14:paraId="408BB517">
        <w:tblPrEx>
          <w:tblCellMar>
            <w:top w:w="0" w:type="dxa"/>
            <w:left w:w="108" w:type="dxa"/>
            <w:bottom w:w="0" w:type="dxa"/>
            <w:right w:w="108" w:type="dxa"/>
          </w:tblCellMar>
        </w:tblPrEx>
        <w:trPr>
          <w:trHeight w:val="619" w:hRule="atLeast"/>
          <w:jc w:val="center"/>
        </w:trPr>
        <w:tc>
          <w:tcPr>
            <w:tcW w:w="884" w:type="dxa"/>
            <w:vMerge w:val="continue"/>
            <w:tcBorders>
              <w:left w:val="single" w:color="auto" w:sz="4" w:space="0"/>
              <w:right w:val="single" w:color="auto" w:sz="4" w:space="0"/>
            </w:tcBorders>
            <w:vAlign w:val="center"/>
          </w:tcPr>
          <w:p w14:paraId="6B96C5E2">
            <w:pPr>
              <w:shd w:val="clear"/>
              <w:spacing w:line="320" w:lineRule="exact"/>
              <w:jc w:val="center"/>
              <w:rPr>
                <w:rFonts w:ascii="方正仿宋_GBK" w:hAnsi="宋体" w:cs="宋体"/>
                <w:kern w:val="0"/>
                <w:sz w:val="22"/>
              </w:rPr>
            </w:pPr>
          </w:p>
        </w:tc>
        <w:tc>
          <w:tcPr>
            <w:tcW w:w="1206" w:type="dxa"/>
            <w:tcBorders>
              <w:top w:val="nil"/>
              <w:left w:val="single" w:color="auto" w:sz="4" w:space="0"/>
              <w:bottom w:val="single" w:color="auto" w:sz="4" w:space="0"/>
              <w:right w:val="single" w:color="auto" w:sz="4" w:space="0"/>
            </w:tcBorders>
            <w:vAlign w:val="center"/>
          </w:tcPr>
          <w:p w14:paraId="2F815014">
            <w:pPr>
              <w:shd w:val="clear"/>
              <w:spacing w:line="320" w:lineRule="exact"/>
              <w:jc w:val="center"/>
              <w:rPr>
                <w:rFonts w:hint="eastAsia" w:ascii="方正仿宋_GBK" w:hAnsi="宋体" w:cs="宋体"/>
                <w:kern w:val="0"/>
                <w:sz w:val="22"/>
                <w:lang w:val="en-US" w:eastAsia="zh-CN"/>
              </w:rPr>
            </w:pPr>
            <w:r>
              <w:rPr>
                <w:rFonts w:hint="eastAsia" w:ascii="方正仿宋_GBK" w:hAnsi="宋体" w:cs="宋体"/>
                <w:kern w:val="0"/>
                <w:sz w:val="22"/>
                <w:lang w:val="en-US" w:eastAsia="zh-CN"/>
              </w:rPr>
              <w:t>2023</w:t>
            </w:r>
            <w:r>
              <w:rPr>
                <w:rFonts w:hint="eastAsia" w:ascii="方正仿宋_GBK" w:hAnsi="宋体" w:cs="宋体"/>
                <w:kern w:val="0"/>
                <w:sz w:val="22"/>
              </w:rPr>
              <w:t>年度经营状况</w:t>
            </w:r>
          </w:p>
        </w:tc>
        <w:tc>
          <w:tcPr>
            <w:tcW w:w="741" w:type="dxa"/>
            <w:gridSpan w:val="2"/>
            <w:tcBorders>
              <w:top w:val="nil"/>
              <w:left w:val="nil"/>
              <w:bottom w:val="single" w:color="auto" w:sz="4" w:space="0"/>
              <w:right w:val="single" w:color="auto" w:sz="4" w:space="0"/>
            </w:tcBorders>
            <w:vAlign w:val="center"/>
          </w:tcPr>
          <w:p w14:paraId="18ECEC39">
            <w:pPr>
              <w:shd w:val="clear"/>
              <w:spacing w:line="320" w:lineRule="exact"/>
              <w:rPr>
                <w:rFonts w:hint="eastAsia" w:ascii="方正仿宋_GBK" w:hAnsi="宋体" w:cs="宋体"/>
                <w:kern w:val="0"/>
                <w:sz w:val="22"/>
              </w:rPr>
            </w:pPr>
            <w:r>
              <w:rPr>
                <w:rFonts w:hint="eastAsia" w:ascii="方正仿宋_GBK" w:hAnsi="宋体" w:cs="宋体"/>
                <w:kern w:val="0"/>
                <w:sz w:val="22"/>
              </w:rPr>
              <w:t>销售收入</w:t>
            </w:r>
          </w:p>
        </w:tc>
        <w:tc>
          <w:tcPr>
            <w:tcW w:w="1179" w:type="dxa"/>
            <w:tcBorders>
              <w:top w:val="nil"/>
              <w:left w:val="nil"/>
              <w:bottom w:val="single" w:color="auto" w:sz="4" w:space="0"/>
              <w:right w:val="single" w:color="auto" w:sz="4" w:space="0"/>
            </w:tcBorders>
            <w:vAlign w:val="center"/>
          </w:tcPr>
          <w:p w14:paraId="02F2D688">
            <w:pPr>
              <w:shd w:val="clear"/>
              <w:spacing w:line="320" w:lineRule="exact"/>
              <w:jc w:val="center"/>
              <w:rPr>
                <w:rFonts w:ascii="方正仿宋_GBK" w:hAnsi="宋体" w:cs="宋体"/>
                <w:kern w:val="0"/>
                <w:sz w:val="22"/>
              </w:rPr>
            </w:pPr>
          </w:p>
        </w:tc>
        <w:tc>
          <w:tcPr>
            <w:tcW w:w="953" w:type="dxa"/>
            <w:tcBorders>
              <w:top w:val="nil"/>
              <w:left w:val="nil"/>
              <w:bottom w:val="single" w:color="auto" w:sz="4" w:space="0"/>
              <w:right w:val="single" w:color="auto" w:sz="4" w:space="0"/>
            </w:tcBorders>
            <w:vAlign w:val="center"/>
          </w:tcPr>
          <w:p w14:paraId="43CE937D">
            <w:pPr>
              <w:shd w:val="clear"/>
              <w:spacing w:line="320" w:lineRule="exact"/>
              <w:rPr>
                <w:rFonts w:hint="eastAsia" w:ascii="方正仿宋_GBK" w:hAnsi="宋体" w:cs="宋体"/>
                <w:kern w:val="0"/>
                <w:sz w:val="22"/>
              </w:rPr>
            </w:pPr>
            <w:r>
              <w:rPr>
                <w:rFonts w:hint="eastAsia" w:ascii="方正仿宋_GBK" w:hAnsi="宋体" w:cs="宋体"/>
                <w:kern w:val="0"/>
                <w:sz w:val="22"/>
              </w:rPr>
              <w:t>实现</w:t>
            </w:r>
            <w:r>
              <w:rPr>
                <w:rFonts w:hint="eastAsia" w:ascii="方正仿宋_GBK" w:hAnsi="宋体" w:cs="宋体"/>
                <w:kern w:val="0"/>
                <w:sz w:val="22"/>
              </w:rPr>
              <w:br w:type="textWrapping"/>
            </w:r>
            <w:r>
              <w:rPr>
                <w:rFonts w:hint="eastAsia" w:ascii="方正仿宋_GBK" w:hAnsi="宋体" w:cs="宋体"/>
                <w:kern w:val="0"/>
                <w:sz w:val="22"/>
              </w:rPr>
              <w:t>利润</w:t>
            </w:r>
          </w:p>
        </w:tc>
        <w:tc>
          <w:tcPr>
            <w:tcW w:w="1009" w:type="dxa"/>
            <w:tcBorders>
              <w:top w:val="nil"/>
              <w:left w:val="nil"/>
              <w:bottom w:val="single" w:color="auto" w:sz="4" w:space="0"/>
              <w:right w:val="single" w:color="auto" w:sz="4" w:space="0"/>
            </w:tcBorders>
            <w:vAlign w:val="center"/>
          </w:tcPr>
          <w:p w14:paraId="5860890A">
            <w:pPr>
              <w:shd w:val="clear"/>
              <w:spacing w:line="320" w:lineRule="exact"/>
              <w:jc w:val="center"/>
              <w:rPr>
                <w:rFonts w:ascii="方正仿宋_GBK" w:hAnsi="宋体" w:cs="宋体"/>
                <w:kern w:val="0"/>
                <w:sz w:val="22"/>
              </w:rPr>
            </w:pPr>
          </w:p>
        </w:tc>
        <w:tc>
          <w:tcPr>
            <w:tcW w:w="803" w:type="dxa"/>
            <w:tcBorders>
              <w:top w:val="nil"/>
              <w:left w:val="nil"/>
              <w:bottom w:val="single" w:color="auto" w:sz="4" w:space="0"/>
              <w:right w:val="single" w:color="auto" w:sz="4" w:space="0"/>
            </w:tcBorders>
            <w:vAlign w:val="center"/>
          </w:tcPr>
          <w:p w14:paraId="1D7B3596">
            <w:pPr>
              <w:shd w:val="clear"/>
              <w:spacing w:line="320" w:lineRule="exact"/>
              <w:rPr>
                <w:rFonts w:ascii="方正仿宋_GBK" w:hAnsi="宋体" w:cs="宋体"/>
                <w:kern w:val="0"/>
                <w:sz w:val="22"/>
              </w:rPr>
            </w:pPr>
            <w:r>
              <w:rPr>
                <w:rFonts w:hint="eastAsia" w:ascii="方正仿宋_GBK" w:hAnsi="宋体" w:cs="宋体"/>
                <w:kern w:val="0"/>
                <w:sz w:val="22"/>
              </w:rPr>
              <w:t>上缴</w:t>
            </w:r>
          </w:p>
          <w:p w14:paraId="4C041B6C">
            <w:pPr>
              <w:shd w:val="clear"/>
              <w:spacing w:line="320" w:lineRule="exact"/>
              <w:rPr>
                <w:rFonts w:hint="eastAsia" w:ascii="方正仿宋_GBK" w:hAnsi="宋体" w:cs="宋体"/>
                <w:kern w:val="0"/>
                <w:sz w:val="22"/>
              </w:rPr>
            </w:pPr>
            <w:r>
              <w:rPr>
                <w:rFonts w:hint="eastAsia" w:ascii="方正仿宋_GBK" w:hAnsi="宋体" w:cs="宋体"/>
                <w:kern w:val="0"/>
                <w:sz w:val="22"/>
              </w:rPr>
              <w:t>税金</w:t>
            </w:r>
          </w:p>
        </w:tc>
        <w:tc>
          <w:tcPr>
            <w:tcW w:w="1131" w:type="dxa"/>
            <w:tcBorders>
              <w:top w:val="nil"/>
              <w:left w:val="nil"/>
              <w:bottom w:val="single" w:color="auto" w:sz="4" w:space="0"/>
              <w:right w:val="single" w:color="auto" w:sz="4" w:space="0"/>
            </w:tcBorders>
            <w:vAlign w:val="center"/>
          </w:tcPr>
          <w:p w14:paraId="024C07D0">
            <w:pPr>
              <w:shd w:val="clear"/>
              <w:spacing w:line="320" w:lineRule="exact"/>
              <w:jc w:val="center"/>
              <w:rPr>
                <w:rFonts w:ascii="方正仿宋_GBK" w:hAnsi="宋体" w:cs="宋体"/>
                <w:kern w:val="0"/>
                <w:sz w:val="22"/>
              </w:rPr>
            </w:pPr>
          </w:p>
        </w:tc>
        <w:tc>
          <w:tcPr>
            <w:tcW w:w="911" w:type="dxa"/>
            <w:tcBorders>
              <w:top w:val="nil"/>
              <w:left w:val="nil"/>
              <w:bottom w:val="single" w:color="auto" w:sz="4" w:space="0"/>
              <w:right w:val="single" w:color="auto" w:sz="4" w:space="0"/>
            </w:tcBorders>
            <w:vAlign w:val="center"/>
          </w:tcPr>
          <w:p w14:paraId="6D5CFC73">
            <w:pPr>
              <w:shd w:val="clear"/>
              <w:spacing w:line="320" w:lineRule="exact"/>
              <w:rPr>
                <w:rFonts w:hint="eastAsia" w:ascii="方正仿宋_GBK" w:hAnsi="宋体" w:cs="宋体" w:eastAsiaTheme="minorEastAsia"/>
                <w:kern w:val="0"/>
                <w:sz w:val="22"/>
                <w:lang w:eastAsia="zh-CN"/>
              </w:rPr>
            </w:pPr>
            <w:r>
              <w:rPr>
                <w:rFonts w:hint="eastAsia" w:ascii="方正仿宋_GBK" w:hAnsi="宋体" w:cs="宋体"/>
                <w:kern w:val="0"/>
                <w:sz w:val="22"/>
                <w:lang w:val="en-US" w:eastAsia="zh-CN"/>
              </w:rPr>
              <w:t>产值</w:t>
            </w:r>
          </w:p>
        </w:tc>
        <w:tc>
          <w:tcPr>
            <w:tcW w:w="1000" w:type="dxa"/>
            <w:tcBorders>
              <w:top w:val="nil"/>
              <w:left w:val="nil"/>
              <w:bottom w:val="single" w:color="auto" w:sz="4" w:space="0"/>
              <w:right w:val="single" w:color="auto" w:sz="4" w:space="0"/>
            </w:tcBorders>
            <w:vAlign w:val="center"/>
          </w:tcPr>
          <w:p w14:paraId="4CFAF27E">
            <w:pPr>
              <w:shd w:val="clear"/>
              <w:spacing w:line="320" w:lineRule="exact"/>
              <w:jc w:val="center"/>
              <w:rPr>
                <w:rFonts w:ascii="方正仿宋_GBK" w:hAnsi="宋体" w:cs="宋体"/>
                <w:kern w:val="0"/>
                <w:sz w:val="22"/>
              </w:rPr>
            </w:pPr>
          </w:p>
        </w:tc>
      </w:tr>
      <w:tr w14:paraId="69CA018C">
        <w:tblPrEx>
          <w:tblCellMar>
            <w:top w:w="0" w:type="dxa"/>
            <w:left w:w="108" w:type="dxa"/>
            <w:bottom w:w="0" w:type="dxa"/>
            <w:right w:w="108" w:type="dxa"/>
          </w:tblCellMar>
        </w:tblPrEx>
        <w:trPr>
          <w:trHeight w:val="619" w:hRule="atLeast"/>
          <w:jc w:val="center"/>
        </w:trPr>
        <w:tc>
          <w:tcPr>
            <w:tcW w:w="884" w:type="dxa"/>
            <w:vMerge w:val="continue"/>
            <w:tcBorders>
              <w:left w:val="single" w:color="auto" w:sz="4" w:space="0"/>
              <w:right w:val="single" w:color="auto" w:sz="4" w:space="0"/>
            </w:tcBorders>
            <w:vAlign w:val="center"/>
          </w:tcPr>
          <w:p w14:paraId="3363D1B4">
            <w:pPr>
              <w:shd w:val="clear"/>
              <w:spacing w:line="320" w:lineRule="exact"/>
              <w:jc w:val="center"/>
              <w:rPr>
                <w:rFonts w:ascii="方正仿宋_GBK" w:hAnsi="宋体" w:cs="宋体"/>
                <w:kern w:val="0"/>
                <w:sz w:val="22"/>
              </w:rPr>
            </w:pPr>
          </w:p>
        </w:tc>
        <w:tc>
          <w:tcPr>
            <w:tcW w:w="1206" w:type="dxa"/>
            <w:tcBorders>
              <w:top w:val="nil"/>
              <w:left w:val="single" w:color="auto" w:sz="4" w:space="0"/>
              <w:bottom w:val="single" w:color="auto" w:sz="4" w:space="0"/>
              <w:right w:val="single" w:color="auto" w:sz="4" w:space="0"/>
            </w:tcBorders>
            <w:vAlign w:val="center"/>
          </w:tcPr>
          <w:p w14:paraId="5F9FA9BB">
            <w:pPr>
              <w:shd w:val="clear"/>
              <w:spacing w:line="320" w:lineRule="exact"/>
              <w:jc w:val="center"/>
              <w:rPr>
                <w:rFonts w:ascii="方正仿宋_GBK" w:hAnsi="宋体" w:cs="宋体"/>
                <w:kern w:val="0"/>
                <w:sz w:val="22"/>
              </w:rPr>
            </w:pPr>
            <w:r>
              <w:rPr>
                <w:rFonts w:hint="eastAsia" w:ascii="方正仿宋_GBK" w:hAnsi="宋体" w:cs="宋体"/>
                <w:kern w:val="0"/>
                <w:sz w:val="22"/>
                <w:lang w:val="en-US" w:eastAsia="zh-CN"/>
              </w:rPr>
              <w:t>2024</w:t>
            </w:r>
            <w:r>
              <w:rPr>
                <w:rFonts w:hint="eastAsia" w:ascii="方正仿宋_GBK" w:hAnsi="宋体" w:cs="宋体"/>
                <w:kern w:val="0"/>
                <w:sz w:val="22"/>
              </w:rPr>
              <w:t>年度经营状况</w:t>
            </w:r>
          </w:p>
        </w:tc>
        <w:tc>
          <w:tcPr>
            <w:tcW w:w="741" w:type="dxa"/>
            <w:gridSpan w:val="2"/>
            <w:tcBorders>
              <w:top w:val="nil"/>
              <w:left w:val="nil"/>
              <w:bottom w:val="single" w:color="auto" w:sz="4" w:space="0"/>
              <w:right w:val="single" w:color="auto" w:sz="4" w:space="0"/>
            </w:tcBorders>
            <w:vAlign w:val="center"/>
          </w:tcPr>
          <w:p w14:paraId="2248E84E">
            <w:pPr>
              <w:shd w:val="clear"/>
              <w:spacing w:line="320" w:lineRule="exact"/>
              <w:rPr>
                <w:rFonts w:ascii="方正仿宋_GBK" w:hAnsi="宋体" w:cs="宋体"/>
                <w:kern w:val="0"/>
                <w:sz w:val="22"/>
              </w:rPr>
            </w:pPr>
            <w:r>
              <w:rPr>
                <w:rFonts w:hint="eastAsia" w:ascii="方正仿宋_GBK" w:hAnsi="宋体" w:cs="宋体"/>
                <w:kern w:val="0"/>
                <w:sz w:val="22"/>
              </w:rPr>
              <w:t>销售收入</w:t>
            </w:r>
          </w:p>
        </w:tc>
        <w:tc>
          <w:tcPr>
            <w:tcW w:w="1179" w:type="dxa"/>
            <w:tcBorders>
              <w:top w:val="nil"/>
              <w:left w:val="nil"/>
              <w:bottom w:val="single" w:color="auto" w:sz="4" w:space="0"/>
              <w:right w:val="single" w:color="auto" w:sz="4" w:space="0"/>
            </w:tcBorders>
            <w:vAlign w:val="center"/>
          </w:tcPr>
          <w:p w14:paraId="4D433B2A">
            <w:pPr>
              <w:shd w:val="clear"/>
              <w:spacing w:line="320" w:lineRule="exact"/>
              <w:jc w:val="center"/>
              <w:rPr>
                <w:rFonts w:ascii="方正仿宋_GBK" w:hAnsi="宋体" w:cs="宋体"/>
                <w:kern w:val="0"/>
                <w:sz w:val="22"/>
              </w:rPr>
            </w:pPr>
          </w:p>
        </w:tc>
        <w:tc>
          <w:tcPr>
            <w:tcW w:w="953" w:type="dxa"/>
            <w:tcBorders>
              <w:top w:val="nil"/>
              <w:left w:val="nil"/>
              <w:bottom w:val="single" w:color="auto" w:sz="4" w:space="0"/>
              <w:right w:val="single" w:color="auto" w:sz="4" w:space="0"/>
            </w:tcBorders>
            <w:vAlign w:val="center"/>
          </w:tcPr>
          <w:p w14:paraId="5B98B8DE">
            <w:pPr>
              <w:shd w:val="clear"/>
              <w:spacing w:line="320" w:lineRule="exact"/>
              <w:rPr>
                <w:rFonts w:ascii="方正仿宋_GBK" w:hAnsi="宋体" w:cs="宋体"/>
                <w:kern w:val="0"/>
                <w:sz w:val="22"/>
              </w:rPr>
            </w:pPr>
            <w:r>
              <w:rPr>
                <w:rFonts w:hint="eastAsia" w:ascii="方正仿宋_GBK" w:hAnsi="宋体" w:cs="宋体"/>
                <w:kern w:val="0"/>
                <w:sz w:val="22"/>
              </w:rPr>
              <w:t>实现</w:t>
            </w:r>
            <w:r>
              <w:rPr>
                <w:rFonts w:hint="eastAsia" w:ascii="方正仿宋_GBK" w:hAnsi="宋体" w:cs="宋体"/>
                <w:kern w:val="0"/>
                <w:sz w:val="22"/>
              </w:rPr>
              <w:br w:type="textWrapping"/>
            </w:r>
            <w:r>
              <w:rPr>
                <w:rFonts w:hint="eastAsia" w:ascii="方正仿宋_GBK" w:hAnsi="宋体" w:cs="宋体"/>
                <w:kern w:val="0"/>
                <w:sz w:val="22"/>
              </w:rPr>
              <w:t>利润</w:t>
            </w:r>
          </w:p>
        </w:tc>
        <w:tc>
          <w:tcPr>
            <w:tcW w:w="1009" w:type="dxa"/>
            <w:tcBorders>
              <w:top w:val="nil"/>
              <w:left w:val="nil"/>
              <w:bottom w:val="single" w:color="auto" w:sz="4" w:space="0"/>
              <w:right w:val="single" w:color="auto" w:sz="4" w:space="0"/>
            </w:tcBorders>
            <w:vAlign w:val="center"/>
          </w:tcPr>
          <w:p w14:paraId="440EBF5E">
            <w:pPr>
              <w:shd w:val="clear"/>
              <w:spacing w:line="320" w:lineRule="exact"/>
              <w:jc w:val="center"/>
              <w:rPr>
                <w:rFonts w:ascii="方正仿宋_GBK" w:hAnsi="宋体" w:cs="宋体"/>
                <w:kern w:val="0"/>
                <w:sz w:val="22"/>
              </w:rPr>
            </w:pPr>
          </w:p>
        </w:tc>
        <w:tc>
          <w:tcPr>
            <w:tcW w:w="803" w:type="dxa"/>
            <w:tcBorders>
              <w:top w:val="nil"/>
              <w:left w:val="nil"/>
              <w:bottom w:val="single" w:color="auto" w:sz="4" w:space="0"/>
              <w:right w:val="single" w:color="auto" w:sz="4" w:space="0"/>
            </w:tcBorders>
            <w:vAlign w:val="center"/>
          </w:tcPr>
          <w:p w14:paraId="2AAE0C71">
            <w:pPr>
              <w:shd w:val="clear"/>
              <w:spacing w:line="320" w:lineRule="exact"/>
              <w:rPr>
                <w:rFonts w:ascii="方正仿宋_GBK" w:hAnsi="宋体" w:cs="宋体"/>
                <w:kern w:val="0"/>
                <w:sz w:val="22"/>
              </w:rPr>
            </w:pPr>
            <w:r>
              <w:rPr>
                <w:rFonts w:hint="eastAsia" w:ascii="方正仿宋_GBK" w:hAnsi="宋体" w:cs="宋体"/>
                <w:kern w:val="0"/>
                <w:sz w:val="22"/>
              </w:rPr>
              <w:t>上缴</w:t>
            </w:r>
          </w:p>
          <w:p w14:paraId="1C60B061">
            <w:pPr>
              <w:shd w:val="clear"/>
              <w:spacing w:line="320" w:lineRule="exact"/>
              <w:rPr>
                <w:rFonts w:ascii="方正仿宋_GBK" w:hAnsi="宋体" w:cs="宋体"/>
                <w:kern w:val="0"/>
                <w:sz w:val="22"/>
              </w:rPr>
            </w:pPr>
            <w:r>
              <w:rPr>
                <w:rFonts w:hint="eastAsia" w:ascii="方正仿宋_GBK" w:hAnsi="宋体" w:cs="宋体"/>
                <w:kern w:val="0"/>
                <w:sz w:val="22"/>
              </w:rPr>
              <w:t>税金</w:t>
            </w:r>
          </w:p>
        </w:tc>
        <w:tc>
          <w:tcPr>
            <w:tcW w:w="1131" w:type="dxa"/>
            <w:tcBorders>
              <w:top w:val="nil"/>
              <w:left w:val="nil"/>
              <w:bottom w:val="single" w:color="auto" w:sz="4" w:space="0"/>
              <w:right w:val="single" w:color="auto" w:sz="4" w:space="0"/>
            </w:tcBorders>
            <w:vAlign w:val="center"/>
          </w:tcPr>
          <w:p w14:paraId="2230840C">
            <w:pPr>
              <w:shd w:val="clear"/>
              <w:spacing w:line="320" w:lineRule="exact"/>
              <w:jc w:val="center"/>
              <w:rPr>
                <w:rFonts w:ascii="方正仿宋_GBK" w:hAnsi="宋体" w:cs="宋体"/>
                <w:kern w:val="0"/>
                <w:sz w:val="22"/>
              </w:rPr>
            </w:pPr>
          </w:p>
        </w:tc>
        <w:tc>
          <w:tcPr>
            <w:tcW w:w="911" w:type="dxa"/>
            <w:tcBorders>
              <w:top w:val="nil"/>
              <w:left w:val="nil"/>
              <w:bottom w:val="single" w:color="auto" w:sz="4" w:space="0"/>
              <w:right w:val="single" w:color="auto" w:sz="4" w:space="0"/>
            </w:tcBorders>
            <w:vAlign w:val="center"/>
          </w:tcPr>
          <w:p w14:paraId="5153CBDF">
            <w:pPr>
              <w:shd w:val="clear"/>
              <w:spacing w:line="320" w:lineRule="exact"/>
              <w:rPr>
                <w:rFonts w:ascii="方正仿宋_GBK" w:hAnsi="宋体" w:cs="宋体"/>
                <w:kern w:val="0"/>
                <w:sz w:val="22"/>
              </w:rPr>
            </w:pPr>
            <w:r>
              <w:rPr>
                <w:rFonts w:hint="eastAsia" w:ascii="方正仿宋_GBK" w:hAnsi="宋体" w:cs="宋体"/>
                <w:kern w:val="0"/>
                <w:sz w:val="22"/>
                <w:lang w:val="en-US" w:eastAsia="zh-CN"/>
              </w:rPr>
              <w:t>产值</w:t>
            </w:r>
          </w:p>
        </w:tc>
        <w:tc>
          <w:tcPr>
            <w:tcW w:w="1000" w:type="dxa"/>
            <w:tcBorders>
              <w:top w:val="nil"/>
              <w:left w:val="nil"/>
              <w:bottom w:val="single" w:color="auto" w:sz="4" w:space="0"/>
              <w:right w:val="single" w:color="auto" w:sz="4" w:space="0"/>
            </w:tcBorders>
            <w:vAlign w:val="center"/>
          </w:tcPr>
          <w:p w14:paraId="1D7B212F">
            <w:pPr>
              <w:shd w:val="clear"/>
              <w:spacing w:line="320" w:lineRule="exact"/>
              <w:jc w:val="center"/>
              <w:rPr>
                <w:rFonts w:ascii="方正仿宋_GBK" w:hAnsi="宋体" w:cs="宋体"/>
                <w:kern w:val="0"/>
                <w:sz w:val="22"/>
              </w:rPr>
            </w:pPr>
          </w:p>
        </w:tc>
      </w:tr>
      <w:tr w14:paraId="7799C010">
        <w:tblPrEx>
          <w:tblCellMar>
            <w:top w:w="0" w:type="dxa"/>
            <w:left w:w="108" w:type="dxa"/>
            <w:bottom w:w="0" w:type="dxa"/>
            <w:right w:w="108" w:type="dxa"/>
          </w:tblCellMar>
        </w:tblPrEx>
        <w:trPr>
          <w:trHeight w:val="619" w:hRule="atLeast"/>
          <w:jc w:val="center"/>
        </w:trPr>
        <w:tc>
          <w:tcPr>
            <w:tcW w:w="884" w:type="dxa"/>
            <w:vMerge w:val="continue"/>
            <w:tcBorders>
              <w:left w:val="single" w:color="auto" w:sz="4" w:space="0"/>
              <w:right w:val="single" w:color="auto" w:sz="4" w:space="0"/>
            </w:tcBorders>
            <w:vAlign w:val="center"/>
          </w:tcPr>
          <w:p w14:paraId="6BE5008C">
            <w:pPr>
              <w:shd w:val="clear"/>
              <w:spacing w:line="320" w:lineRule="exact"/>
              <w:jc w:val="center"/>
              <w:rPr>
                <w:rFonts w:ascii="方正仿宋_GBK" w:hAnsi="宋体" w:cs="宋体"/>
                <w:kern w:val="0"/>
                <w:sz w:val="22"/>
              </w:rPr>
            </w:pPr>
          </w:p>
        </w:tc>
        <w:tc>
          <w:tcPr>
            <w:tcW w:w="1206" w:type="dxa"/>
            <w:tcBorders>
              <w:top w:val="nil"/>
              <w:left w:val="single" w:color="auto" w:sz="4" w:space="0"/>
              <w:bottom w:val="single" w:color="auto" w:sz="4" w:space="0"/>
              <w:right w:val="single" w:color="auto" w:sz="4" w:space="0"/>
            </w:tcBorders>
            <w:vAlign w:val="center"/>
          </w:tcPr>
          <w:p w14:paraId="1AF01672">
            <w:pPr>
              <w:shd w:val="clear"/>
              <w:spacing w:line="320" w:lineRule="exact"/>
              <w:jc w:val="center"/>
              <w:rPr>
                <w:rFonts w:hint="eastAsia" w:ascii="方正仿宋_GBK" w:hAnsi="宋体" w:cs="宋体"/>
                <w:kern w:val="0"/>
                <w:sz w:val="22"/>
                <w:lang w:val="en-US" w:eastAsia="zh-CN"/>
              </w:rPr>
            </w:pPr>
            <w:r>
              <w:rPr>
                <w:rFonts w:hint="eastAsia" w:ascii="方正仿宋_GBK" w:hAnsi="宋体" w:cs="宋体"/>
                <w:kern w:val="0"/>
                <w:sz w:val="22"/>
                <w:lang w:val="en-US" w:eastAsia="zh-CN"/>
              </w:rPr>
              <w:t>2025</w:t>
            </w:r>
            <w:r>
              <w:rPr>
                <w:rFonts w:hint="eastAsia" w:ascii="方正仿宋_GBK" w:hAnsi="宋体" w:cs="宋体"/>
                <w:kern w:val="0"/>
                <w:sz w:val="22"/>
              </w:rPr>
              <w:t>年度经营状况</w:t>
            </w:r>
          </w:p>
        </w:tc>
        <w:tc>
          <w:tcPr>
            <w:tcW w:w="741" w:type="dxa"/>
            <w:gridSpan w:val="2"/>
            <w:tcBorders>
              <w:top w:val="nil"/>
              <w:left w:val="nil"/>
              <w:bottom w:val="single" w:color="auto" w:sz="4" w:space="0"/>
              <w:right w:val="single" w:color="auto" w:sz="4" w:space="0"/>
            </w:tcBorders>
            <w:vAlign w:val="center"/>
          </w:tcPr>
          <w:p w14:paraId="2688E314">
            <w:pPr>
              <w:shd w:val="clear"/>
              <w:spacing w:line="320" w:lineRule="exact"/>
              <w:rPr>
                <w:rFonts w:hint="eastAsia" w:ascii="方正仿宋_GBK" w:hAnsi="宋体" w:cs="宋体"/>
                <w:kern w:val="0"/>
                <w:sz w:val="22"/>
              </w:rPr>
            </w:pPr>
            <w:r>
              <w:rPr>
                <w:rFonts w:hint="eastAsia" w:ascii="方正仿宋_GBK" w:hAnsi="宋体" w:cs="宋体"/>
                <w:kern w:val="0"/>
                <w:sz w:val="22"/>
              </w:rPr>
              <w:t>销售收入</w:t>
            </w:r>
          </w:p>
        </w:tc>
        <w:tc>
          <w:tcPr>
            <w:tcW w:w="1179" w:type="dxa"/>
            <w:tcBorders>
              <w:top w:val="nil"/>
              <w:left w:val="nil"/>
              <w:bottom w:val="single" w:color="auto" w:sz="4" w:space="0"/>
              <w:right w:val="single" w:color="auto" w:sz="4" w:space="0"/>
            </w:tcBorders>
            <w:vAlign w:val="center"/>
          </w:tcPr>
          <w:p w14:paraId="1B5F299D">
            <w:pPr>
              <w:shd w:val="clear"/>
              <w:spacing w:line="320" w:lineRule="exact"/>
              <w:jc w:val="center"/>
              <w:rPr>
                <w:rFonts w:ascii="方正仿宋_GBK" w:hAnsi="宋体" w:cs="宋体"/>
                <w:kern w:val="0"/>
                <w:sz w:val="22"/>
              </w:rPr>
            </w:pPr>
          </w:p>
        </w:tc>
        <w:tc>
          <w:tcPr>
            <w:tcW w:w="953" w:type="dxa"/>
            <w:tcBorders>
              <w:top w:val="nil"/>
              <w:left w:val="nil"/>
              <w:bottom w:val="single" w:color="auto" w:sz="4" w:space="0"/>
              <w:right w:val="single" w:color="auto" w:sz="4" w:space="0"/>
            </w:tcBorders>
            <w:vAlign w:val="center"/>
          </w:tcPr>
          <w:p w14:paraId="6BD67C38">
            <w:pPr>
              <w:shd w:val="clear"/>
              <w:spacing w:line="320" w:lineRule="exact"/>
              <w:rPr>
                <w:rFonts w:hint="eastAsia" w:ascii="方正仿宋_GBK" w:hAnsi="宋体" w:cs="宋体"/>
                <w:kern w:val="0"/>
                <w:sz w:val="22"/>
              </w:rPr>
            </w:pPr>
            <w:r>
              <w:rPr>
                <w:rFonts w:hint="eastAsia" w:ascii="方正仿宋_GBK" w:hAnsi="宋体" w:cs="宋体"/>
                <w:kern w:val="0"/>
                <w:sz w:val="22"/>
              </w:rPr>
              <w:t>实现</w:t>
            </w:r>
            <w:r>
              <w:rPr>
                <w:rFonts w:hint="eastAsia" w:ascii="方正仿宋_GBK" w:hAnsi="宋体" w:cs="宋体"/>
                <w:kern w:val="0"/>
                <w:sz w:val="22"/>
              </w:rPr>
              <w:br w:type="textWrapping"/>
            </w:r>
            <w:r>
              <w:rPr>
                <w:rFonts w:hint="eastAsia" w:ascii="方正仿宋_GBK" w:hAnsi="宋体" w:cs="宋体"/>
                <w:kern w:val="0"/>
                <w:sz w:val="22"/>
              </w:rPr>
              <w:t>利润</w:t>
            </w:r>
          </w:p>
        </w:tc>
        <w:tc>
          <w:tcPr>
            <w:tcW w:w="1009" w:type="dxa"/>
            <w:tcBorders>
              <w:top w:val="nil"/>
              <w:left w:val="nil"/>
              <w:bottom w:val="single" w:color="auto" w:sz="4" w:space="0"/>
              <w:right w:val="single" w:color="auto" w:sz="4" w:space="0"/>
            </w:tcBorders>
            <w:vAlign w:val="center"/>
          </w:tcPr>
          <w:p w14:paraId="23F67958">
            <w:pPr>
              <w:shd w:val="clear"/>
              <w:spacing w:line="320" w:lineRule="exact"/>
              <w:jc w:val="center"/>
              <w:rPr>
                <w:rFonts w:ascii="方正仿宋_GBK" w:hAnsi="宋体" w:cs="宋体"/>
                <w:kern w:val="0"/>
                <w:sz w:val="22"/>
              </w:rPr>
            </w:pPr>
          </w:p>
        </w:tc>
        <w:tc>
          <w:tcPr>
            <w:tcW w:w="803" w:type="dxa"/>
            <w:tcBorders>
              <w:top w:val="nil"/>
              <w:left w:val="nil"/>
              <w:bottom w:val="single" w:color="auto" w:sz="4" w:space="0"/>
              <w:right w:val="single" w:color="auto" w:sz="4" w:space="0"/>
            </w:tcBorders>
            <w:vAlign w:val="center"/>
          </w:tcPr>
          <w:p w14:paraId="14AE5F11">
            <w:pPr>
              <w:shd w:val="clear"/>
              <w:spacing w:line="320" w:lineRule="exact"/>
              <w:rPr>
                <w:rFonts w:ascii="方正仿宋_GBK" w:hAnsi="宋体" w:cs="宋体"/>
                <w:kern w:val="0"/>
                <w:sz w:val="22"/>
              </w:rPr>
            </w:pPr>
            <w:r>
              <w:rPr>
                <w:rFonts w:hint="eastAsia" w:ascii="方正仿宋_GBK" w:hAnsi="宋体" w:cs="宋体"/>
                <w:kern w:val="0"/>
                <w:sz w:val="22"/>
              </w:rPr>
              <w:t>上缴</w:t>
            </w:r>
          </w:p>
          <w:p w14:paraId="7193B599">
            <w:pPr>
              <w:shd w:val="clear"/>
              <w:spacing w:line="320" w:lineRule="exact"/>
              <w:rPr>
                <w:rFonts w:hint="eastAsia" w:ascii="方正仿宋_GBK" w:hAnsi="宋体" w:cs="宋体"/>
                <w:kern w:val="0"/>
                <w:sz w:val="22"/>
              </w:rPr>
            </w:pPr>
            <w:r>
              <w:rPr>
                <w:rFonts w:hint="eastAsia" w:ascii="方正仿宋_GBK" w:hAnsi="宋体" w:cs="宋体"/>
                <w:kern w:val="0"/>
                <w:sz w:val="22"/>
              </w:rPr>
              <w:t>税金</w:t>
            </w:r>
          </w:p>
        </w:tc>
        <w:tc>
          <w:tcPr>
            <w:tcW w:w="1131" w:type="dxa"/>
            <w:tcBorders>
              <w:top w:val="nil"/>
              <w:left w:val="nil"/>
              <w:bottom w:val="single" w:color="auto" w:sz="4" w:space="0"/>
              <w:right w:val="single" w:color="auto" w:sz="4" w:space="0"/>
            </w:tcBorders>
            <w:vAlign w:val="center"/>
          </w:tcPr>
          <w:p w14:paraId="3024D181">
            <w:pPr>
              <w:shd w:val="clear"/>
              <w:spacing w:line="320" w:lineRule="exact"/>
              <w:jc w:val="center"/>
              <w:rPr>
                <w:rFonts w:ascii="方正仿宋_GBK" w:hAnsi="宋体" w:cs="宋体"/>
                <w:kern w:val="0"/>
                <w:sz w:val="22"/>
              </w:rPr>
            </w:pPr>
          </w:p>
        </w:tc>
        <w:tc>
          <w:tcPr>
            <w:tcW w:w="911" w:type="dxa"/>
            <w:tcBorders>
              <w:top w:val="nil"/>
              <w:left w:val="nil"/>
              <w:bottom w:val="single" w:color="auto" w:sz="4" w:space="0"/>
              <w:right w:val="single" w:color="auto" w:sz="4" w:space="0"/>
            </w:tcBorders>
            <w:vAlign w:val="center"/>
          </w:tcPr>
          <w:p w14:paraId="5136C293">
            <w:pPr>
              <w:shd w:val="clear"/>
              <w:spacing w:line="320" w:lineRule="exact"/>
              <w:rPr>
                <w:rFonts w:hint="eastAsia" w:ascii="方正仿宋_GBK" w:hAnsi="宋体" w:cs="宋体"/>
                <w:kern w:val="0"/>
                <w:sz w:val="22"/>
              </w:rPr>
            </w:pPr>
            <w:r>
              <w:rPr>
                <w:rFonts w:hint="eastAsia" w:ascii="方正仿宋_GBK" w:hAnsi="宋体" w:cs="宋体"/>
                <w:kern w:val="0"/>
                <w:sz w:val="22"/>
                <w:lang w:val="en-US" w:eastAsia="zh-CN"/>
              </w:rPr>
              <w:t>产值</w:t>
            </w:r>
          </w:p>
        </w:tc>
        <w:tc>
          <w:tcPr>
            <w:tcW w:w="1000" w:type="dxa"/>
            <w:tcBorders>
              <w:top w:val="nil"/>
              <w:left w:val="nil"/>
              <w:bottom w:val="single" w:color="auto" w:sz="4" w:space="0"/>
              <w:right w:val="single" w:color="auto" w:sz="4" w:space="0"/>
            </w:tcBorders>
            <w:vAlign w:val="center"/>
          </w:tcPr>
          <w:p w14:paraId="48BE7230">
            <w:pPr>
              <w:shd w:val="clear"/>
              <w:spacing w:line="320" w:lineRule="exact"/>
              <w:jc w:val="center"/>
              <w:rPr>
                <w:rFonts w:ascii="方正仿宋_GBK" w:hAnsi="宋体" w:cs="宋体"/>
                <w:kern w:val="0"/>
                <w:sz w:val="22"/>
              </w:rPr>
            </w:pPr>
          </w:p>
        </w:tc>
      </w:tr>
      <w:tr w14:paraId="5E4A7BA0">
        <w:tblPrEx>
          <w:tblCellMar>
            <w:top w:w="0" w:type="dxa"/>
            <w:left w:w="108" w:type="dxa"/>
            <w:bottom w:w="0" w:type="dxa"/>
            <w:right w:w="108" w:type="dxa"/>
          </w:tblCellMar>
        </w:tblPrEx>
        <w:trPr>
          <w:trHeight w:val="621" w:hRule="atLeast"/>
          <w:jc w:val="center"/>
        </w:trPr>
        <w:tc>
          <w:tcPr>
            <w:tcW w:w="884" w:type="dxa"/>
            <w:vMerge w:val="continue"/>
            <w:tcBorders>
              <w:left w:val="single" w:color="auto" w:sz="4" w:space="0"/>
              <w:right w:val="single" w:color="auto" w:sz="4" w:space="0"/>
            </w:tcBorders>
            <w:vAlign w:val="center"/>
          </w:tcPr>
          <w:p w14:paraId="7A85903D">
            <w:pPr>
              <w:shd w:val="clear"/>
              <w:spacing w:line="320" w:lineRule="exact"/>
              <w:jc w:val="center"/>
              <w:rPr>
                <w:rFonts w:ascii="方正仿宋_GBK" w:hAnsi="宋体" w:cs="宋体"/>
                <w:kern w:val="0"/>
                <w:sz w:val="22"/>
              </w:rPr>
            </w:pPr>
          </w:p>
        </w:tc>
        <w:tc>
          <w:tcPr>
            <w:tcW w:w="1206" w:type="dxa"/>
            <w:tcBorders>
              <w:top w:val="nil"/>
              <w:left w:val="single" w:color="auto" w:sz="4" w:space="0"/>
              <w:bottom w:val="single" w:color="auto" w:sz="4" w:space="0"/>
              <w:right w:val="single" w:color="auto" w:sz="4" w:space="0"/>
            </w:tcBorders>
            <w:vAlign w:val="center"/>
          </w:tcPr>
          <w:p w14:paraId="01F419E7">
            <w:pPr>
              <w:shd w:val="clear"/>
              <w:spacing w:line="320" w:lineRule="exact"/>
              <w:rPr>
                <w:rFonts w:ascii="方正仿宋_GBK" w:hAnsi="宋体" w:cs="宋体"/>
                <w:kern w:val="0"/>
                <w:sz w:val="22"/>
              </w:rPr>
            </w:pPr>
            <w:r>
              <w:rPr>
                <w:rFonts w:hint="eastAsia" w:ascii="方正仿宋_GBK" w:hAnsi="宋体" w:cs="宋体"/>
                <w:kern w:val="0"/>
                <w:sz w:val="22"/>
              </w:rPr>
              <w:t>开户行</w:t>
            </w:r>
          </w:p>
        </w:tc>
        <w:tc>
          <w:tcPr>
            <w:tcW w:w="3882" w:type="dxa"/>
            <w:gridSpan w:val="5"/>
            <w:tcBorders>
              <w:top w:val="nil"/>
              <w:left w:val="nil"/>
              <w:bottom w:val="single" w:color="auto" w:sz="4" w:space="0"/>
              <w:right w:val="single" w:color="auto" w:sz="4" w:space="0"/>
            </w:tcBorders>
            <w:vAlign w:val="center"/>
          </w:tcPr>
          <w:p w14:paraId="1F135473">
            <w:pPr>
              <w:shd w:val="clear"/>
              <w:spacing w:line="320" w:lineRule="exact"/>
              <w:jc w:val="center"/>
              <w:rPr>
                <w:rFonts w:ascii="方正仿宋_GBK" w:hAnsi="宋体" w:cs="宋体"/>
                <w:kern w:val="0"/>
                <w:sz w:val="22"/>
              </w:rPr>
            </w:pPr>
          </w:p>
        </w:tc>
        <w:tc>
          <w:tcPr>
            <w:tcW w:w="803" w:type="dxa"/>
            <w:tcBorders>
              <w:top w:val="nil"/>
              <w:left w:val="nil"/>
              <w:bottom w:val="single" w:color="auto" w:sz="4" w:space="0"/>
              <w:right w:val="single" w:color="auto" w:sz="4" w:space="0"/>
            </w:tcBorders>
            <w:vAlign w:val="center"/>
          </w:tcPr>
          <w:p w14:paraId="6A3DAEFC">
            <w:pPr>
              <w:shd w:val="clear"/>
              <w:spacing w:line="320" w:lineRule="exact"/>
              <w:rPr>
                <w:rFonts w:ascii="方正仿宋_GBK" w:hAnsi="宋体" w:cs="宋体"/>
                <w:kern w:val="0"/>
                <w:sz w:val="22"/>
              </w:rPr>
            </w:pPr>
            <w:r>
              <w:rPr>
                <w:rFonts w:hint="eastAsia" w:ascii="方正仿宋_GBK" w:hAnsi="宋体" w:cs="宋体"/>
                <w:kern w:val="0"/>
                <w:sz w:val="22"/>
              </w:rPr>
              <w:t>账号</w:t>
            </w:r>
          </w:p>
        </w:tc>
        <w:tc>
          <w:tcPr>
            <w:tcW w:w="3042" w:type="dxa"/>
            <w:gridSpan w:val="3"/>
            <w:tcBorders>
              <w:top w:val="nil"/>
              <w:left w:val="nil"/>
              <w:bottom w:val="single" w:color="auto" w:sz="4" w:space="0"/>
              <w:right w:val="single" w:color="auto" w:sz="4" w:space="0"/>
            </w:tcBorders>
            <w:vAlign w:val="center"/>
          </w:tcPr>
          <w:p w14:paraId="4187603D">
            <w:pPr>
              <w:shd w:val="clear"/>
              <w:spacing w:line="320" w:lineRule="exact"/>
              <w:jc w:val="center"/>
              <w:rPr>
                <w:rFonts w:ascii="方正仿宋_GBK" w:hAnsi="宋体" w:cs="宋体"/>
                <w:kern w:val="0"/>
                <w:sz w:val="22"/>
              </w:rPr>
            </w:pPr>
          </w:p>
        </w:tc>
      </w:tr>
      <w:tr w14:paraId="3FE3896C">
        <w:tblPrEx>
          <w:tblCellMar>
            <w:top w:w="0" w:type="dxa"/>
            <w:left w:w="108" w:type="dxa"/>
            <w:bottom w:w="0" w:type="dxa"/>
            <w:right w:w="108" w:type="dxa"/>
          </w:tblCellMar>
        </w:tblPrEx>
        <w:trPr>
          <w:trHeight w:val="710" w:hRule="atLeast"/>
          <w:jc w:val="center"/>
        </w:trPr>
        <w:tc>
          <w:tcPr>
            <w:tcW w:w="884" w:type="dxa"/>
            <w:vMerge w:val="restart"/>
            <w:tcBorders>
              <w:top w:val="single" w:color="auto" w:sz="4" w:space="0"/>
              <w:left w:val="single" w:color="auto" w:sz="4" w:space="0"/>
              <w:right w:val="single" w:color="auto" w:sz="4" w:space="0"/>
            </w:tcBorders>
            <w:vAlign w:val="center"/>
          </w:tcPr>
          <w:p w14:paraId="61520258">
            <w:pPr>
              <w:shd w:val="clear"/>
              <w:spacing w:line="320" w:lineRule="exact"/>
              <w:rPr>
                <w:rFonts w:ascii="方正仿宋_GBK" w:hAnsi="宋体" w:cs="宋体"/>
                <w:kern w:val="0"/>
                <w:sz w:val="22"/>
              </w:rPr>
            </w:pPr>
            <w:r>
              <w:rPr>
                <w:rFonts w:hint="eastAsia" w:ascii="方正仿宋_GBK" w:hAnsi="宋体" w:cs="宋体"/>
                <w:kern w:val="0"/>
                <w:sz w:val="22"/>
              </w:rPr>
              <w:t>申报</w:t>
            </w:r>
          </w:p>
          <w:p w14:paraId="4D0054C7">
            <w:pPr>
              <w:shd w:val="clear"/>
              <w:spacing w:line="320" w:lineRule="exact"/>
              <w:rPr>
                <w:rFonts w:ascii="方正仿宋_GBK" w:hAnsi="宋体" w:cs="宋体"/>
                <w:kern w:val="0"/>
                <w:sz w:val="22"/>
              </w:rPr>
            </w:pPr>
            <w:r>
              <w:rPr>
                <w:rFonts w:hint="eastAsia" w:ascii="方正仿宋_GBK" w:hAnsi="宋体" w:cs="宋体"/>
                <w:kern w:val="0"/>
                <w:sz w:val="22"/>
              </w:rPr>
              <w:t>情况</w:t>
            </w:r>
          </w:p>
        </w:tc>
        <w:tc>
          <w:tcPr>
            <w:tcW w:w="1206" w:type="dxa"/>
            <w:tcBorders>
              <w:top w:val="single" w:color="auto" w:sz="4" w:space="0"/>
              <w:left w:val="single" w:color="auto" w:sz="4" w:space="0"/>
              <w:bottom w:val="single" w:color="auto" w:sz="4" w:space="0"/>
              <w:right w:val="single" w:color="auto" w:sz="4" w:space="0"/>
            </w:tcBorders>
            <w:vAlign w:val="center"/>
          </w:tcPr>
          <w:p w14:paraId="7673F008">
            <w:pPr>
              <w:shd w:val="clear"/>
              <w:spacing w:line="320" w:lineRule="exact"/>
              <w:rPr>
                <w:rFonts w:ascii="方正仿宋_GBK" w:hAnsi="宋体" w:cs="宋体"/>
                <w:kern w:val="0"/>
                <w:sz w:val="22"/>
              </w:rPr>
            </w:pPr>
            <w:r>
              <w:rPr>
                <w:rFonts w:hint="eastAsia" w:ascii="方正仿宋_GBK" w:hAnsi="宋体" w:cs="宋体"/>
                <w:kern w:val="0"/>
                <w:sz w:val="22"/>
              </w:rPr>
              <w:t>政策条款</w:t>
            </w:r>
          </w:p>
        </w:tc>
        <w:tc>
          <w:tcPr>
            <w:tcW w:w="7727" w:type="dxa"/>
            <w:gridSpan w:val="9"/>
            <w:tcBorders>
              <w:top w:val="single" w:color="auto" w:sz="4" w:space="0"/>
              <w:left w:val="nil"/>
              <w:bottom w:val="single" w:color="auto" w:sz="4" w:space="0"/>
              <w:right w:val="single" w:color="auto" w:sz="4" w:space="0"/>
            </w:tcBorders>
            <w:vAlign w:val="center"/>
          </w:tcPr>
          <w:p w14:paraId="765C1C92">
            <w:pPr>
              <w:shd w:val="clear"/>
              <w:spacing w:line="320" w:lineRule="exact"/>
              <w:jc w:val="center"/>
              <w:rPr>
                <w:rFonts w:hint="eastAsia" w:ascii="方正仿宋_GBK" w:hAnsi="宋体" w:eastAsia="等线" w:cs="宋体"/>
                <w:kern w:val="0"/>
                <w:sz w:val="22"/>
                <w:lang w:eastAsia="zh-CN"/>
              </w:rPr>
            </w:pPr>
            <w:r>
              <w:rPr>
                <w:rFonts w:hint="eastAsia" w:ascii="方正仿宋_GBK" w:hAnsi="宋体" w:cs="宋体"/>
                <w:kern w:val="0"/>
                <w:sz w:val="22"/>
              </w:rPr>
              <w:t>申报额度</w:t>
            </w:r>
          </w:p>
        </w:tc>
      </w:tr>
      <w:tr w14:paraId="769A353B">
        <w:tblPrEx>
          <w:tblCellMar>
            <w:top w:w="0" w:type="dxa"/>
            <w:left w:w="108" w:type="dxa"/>
            <w:bottom w:w="0" w:type="dxa"/>
            <w:right w:w="108" w:type="dxa"/>
          </w:tblCellMar>
        </w:tblPrEx>
        <w:trPr>
          <w:trHeight w:val="791" w:hRule="atLeast"/>
          <w:jc w:val="center"/>
        </w:trPr>
        <w:tc>
          <w:tcPr>
            <w:tcW w:w="884" w:type="dxa"/>
            <w:vMerge w:val="continue"/>
            <w:tcBorders>
              <w:left w:val="single" w:color="auto" w:sz="4" w:space="0"/>
              <w:right w:val="single" w:color="auto" w:sz="4" w:space="0"/>
            </w:tcBorders>
            <w:vAlign w:val="center"/>
          </w:tcPr>
          <w:p w14:paraId="25E2751D">
            <w:pPr>
              <w:shd w:val="clear"/>
              <w:spacing w:line="320" w:lineRule="exact"/>
              <w:jc w:val="center"/>
              <w:rPr>
                <w:rFonts w:ascii="方正仿宋_GBK" w:hAnsi="宋体" w:cs="宋体"/>
                <w:kern w:val="0"/>
                <w:sz w:val="22"/>
              </w:rPr>
            </w:pPr>
          </w:p>
        </w:tc>
        <w:tc>
          <w:tcPr>
            <w:tcW w:w="1206" w:type="dxa"/>
            <w:tcBorders>
              <w:top w:val="single" w:color="auto" w:sz="4" w:space="0"/>
              <w:left w:val="single" w:color="auto" w:sz="4" w:space="0"/>
              <w:bottom w:val="single" w:color="auto" w:sz="4" w:space="0"/>
              <w:right w:val="single" w:color="auto" w:sz="4" w:space="0"/>
            </w:tcBorders>
            <w:vAlign w:val="center"/>
          </w:tcPr>
          <w:p w14:paraId="08F235A1">
            <w:pPr>
              <w:shd w:val="clear"/>
              <w:spacing w:line="320" w:lineRule="exact"/>
              <w:rPr>
                <w:rFonts w:ascii="方正仿宋_GBK" w:hAnsi="宋体" w:cs="宋体"/>
                <w:kern w:val="0"/>
                <w:sz w:val="22"/>
              </w:rPr>
            </w:pPr>
            <w:r>
              <w:rPr>
                <w:rFonts w:hint="eastAsia" w:ascii="方正仿宋_GBK" w:hAnsi="宋体" w:cs="宋体"/>
                <w:kern w:val="0"/>
                <w:sz w:val="22"/>
              </w:rPr>
              <w:t>第 条</w:t>
            </w:r>
            <w:r>
              <w:rPr>
                <w:rFonts w:hint="eastAsia" w:ascii="方正仿宋_GBK" w:hAnsi="宋体" w:cs="宋体"/>
                <w:kern w:val="0"/>
                <w:sz w:val="22"/>
                <w:lang w:val="en-US" w:eastAsia="zh-CN"/>
              </w:rPr>
              <w:t xml:space="preserve"> 类</w:t>
            </w:r>
          </w:p>
        </w:tc>
        <w:tc>
          <w:tcPr>
            <w:tcW w:w="1920" w:type="dxa"/>
            <w:gridSpan w:val="3"/>
            <w:tcBorders>
              <w:top w:val="single" w:color="auto" w:sz="4" w:space="0"/>
              <w:left w:val="nil"/>
              <w:bottom w:val="single" w:color="auto" w:sz="4" w:space="0"/>
              <w:right w:val="single" w:color="auto" w:sz="4" w:space="0"/>
            </w:tcBorders>
            <w:vAlign w:val="center"/>
          </w:tcPr>
          <w:p w14:paraId="6BCB8A2A">
            <w:pPr>
              <w:shd w:val="clear"/>
              <w:spacing w:line="320" w:lineRule="exact"/>
              <w:jc w:val="center"/>
              <w:rPr>
                <w:rFonts w:ascii="方正仿宋_GBK" w:hAnsi="宋体" w:cs="宋体"/>
                <w:kern w:val="0"/>
                <w:sz w:val="22"/>
              </w:rPr>
            </w:pPr>
          </w:p>
        </w:tc>
        <w:tc>
          <w:tcPr>
            <w:tcW w:w="5807" w:type="dxa"/>
            <w:gridSpan w:val="6"/>
            <w:tcBorders>
              <w:top w:val="single" w:color="auto" w:sz="4" w:space="0"/>
              <w:left w:val="nil"/>
              <w:bottom w:val="single" w:color="auto" w:sz="4" w:space="0"/>
              <w:right w:val="single" w:color="auto" w:sz="4" w:space="0"/>
            </w:tcBorders>
            <w:vAlign w:val="center"/>
          </w:tcPr>
          <w:p w14:paraId="3C58FA75">
            <w:pPr>
              <w:shd w:val="clear"/>
              <w:spacing w:line="320" w:lineRule="exact"/>
              <w:jc w:val="center"/>
              <w:rPr>
                <w:rFonts w:ascii="方正仿宋_GBK" w:hAnsi="宋体" w:cs="宋体"/>
                <w:kern w:val="0"/>
                <w:sz w:val="22"/>
              </w:rPr>
            </w:pPr>
            <w:r>
              <w:rPr>
                <w:rFonts w:hint="eastAsia" w:ascii="方正仿宋_GBK" w:hAnsi="宋体" w:cs="宋体"/>
                <w:kern w:val="0"/>
                <w:sz w:val="22"/>
              </w:rPr>
              <w:t>说明</w:t>
            </w:r>
          </w:p>
        </w:tc>
      </w:tr>
      <w:tr w14:paraId="2EB97E49">
        <w:tblPrEx>
          <w:tblCellMar>
            <w:top w:w="0" w:type="dxa"/>
            <w:left w:w="108" w:type="dxa"/>
            <w:bottom w:w="0" w:type="dxa"/>
            <w:right w:w="108" w:type="dxa"/>
          </w:tblCellMar>
        </w:tblPrEx>
        <w:trPr>
          <w:trHeight w:val="695" w:hRule="atLeast"/>
          <w:jc w:val="center"/>
        </w:trPr>
        <w:tc>
          <w:tcPr>
            <w:tcW w:w="884" w:type="dxa"/>
            <w:vMerge w:val="continue"/>
            <w:tcBorders>
              <w:left w:val="single" w:color="auto" w:sz="4" w:space="0"/>
              <w:right w:val="single" w:color="auto" w:sz="4" w:space="0"/>
            </w:tcBorders>
            <w:vAlign w:val="center"/>
          </w:tcPr>
          <w:p w14:paraId="4EEF47FA">
            <w:pPr>
              <w:shd w:val="clear"/>
              <w:spacing w:line="320" w:lineRule="exact"/>
              <w:jc w:val="center"/>
              <w:rPr>
                <w:rFonts w:ascii="方正仿宋_GBK" w:hAnsi="宋体" w:cs="宋体"/>
                <w:kern w:val="0"/>
                <w:sz w:val="22"/>
              </w:rPr>
            </w:pPr>
          </w:p>
        </w:tc>
        <w:tc>
          <w:tcPr>
            <w:tcW w:w="1206" w:type="dxa"/>
            <w:tcBorders>
              <w:top w:val="single" w:color="auto" w:sz="4" w:space="0"/>
              <w:left w:val="single" w:color="auto" w:sz="4" w:space="0"/>
              <w:bottom w:val="single" w:color="auto" w:sz="4" w:space="0"/>
              <w:right w:val="single" w:color="auto" w:sz="4" w:space="0"/>
            </w:tcBorders>
            <w:vAlign w:val="center"/>
          </w:tcPr>
          <w:p w14:paraId="41E0A4B3">
            <w:pPr>
              <w:shd w:val="clear"/>
              <w:spacing w:line="320" w:lineRule="exact"/>
              <w:rPr>
                <w:rFonts w:hint="default" w:ascii="方正仿宋_GBK" w:hAnsi="宋体" w:eastAsia="等线" w:cs="宋体"/>
                <w:kern w:val="0"/>
                <w:sz w:val="22"/>
                <w:lang w:val="en-US" w:eastAsia="zh-CN"/>
              </w:rPr>
            </w:pPr>
            <w:r>
              <w:rPr>
                <w:rFonts w:hint="eastAsia" w:ascii="方正仿宋_GBK" w:hAnsi="宋体" w:cs="宋体"/>
                <w:kern w:val="0"/>
                <w:sz w:val="22"/>
              </w:rPr>
              <w:t>第 条</w:t>
            </w:r>
            <w:r>
              <w:rPr>
                <w:rFonts w:hint="eastAsia" w:ascii="方正仿宋_GBK" w:hAnsi="宋体" w:cs="宋体"/>
                <w:kern w:val="0"/>
                <w:sz w:val="22"/>
                <w:lang w:val="en-US" w:eastAsia="zh-CN"/>
              </w:rPr>
              <w:t xml:space="preserve"> 类</w:t>
            </w:r>
          </w:p>
        </w:tc>
        <w:tc>
          <w:tcPr>
            <w:tcW w:w="1920" w:type="dxa"/>
            <w:gridSpan w:val="3"/>
            <w:tcBorders>
              <w:top w:val="single" w:color="auto" w:sz="4" w:space="0"/>
              <w:left w:val="nil"/>
              <w:bottom w:val="single" w:color="auto" w:sz="4" w:space="0"/>
              <w:right w:val="single" w:color="auto" w:sz="4" w:space="0"/>
            </w:tcBorders>
            <w:vAlign w:val="center"/>
          </w:tcPr>
          <w:p w14:paraId="53E1A3CC">
            <w:pPr>
              <w:shd w:val="clear"/>
              <w:spacing w:line="320" w:lineRule="exact"/>
              <w:jc w:val="center"/>
              <w:rPr>
                <w:rFonts w:ascii="方正仿宋_GBK" w:hAnsi="宋体" w:cs="宋体"/>
                <w:kern w:val="0"/>
                <w:sz w:val="22"/>
              </w:rPr>
            </w:pPr>
          </w:p>
        </w:tc>
        <w:tc>
          <w:tcPr>
            <w:tcW w:w="5807" w:type="dxa"/>
            <w:gridSpan w:val="6"/>
            <w:tcBorders>
              <w:top w:val="single" w:color="auto" w:sz="4" w:space="0"/>
              <w:left w:val="nil"/>
              <w:bottom w:val="single" w:color="auto" w:sz="4" w:space="0"/>
              <w:right w:val="single" w:color="auto" w:sz="4" w:space="0"/>
            </w:tcBorders>
            <w:vAlign w:val="center"/>
          </w:tcPr>
          <w:p w14:paraId="31A3859E">
            <w:pPr>
              <w:shd w:val="clear"/>
              <w:spacing w:line="320" w:lineRule="exact"/>
              <w:jc w:val="center"/>
              <w:rPr>
                <w:rFonts w:ascii="方正仿宋_GBK" w:hAnsi="宋体" w:cs="宋体"/>
                <w:kern w:val="0"/>
                <w:sz w:val="22"/>
              </w:rPr>
            </w:pPr>
          </w:p>
        </w:tc>
      </w:tr>
      <w:tr w14:paraId="73DF2F85">
        <w:tblPrEx>
          <w:tblCellMar>
            <w:top w:w="0" w:type="dxa"/>
            <w:left w:w="108" w:type="dxa"/>
            <w:bottom w:w="0" w:type="dxa"/>
            <w:right w:w="108" w:type="dxa"/>
          </w:tblCellMar>
        </w:tblPrEx>
        <w:trPr>
          <w:trHeight w:val="682" w:hRule="atLeast"/>
          <w:jc w:val="center"/>
        </w:trPr>
        <w:tc>
          <w:tcPr>
            <w:tcW w:w="884" w:type="dxa"/>
            <w:vMerge w:val="continue"/>
            <w:tcBorders>
              <w:left w:val="single" w:color="auto" w:sz="4" w:space="0"/>
              <w:right w:val="single" w:color="auto" w:sz="4" w:space="0"/>
            </w:tcBorders>
            <w:vAlign w:val="center"/>
          </w:tcPr>
          <w:p w14:paraId="4A5C19B2">
            <w:pPr>
              <w:shd w:val="clear"/>
              <w:spacing w:line="320" w:lineRule="exact"/>
              <w:jc w:val="center"/>
              <w:rPr>
                <w:rFonts w:ascii="方正仿宋_GBK" w:hAnsi="宋体" w:cs="宋体"/>
                <w:kern w:val="0"/>
                <w:sz w:val="22"/>
              </w:rPr>
            </w:pPr>
          </w:p>
        </w:tc>
        <w:tc>
          <w:tcPr>
            <w:tcW w:w="1206" w:type="dxa"/>
            <w:tcBorders>
              <w:top w:val="single" w:color="auto" w:sz="4" w:space="0"/>
              <w:left w:val="single" w:color="auto" w:sz="4" w:space="0"/>
              <w:bottom w:val="single" w:color="auto" w:sz="4" w:space="0"/>
              <w:right w:val="single" w:color="auto" w:sz="4" w:space="0"/>
            </w:tcBorders>
            <w:vAlign w:val="center"/>
          </w:tcPr>
          <w:p w14:paraId="140407BC">
            <w:pPr>
              <w:shd w:val="clear"/>
              <w:spacing w:line="320" w:lineRule="exact"/>
              <w:rPr>
                <w:rFonts w:hint="default" w:ascii="方正仿宋_GBK" w:hAnsi="宋体" w:eastAsia="等线" w:cs="宋体"/>
                <w:kern w:val="0"/>
                <w:sz w:val="22"/>
                <w:lang w:val="en-US" w:eastAsia="zh-CN"/>
              </w:rPr>
            </w:pPr>
            <w:r>
              <w:rPr>
                <w:rFonts w:ascii="方正仿宋_GBK" w:hAnsi="宋体" w:cs="宋体"/>
                <w:kern w:val="0"/>
                <w:sz w:val="22"/>
              </w:rPr>
              <w:t>…</w:t>
            </w:r>
          </w:p>
        </w:tc>
        <w:tc>
          <w:tcPr>
            <w:tcW w:w="1920" w:type="dxa"/>
            <w:gridSpan w:val="3"/>
            <w:tcBorders>
              <w:top w:val="single" w:color="auto" w:sz="4" w:space="0"/>
              <w:left w:val="nil"/>
              <w:bottom w:val="single" w:color="auto" w:sz="4" w:space="0"/>
              <w:right w:val="single" w:color="auto" w:sz="4" w:space="0"/>
            </w:tcBorders>
            <w:vAlign w:val="center"/>
          </w:tcPr>
          <w:p w14:paraId="4F51C497">
            <w:pPr>
              <w:shd w:val="clear"/>
              <w:spacing w:line="320" w:lineRule="exact"/>
              <w:jc w:val="center"/>
              <w:rPr>
                <w:rFonts w:ascii="方正仿宋_GBK" w:hAnsi="宋体" w:cs="宋体"/>
                <w:kern w:val="0"/>
                <w:sz w:val="22"/>
              </w:rPr>
            </w:pPr>
          </w:p>
        </w:tc>
        <w:tc>
          <w:tcPr>
            <w:tcW w:w="5807" w:type="dxa"/>
            <w:gridSpan w:val="6"/>
            <w:tcBorders>
              <w:top w:val="single" w:color="auto" w:sz="4" w:space="0"/>
              <w:left w:val="nil"/>
              <w:bottom w:val="single" w:color="auto" w:sz="4" w:space="0"/>
              <w:right w:val="single" w:color="auto" w:sz="4" w:space="0"/>
            </w:tcBorders>
            <w:vAlign w:val="center"/>
          </w:tcPr>
          <w:p w14:paraId="19537326">
            <w:pPr>
              <w:shd w:val="clear"/>
              <w:spacing w:line="320" w:lineRule="exact"/>
              <w:jc w:val="center"/>
              <w:rPr>
                <w:rFonts w:ascii="方正仿宋_GBK" w:hAnsi="宋体" w:cs="宋体"/>
                <w:kern w:val="0"/>
                <w:sz w:val="22"/>
              </w:rPr>
            </w:pPr>
          </w:p>
        </w:tc>
      </w:tr>
      <w:tr w14:paraId="270BE159">
        <w:tblPrEx>
          <w:tblCellMar>
            <w:top w:w="0" w:type="dxa"/>
            <w:left w:w="108" w:type="dxa"/>
            <w:bottom w:w="0" w:type="dxa"/>
            <w:right w:w="108" w:type="dxa"/>
          </w:tblCellMar>
        </w:tblPrEx>
        <w:trPr>
          <w:trHeight w:val="674" w:hRule="atLeast"/>
          <w:jc w:val="center"/>
        </w:trPr>
        <w:tc>
          <w:tcPr>
            <w:tcW w:w="884" w:type="dxa"/>
            <w:vMerge w:val="continue"/>
            <w:tcBorders>
              <w:left w:val="single" w:color="auto" w:sz="4" w:space="0"/>
              <w:bottom w:val="single" w:color="auto" w:sz="4" w:space="0"/>
              <w:right w:val="single" w:color="auto" w:sz="4" w:space="0"/>
            </w:tcBorders>
            <w:vAlign w:val="center"/>
          </w:tcPr>
          <w:p w14:paraId="274BFF91">
            <w:pPr>
              <w:shd w:val="clear"/>
              <w:spacing w:line="320" w:lineRule="exact"/>
              <w:jc w:val="center"/>
              <w:rPr>
                <w:rFonts w:ascii="方正仿宋_GBK" w:hAnsi="宋体" w:cs="宋体"/>
                <w:kern w:val="0"/>
                <w:sz w:val="22"/>
              </w:rPr>
            </w:pPr>
          </w:p>
        </w:tc>
        <w:tc>
          <w:tcPr>
            <w:tcW w:w="1206" w:type="dxa"/>
            <w:tcBorders>
              <w:top w:val="single" w:color="auto" w:sz="4" w:space="0"/>
              <w:left w:val="single" w:color="auto" w:sz="4" w:space="0"/>
              <w:bottom w:val="single" w:color="auto" w:sz="4" w:space="0"/>
              <w:right w:val="single" w:color="auto" w:sz="4" w:space="0"/>
            </w:tcBorders>
            <w:vAlign w:val="center"/>
          </w:tcPr>
          <w:p w14:paraId="2681DECB">
            <w:pPr>
              <w:shd w:val="clear"/>
              <w:spacing w:line="320" w:lineRule="exact"/>
              <w:rPr>
                <w:rFonts w:ascii="方正仿宋_GBK" w:hAnsi="宋体" w:cs="宋体"/>
                <w:kern w:val="0"/>
                <w:sz w:val="22"/>
              </w:rPr>
            </w:pPr>
          </w:p>
        </w:tc>
        <w:tc>
          <w:tcPr>
            <w:tcW w:w="1920" w:type="dxa"/>
            <w:gridSpan w:val="3"/>
            <w:tcBorders>
              <w:top w:val="single" w:color="auto" w:sz="4" w:space="0"/>
              <w:left w:val="nil"/>
              <w:bottom w:val="single" w:color="auto" w:sz="4" w:space="0"/>
              <w:right w:val="single" w:color="auto" w:sz="4" w:space="0"/>
            </w:tcBorders>
            <w:vAlign w:val="center"/>
          </w:tcPr>
          <w:p w14:paraId="73965E84">
            <w:pPr>
              <w:shd w:val="clear"/>
              <w:spacing w:line="320" w:lineRule="exact"/>
              <w:jc w:val="center"/>
              <w:rPr>
                <w:rFonts w:ascii="方正仿宋_GBK" w:hAnsi="宋体" w:cs="宋体"/>
                <w:kern w:val="0"/>
                <w:sz w:val="22"/>
              </w:rPr>
            </w:pPr>
          </w:p>
        </w:tc>
        <w:tc>
          <w:tcPr>
            <w:tcW w:w="5807" w:type="dxa"/>
            <w:gridSpan w:val="6"/>
            <w:tcBorders>
              <w:top w:val="single" w:color="auto" w:sz="4" w:space="0"/>
              <w:left w:val="nil"/>
              <w:bottom w:val="single" w:color="auto" w:sz="4" w:space="0"/>
              <w:right w:val="single" w:color="auto" w:sz="4" w:space="0"/>
            </w:tcBorders>
            <w:vAlign w:val="center"/>
          </w:tcPr>
          <w:p w14:paraId="0B358D04">
            <w:pPr>
              <w:shd w:val="clear"/>
              <w:spacing w:line="320" w:lineRule="exact"/>
              <w:jc w:val="center"/>
              <w:rPr>
                <w:rFonts w:ascii="方正仿宋_GBK" w:hAnsi="宋体" w:cs="宋体"/>
                <w:kern w:val="0"/>
                <w:sz w:val="22"/>
              </w:rPr>
            </w:pPr>
          </w:p>
        </w:tc>
      </w:tr>
    </w:tbl>
    <w:p w14:paraId="653F494D">
      <w:pPr>
        <w:shd w:val="clear"/>
        <w:adjustRightInd w:val="0"/>
        <w:spacing w:line="560" w:lineRule="exact"/>
        <w:ind w:firstLine="440"/>
      </w:pPr>
      <w:r>
        <w:rPr>
          <w:rFonts w:hint="eastAsia" w:ascii="方正仿宋_GBK" w:hAnsi="宋体" w:cs="宋体"/>
          <w:kern w:val="0"/>
          <w:sz w:val="22"/>
        </w:rPr>
        <w:t>填表人：                  联系手机：                填报日期</w:t>
      </w:r>
    </w:p>
    <w:p w14:paraId="385B805C">
      <w:pPr>
        <w:shd w:val="clear"/>
      </w:pPr>
    </w:p>
    <w:bookmarkEnd w:id="0"/>
    <w:p w14:paraId="123E33E1">
      <w:pPr>
        <w:shd w:val="clear"/>
        <w:adjustRightInd w:val="0"/>
        <w:snapToGrid w:val="0"/>
        <w:spacing w:line="578" w:lineRule="exact"/>
        <w:jc w:val="both"/>
        <w:rPr>
          <w:rFonts w:eastAsia="方正小标宋_GBK"/>
          <w:sz w:val="44"/>
          <w:szCs w:val="44"/>
        </w:rPr>
        <w:sectPr>
          <w:pgSz w:w="11906" w:h="16838"/>
          <w:pgMar w:top="2098" w:right="1474" w:bottom="1984" w:left="1587" w:header="851" w:footer="1587" w:gutter="0"/>
          <w:pgBorders>
            <w:top w:val="none" w:sz="0" w:space="0"/>
            <w:left w:val="none" w:sz="0" w:space="0"/>
            <w:bottom w:val="none" w:sz="0" w:space="0"/>
            <w:right w:val="none" w:sz="0" w:space="0"/>
          </w:pgBorders>
          <w:cols w:space="720" w:num="1"/>
          <w:docGrid w:type="lines" w:linePitch="315" w:charSpace="0"/>
        </w:sectPr>
      </w:pPr>
    </w:p>
    <w:p w14:paraId="05E248BF">
      <w:pPr>
        <w:shd w:val="clear"/>
        <w:adjustRightInd w:val="0"/>
        <w:snapToGrid w:val="0"/>
        <w:spacing w:line="640" w:lineRule="exact"/>
        <w:jc w:val="center"/>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真实性承诺书</w:t>
      </w:r>
    </w:p>
    <w:p w14:paraId="62268F0D">
      <w:pPr>
        <w:shd w:val="clear"/>
        <w:adjustRightInd w:val="0"/>
        <w:snapToGrid w:val="0"/>
        <w:spacing w:line="600" w:lineRule="atLeast"/>
        <w:ind w:firstLine="640"/>
        <w:rPr>
          <w:szCs w:val="32"/>
        </w:rPr>
      </w:pPr>
    </w:p>
    <w:p w14:paraId="30B02FA3">
      <w:pPr>
        <w:shd w:val="clear"/>
        <w:adjustRightInd w:val="0"/>
        <w:snapToGrid w:val="0"/>
        <w:spacing w:line="600" w:lineRule="atLeast"/>
        <w:ind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sz w:val="32"/>
          <w:szCs w:val="32"/>
        </w:rPr>
        <w:t>区经济信息委：</w:t>
      </w:r>
    </w:p>
    <w:p w14:paraId="4371BA6A">
      <w:pPr>
        <w:shd w:val="clear"/>
        <w:adjustRightInd w:val="0"/>
        <w:snapToGrid w:val="0"/>
        <w:spacing w:line="600" w:lineRule="atLeast"/>
        <w:ind w:firstLine="640"/>
        <w:rPr>
          <w:rFonts w:hint="eastAsia" w:ascii="Times New Roman" w:hAnsi="Times New Roman" w:eastAsia="方正仿宋_GBK"/>
          <w:sz w:val="32"/>
          <w:szCs w:val="32"/>
          <w:lang w:val="en-US" w:eastAsia="zh-CN"/>
        </w:rPr>
      </w:pPr>
      <w:r>
        <w:rPr>
          <w:rFonts w:ascii="Times New Roman" w:hAnsi="Times New Roman" w:eastAsia="方正仿宋_GBK"/>
          <w:sz w:val="32"/>
          <w:szCs w:val="32"/>
        </w:rPr>
        <w:t>本单位对本次申报的XXX项目作出如下承诺：</w:t>
      </w:r>
    </w:p>
    <w:p w14:paraId="5A8DF5CC">
      <w:pPr>
        <w:shd w:val="clear"/>
        <w:adjustRightInd w:val="0"/>
        <w:snapToGrid w:val="0"/>
        <w:spacing w:line="600" w:lineRule="atLeas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一、本次提供的XXX项目申报资料真实有效，复印件与原件一致，且已准确、充分及完整的表达我单位及XXX项目实际，如与实际情况不符的，我单位愿承担相应法律责任及其他后果。</w:t>
      </w:r>
    </w:p>
    <w:p w14:paraId="070C2BEB">
      <w:pPr>
        <w:shd w:val="clear"/>
        <w:adjustRightInd w:val="0"/>
        <w:snapToGrid w:val="0"/>
        <w:spacing w:line="600" w:lineRule="atLeas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rPr>
        <w:t>、我单位未被列入信用中国（重庆）失信名单。</w:t>
      </w:r>
    </w:p>
    <w:p w14:paraId="23EF8421">
      <w:pPr>
        <w:shd w:val="clear"/>
        <w:adjustRightInd w:val="0"/>
        <w:snapToGrid w:val="0"/>
        <w:spacing w:line="600" w:lineRule="atLeas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rPr>
        <w:t>、我单位严格按照项目主要内容组织实施，如项目被主管部门予以撤销的，愿主动退回已拨付的专项资金。</w:t>
      </w:r>
    </w:p>
    <w:p w14:paraId="4BC91470">
      <w:pPr>
        <w:shd w:val="clear"/>
        <w:adjustRightInd w:val="0"/>
        <w:snapToGrid w:val="0"/>
        <w:spacing w:line="600" w:lineRule="atLeast"/>
        <w:ind w:firstLine="640"/>
        <w:rPr>
          <w:szCs w:val="32"/>
        </w:rPr>
      </w:pPr>
    </w:p>
    <w:p w14:paraId="4B3FFD4D">
      <w:pPr>
        <w:shd w:val="clear"/>
        <w:ind w:firstLine="640"/>
        <w:rPr>
          <w:rFonts w:eastAsia="仿宋_GB2312" w:cs="仿宋_GB2312"/>
          <w:szCs w:val="32"/>
        </w:rPr>
      </w:pPr>
    </w:p>
    <w:p w14:paraId="5D87FBA4">
      <w:pPr>
        <w:shd w:val="clear"/>
        <w:ind w:firstLine="640"/>
        <w:rPr>
          <w:rFonts w:cs="方正仿宋_GBK"/>
          <w:szCs w:val="32"/>
        </w:rPr>
      </w:pPr>
      <w:r>
        <w:rPr>
          <w:rFonts w:hint="eastAsia" w:ascii="Times New Roman" w:hAnsi="Times New Roman" w:eastAsia="方正仿宋_GBK" w:cs="方正仿宋_GBK"/>
          <w:sz w:val="32"/>
          <w:szCs w:val="32"/>
        </w:rPr>
        <w:t>法人代表（签字）：           申请单位（盖章）：</w:t>
      </w:r>
    </w:p>
    <w:p w14:paraId="5A0E41F1">
      <w:pPr>
        <w:shd w:val="clear"/>
        <w:ind w:firstLine="640"/>
        <w:rPr>
          <w:rFonts w:eastAsia="仿宋_GB2312" w:cs="仿宋_GB2312"/>
          <w:szCs w:val="32"/>
        </w:rPr>
      </w:pPr>
      <w:r>
        <w:rPr>
          <w:rFonts w:hint="eastAsia" w:ascii="Times New Roman" w:hAnsi="Times New Roman" w:eastAsia="仿宋_GB2312" w:cs="仿宋_GB2312"/>
          <w:sz w:val="32"/>
          <w:szCs w:val="32"/>
        </w:rPr>
        <w:t xml:space="preserve">                              202</w:t>
      </w:r>
      <w:r>
        <w:rPr>
          <w:rFonts w:hint="eastAsia" w:eastAsia="仿宋_GB2312" w:cs="仿宋_GB2312"/>
          <w:sz w:val="32"/>
          <w:szCs w:val="32"/>
          <w:lang w:val="en-US" w:eastAsia="zh-CN"/>
        </w:rPr>
        <w:t>5</w:t>
      </w:r>
      <w:r>
        <w:rPr>
          <w:rFonts w:hint="eastAsia" w:ascii="Times New Roman" w:hAnsi="Times New Roman" w:eastAsia="方正仿宋_GBK" w:cs="方正仿宋_GBK"/>
          <w:sz w:val="32"/>
          <w:szCs w:val="32"/>
        </w:rPr>
        <w:t>年  月  日</w:t>
      </w:r>
    </w:p>
    <w:p w14:paraId="4B0F8178">
      <w:pPr>
        <w:shd w:val="clear"/>
        <w:adjustRightInd w:val="0"/>
        <w:snapToGrid w:val="0"/>
        <w:spacing w:line="120" w:lineRule="exact"/>
        <w:ind w:firstLine="640"/>
        <w:rPr>
          <w:rFonts w:cs="方正仿宋_GBK"/>
          <w:szCs w:val="32"/>
        </w:rPr>
      </w:pPr>
    </w:p>
    <w:p w14:paraId="38237941">
      <w:pPr>
        <w:pStyle w:val="13"/>
        <w:shd w:val="clear"/>
        <w:autoSpaceDN w:val="0"/>
        <w:spacing w:line="600" w:lineRule="exact"/>
        <w:rPr>
          <w:rFonts w:eastAsia="方正仿宋_GBK"/>
          <w:sz w:val="32"/>
          <w:szCs w:val="32"/>
        </w:rPr>
      </w:pPr>
    </w:p>
    <w:p w14:paraId="2EF0B402">
      <w:pPr>
        <w:shd w:val="clear"/>
        <w:adjustRightInd w:val="0"/>
        <w:snapToGrid w:val="0"/>
        <w:spacing w:line="550" w:lineRule="exact"/>
        <w:ind w:firstLine="880"/>
        <w:jc w:val="center"/>
        <w:rPr>
          <w:rFonts w:eastAsia="方正小标宋_GBK" w:cs="方正小标宋_GBK"/>
          <w:sz w:val="44"/>
          <w:szCs w:val="44"/>
        </w:rPr>
        <w:sectPr>
          <w:pgSz w:w="11906" w:h="16838"/>
          <w:pgMar w:top="2098" w:right="1474" w:bottom="1984" w:left="1587" w:header="851" w:footer="1587" w:gutter="0"/>
          <w:pgBorders>
            <w:top w:val="none" w:sz="0" w:space="0"/>
            <w:left w:val="none" w:sz="0" w:space="0"/>
            <w:bottom w:val="none" w:sz="0" w:space="0"/>
            <w:right w:val="none" w:sz="0" w:space="0"/>
          </w:pgBorders>
          <w:cols w:space="720" w:num="1"/>
          <w:docGrid w:type="lines" w:linePitch="315" w:charSpace="0"/>
        </w:sectPr>
      </w:pPr>
    </w:p>
    <w:p w14:paraId="1F07FE17">
      <w:pPr>
        <w:shd w:val="clear"/>
        <w:adjustRightInd w:val="0"/>
        <w:snapToGrid w:val="0"/>
        <w:spacing w:line="550" w:lineRule="exact"/>
        <w:ind w:firstLine="880"/>
        <w:jc w:val="center"/>
        <w:rPr>
          <w:rFonts w:eastAsia="方正小标宋_GBK" w:cs="方正小标宋_GBK"/>
          <w:sz w:val="44"/>
          <w:szCs w:val="44"/>
        </w:rPr>
      </w:pPr>
      <w:r>
        <w:rPr>
          <w:rFonts w:hint="eastAsia" w:ascii="Times New Roman" w:hAnsi="Times New Roman" w:eastAsia="方正小标宋_GBK" w:cs="方正小标宋_GBK"/>
          <w:sz w:val="44"/>
          <w:szCs w:val="44"/>
        </w:rPr>
        <w:t>项目书（模板）</w:t>
      </w:r>
    </w:p>
    <w:p w14:paraId="01C7010F">
      <w:pPr>
        <w:shd w:val="clear"/>
        <w:adjustRightInd w:val="0"/>
        <w:snapToGrid w:val="0"/>
        <w:spacing w:line="550" w:lineRule="exact"/>
        <w:ind w:firstLine="640"/>
        <w:rPr>
          <w:szCs w:val="32"/>
        </w:rPr>
      </w:pPr>
    </w:p>
    <w:p w14:paraId="66F6F326">
      <w:pPr>
        <w:shd w:val="clear"/>
        <w:adjustRightInd w:val="0"/>
        <w:snapToGrid w:val="0"/>
        <w:spacing w:line="55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一、企业基本情况</w:t>
      </w:r>
    </w:p>
    <w:p w14:paraId="3B9966AC">
      <w:pPr>
        <w:shd w:val="clear"/>
        <w:adjustRightInd w:val="0"/>
        <w:snapToGrid w:val="0"/>
        <w:spacing w:line="55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（一）企业概况。（企业信息、经营范围）</w:t>
      </w:r>
    </w:p>
    <w:p w14:paraId="6D48944A">
      <w:pPr>
        <w:shd w:val="clear"/>
        <w:adjustRightInd w:val="0"/>
        <w:snapToGrid w:val="0"/>
        <w:spacing w:line="55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（二）财务状况。（资产、负债及所有者权益）</w:t>
      </w:r>
    </w:p>
    <w:p w14:paraId="428FC712">
      <w:pPr>
        <w:shd w:val="clear"/>
        <w:adjustRightInd w:val="0"/>
        <w:snapToGrid w:val="0"/>
        <w:spacing w:line="55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二、项目基本情况</w:t>
      </w:r>
    </w:p>
    <w:p w14:paraId="66B998AA">
      <w:pPr>
        <w:shd w:val="clear"/>
        <w:adjustRightInd w:val="0"/>
        <w:snapToGrid w:val="0"/>
        <w:spacing w:line="55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（一）项目名称。</w:t>
      </w:r>
    </w:p>
    <w:p w14:paraId="210F5AA9">
      <w:pPr>
        <w:shd w:val="clear"/>
        <w:adjustRightInd w:val="0"/>
        <w:snapToGrid w:val="0"/>
        <w:spacing w:line="550" w:lineRule="exact"/>
        <w:ind w:firstLine="64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（二）项目内容。</w:t>
      </w:r>
    </w:p>
    <w:p w14:paraId="434F765E">
      <w:pPr>
        <w:shd w:val="clear"/>
        <w:adjustRightInd w:val="0"/>
        <w:snapToGrid w:val="0"/>
        <w:spacing w:line="55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主要介绍项目立项必要性（项目所采用技术方案，包括技术指标、技术工艺、主要创新点）、项目实施地点、项目实施工期（X年X月至X年X月）、项目实施目标及内容、项目投资概算及资金来源、项目技术分析及实施计划（技术方案）、项目前期工作及进展情况。</w:t>
      </w:r>
    </w:p>
    <w:p w14:paraId="27C3CCD7">
      <w:pPr>
        <w:shd w:val="clear"/>
        <w:adjustRightInd w:val="0"/>
        <w:snapToGrid w:val="0"/>
        <w:spacing w:line="550" w:lineRule="exact"/>
        <w:ind w:firstLine="64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（三）项目绩效情况。</w:t>
      </w:r>
      <w:r>
        <w:rPr>
          <w:rFonts w:hint="eastAsia" w:ascii="Times New Roman" w:hAnsi="Times New Roman" w:eastAsia="方正仿宋_GBK" w:cs="Times New Roman"/>
          <w:sz w:val="32"/>
          <w:szCs w:val="32"/>
        </w:rPr>
        <w:t>（经济效益、社会效益及生态效益等）</w:t>
      </w:r>
    </w:p>
    <w:p w14:paraId="7C76090D">
      <w:pPr>
        <w:shd w:val="clear"/>
        <w:adjustRightInd w:val="0"/>
        <w:snapToGrid w:val="0"/>
        <w:spacing w:line="55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三、项目申报相关附件材料</w:t>
      </w:r>
    </w:p>
    <w:p w14:paraId="0709102D">
      <w:pPr>
        <w:shd w:val="clear"/>
        <w:adjustRightInd w:val="0"/>
        <w:snapToGrid w:val="0"/>
        <w:spacing w:line="55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Times New Roman" w:hAnsi="Times New Roman" w:eastAsia="方正仿宋_GBK" w:cs="Times New Roman"/>
          <w:sz w:val="32"/>
          <w:szCs w:val="32"/>
        </w:rPr>
        <w:t>已实施“三证合一”或“五证合一”的申报单位提供：营业执照（或事业单位法人证书），未实施“三证合一”或“五证合一”的申报单位提供：营业执照（或事业单位法人证书）、组织机构代码证、税务登记证。</w:t>
      </w:r>
    </w:p>
    <w:p w14:paraId="413FC7D4">
      <w:pPr>
        <w:shd w:val="clear"/>
        <w:adjustRightInd w:val="0"/>
        <w:snapToGrid w:val="0"/>
        <w:spacing w:line="55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w:t>
      </w:r>
      <w:r>
        <w:rPr>
          <w:rFonts w:hint="eastAsia" w:ascii="Times New Roman" w:hAnsi="Times New Roman" w:eastAsia="方正仿宋_GBK" w:cs="Times New Roman"/>
          <w:sz w:val="32"/>
          <w:szCs w:val="32"/>
        </w:rPr>
        <w:t>组织结构及财务管理制度。</w:t>
      </w:r>
    </w:p>
    <w:p w14:paraId="0D67CEB8">
      <w:pPr>
        <w:shd w:val="clear"/>
        <w:adjustRightInd w:val="0"/>
        <w:snapToGrid w:val="0"/>
        <w:spacing w:line="550" w:lineRule="exact"/>
        <w:ind w:firstLine="64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Times New Roman" w:hAnsi="Times New Roman" w:eastAsia="方正仿宋_GBK" w:cs="Times New Roman"/>
          <w:sz w:val="32"/>
          <w:szCs w:val="32"/>
        </w:rPr>
        <w:t>需提供项目立项情况材料：项目统计联网直报平台（</w:t>
      </w:r>
      <w:r>
        <w:rPr>
          <w:rFonts w:hint="eastAsia" w:ascii="Times New Roman" w:hAnsi="Times New Roman" w:eastAsia="方正仿宋_GBK" w:cs="Times New Roman"/>
          <w:sz w:val="32"/>
          <w:szCs w:val="32"/>
          <w:lang w:val="en-US" w:eastAsia="zh-CN"/>
        </w:rPr>
        <w:t>企业研究开发活动</w:t>
      </w:r>
      <w:r>
        <w:rPr>
          <w:rFonts w:hint="eastAsia" w:ascii="Times New Roman" w:hAnsi="Times New Roman" w:eastAsia="方正仿宋_GBK" w:cs="Times New Roman"/>
          <w:sz w:val="32"/>
          <w:szCs w:val="32"/>
        </w:rPr>
        <w:t>报表）情况材料，或提供项目立项决议书。</w:t>
      </w:r>
    </w:p>
    <w:p w14:paraId="17553496">
      <w:pPr>
        <w:shd w:val="clear"/>
        <w:adjustRightInd w:val="0"/>
        <w:snapToGrid w:val="0"/>
        <w:spacing w:line="550" w:lineRule="exact"/>
        <w:ind w:firstLine="64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Times New Roman" w:hAnsi="Times New Roman" w:eastAsia="方正仿宋_GBK" w:cs="Times New Roman"/>
          <w:sz w:val="32"/>
          <w:szCs w:val="32"/>
        </w:rPr>
        <w:t>申报指南具体条款对应的印证资料。</w:t>
      </w:r>
    </w:p>
    <w:p w14:paraId="42B231A3">
      <w:pPr>
        <w:shd w:val="clear"/>
        <w:adjustRightInd w:val="0"/>
        <w:snapToGrid w:val="0"/>
        <w:spacing w:line="55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企业认为有必要提供的其他重要资料。</w:t>
      </w:r>
    </w:p>
    <w:p w14:paraId="7E1EFBF5">
      <w:pPr>
        <w:shd w:val="clear"/>
        <w:adjustRightInd w:val="0"/>
        <w:snapToGrid w:val="0"/>
        <w:spacing w:line="550" w:lineRule="exact"/>
        <w:ind w:firstLine="640"/>
        <w:rPr>
          <w:rFonts w:hint="eastAsia" w:ascii="Times New Roman" w:hAnsi="Times New Roman" w:eastAsia="方正仿宋_GBK" w:cs="Times New Roman"/>
          <w:sz w:val="32"/>
          <w:szCs w:val="32"/>
        </w:rPr>
      </w:pPr>
    </w:p>
    <w:p w14:paraId="1667DD3C">
      <w:pPr>
        <w:bidi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注：项目申报资料尽量精简，申报单位根据项目实际情况编制项目书有关内容</w:t>
      </w:r>
      <w:r>
        <w:rPr>
          <w:rFonts w:hint="eastAsia" w:ascii="方正仿宋_GBK" w:hAnsi="方正仿宋_GBK" w:eastAsia="方正仿宋_GBK" w:cs="方正仿宋_GBK"/>
          <w:sz w:val="32"/>
          <w:szCs w:val="32"/>
          <w:lang w:eastAsia="zh-CN"/>
        </w:rPr>
        <w:t>。</w:t>
      </w:r>
    </w:p>
    <w:p w14:paraId="37B6B7A3">
      <w:pPr>
        <w:pStyle w:val="5"/>
        <w:bidi w:val="0"/>
        <w:ind w:left="0" w:leftChars="0" w:firstLine="0" w:firstLineChars="0"/>
        <w:rPr>
          <w:rFonts w:hint="eastAsia"/>
        </w:rPr>
      </w:pPr>
    </w:p>
    <w:p w14:paraId="0A4A7205">
      <w:pPr>
        <w:rPr>
          <w:rFonts w:hint="eastAsia"/>
        </w:rPr>
      </w:pPr>
    </w:p>
    <w:p w14:paraId="1959A83E">
      <w:pPr>
        <w:pStyle w:val="5"/>
        <w:bidi w:val="0"/>
        <w:rPr>
          <w:rFonts w:hint="eastAsia"/>
        </w:rPr>
      </w:pPr>
    </w:p>
    <w:p w14:paraId="1E7D2CCC">
      <w:pPr>
        <w:rPr>
          <w:rFonts w:hint="eastAsia"/>
        </w:rPr>
      </w:pPr>
    </w:p>
    <w:p w14:paraId="5C3F7BBA">
      <w:pPr>
        <w:pStyle w:val="5"/>
        <w:bidi w:val="0"/>
        <w:ind w:left="0" w:leftChars="0" w:firstLine="0" w:firstLineChars="0"/>
        <w:rPr>
          <w:rFonts w:hint="eastAsia"/>
        </w:rPr>
      </w:pPr>
    </w:p>
    <w:p w14:paraId="6F689490">
      <w:pPr>
        <w:rPr>
          <w:rFonts w:hint="eastAsia"/>
        </w:rPr>
      </w:pPr>
    </w:p>
    <w:p w14:paraId="503B0F17">
      <w:pPr>
        <w:pStyle w:val="5"/>
        <w:bidi w:val="0"/>
        <w:rPr>
          <w:rFonts w:hint="eastAsia"/>
        </w:rPr>
      </w:pPr>
    </w:p>
    <w:p w14:paraId="48D89E37">
      <w:pPr>
        <w:rPr>
          <w:rFonts w:hint="eastAsia"/>
        </w:rPr>
      </w:pPr>
    </w:p>
    <w:p w14:paraId="0FD3ABB1">
      <w:pPr>
        <w:pStyle w:val="2"/>
        <w:rPr>
          <w:rFonts w:hint="eastAsia"/>
        </w:rPr>
      </w:pPr>
    </w:p>
    <w:p w14:paraId="716D8404">
      <w:pPr>
        <w:rPr>
          <w:rFonts w:hint="eastAsia"/>
        </w:rPr>
      </w:pPr>
    </w:p>
    <w:p w14:paraId="7CC33424">
      <w:pPr>
        <w:pStyle w:val="2"/>
        <w:rPr>
          <w:rFonts w:hint="eastAsia"/>
        </w:rPr>
      </w:pPr>
    </w:p>
    <w:p w14:paraId="06AE87A0">
      <w:pPr>
        <w:rPr>
          <w:rFonts w:hint="eastAsia"/>
        </w:rPr>
      </w:pPr>
    </w:p>
    <w:p w14:paraId="1CC0A332">
      <w:pPr>
        <w:pStyle w:val="2"/>
        <w:rPr>
          <w:rFonts w:hint="eastAsia"/>
        </w:rPr>
      </w:pPr>
    </w:p>
    <w:p w14:paraId="53EA6390">
      <w:pPr>
        <w:rPr>
          <w:rFonts w:hint="eastAsia"/>
        </w:rPr>
      </w:pPr>
    </w:p>
    <w:p w14:paraId="3561AC9B">
      <w:pPr>
        <w:pStyle w:val="2"/>
        <w:rPr>
          <w:rFonts w:hint="eastAsia"/>
        </w:rPr>
      </w:pPr>
    </w:p>
    <w:p w14:paraId="41B6D38D">
      <w:pPr>
        <w:rPr>
          <w:rFonts w:hint="eastAsia"/>
        </w:rPr>
      </w:pPr>
    </w:p>
    <w:p w14:paraId="4B15304E">
      <w:pPr>
        <w:pStyle w:val="2"/>
        <w:rPr>
          <w:rFonts w:hint="eastAsia"/>
        </w:rPr>
      </w:pPr>
    </w:p>
    <w:p w14:paraId="48686580">
      <w:pPr>
        <w:rPr>
          <w:rFonts w:hint="eastAsia"/>
        </w:rPr>
      </w:pPr>
    </w:p>
    <w:p w14:paraId="77CEB0EB">
      <w:pPr>
        <w:pStyle w:val="2"/>
        <w:rPr>
          <w:rFonts w:hint="eastAsia"/>
        </w:rPr>
      </w:pPr>
    </w:p>
    <w:p w14:paraId="11914AF8">
      <w:pPr>
        <w:rPr>
          <w:rFonts w:hint="eastAsia"/>
        </w:rPr>
      </w:pPr>
    </w:p>
    <w:p w14:paraId="270B389B">
      <w:pPr>
        <w:pStyle w:val="2"/>
        <w:rPr>
          <w:rFonts w:hint="eastAsia"/>
        </w:rPr>
      </w:pPr>
    </w:p>
    <w:p w14:paraId="2E76D322">
      <w:pPr>
        <w:rPr>
          <w:rFonts w:hint="eastAsia"/>
        </w:rPr>
      </w:pPr>
    </w:p>
    <w:p w14:paraId="3AC95CD8">
      <w:pPr>
        <w:pStyle w:val="2"/>
        <w:rPr>
          <w:rFonts w:hint="eastAsia"/>
        </w:rPr>
      </w:pPr>
    </w:p>
    <w:p w14:paraId="33484C91">
      <w:pPr>
        <w:rPr>
          <w:rFonts w:hint="eastAsia"/>
        </w:rPr>
      </w:pPr>
    </w:p>
    <w:p w14:paraId="2B95292B">
      <w:pPr>
        <w:pStyle w:val="2"/>
        <w:rPr>
          <w:rFonts w:hint="eastAsia"/>
        </w:rPr>
      </w:pPr>
    </w:p>
    <w:p w14:paraId="0AF03552">
      <w:pPr>
        <w:rPr>
          <w:rFonts w:hint="eastAsia"/>
        </w:rPr>
      </w:pPr>
    </w:p>
    <w:p w14:paraId="5E095C0D">
      <w:pPr>
        <w:pStyle w:val="5"/>
        <w:bidi w:val="0"/>
        <w:rPr>
          <w:rFonts w:hint="eastAsia"/>
        </w:rPr>
      </w:pPr>
    </w:p>
    <w:p w14:paraId="26462EE8">
      <w:pPr>
        <w:rPr>
          <w:rFonts w:hint="eastAsia"/>
        </w:rPr>
      </w:pPr>
    </w:p>
    <w:p w14:paraId="51879F5E">
      <w:pPr>
        <w:pStyle w:val="5"/>
        <w:bidi w:val="0"/>
        <w:rPr>
          <w:rFonts w:hint="eastAsia"/>
        </w:rPr>
      </w:pPr>
    </w:p>
    <w:p w14:paraId="6EEC2B90">
      <w:pPr>
        <w:rPr>
          <w:rFonts w:hint="eastAsia"/>
        </w:rPr>
      </w:pPr>
    </w:p>
    <w:p w14:paraId="7B3D2680">
      <w:pPr>
        <w:rPr>
          <w:rFonts w:hint="eastAsia"/>
        </w:rPr>
      </w:pPr>
    </w:p>
    <w:p w14:paraId="510B567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eastAsia="方正仿宋_GBK"/>
          <w:snapToGrid w:val="0"/>
          <w:kern w:val="0"/>
          <w:sz w:val="28"/>
          <w:szCs w:val="28"/>
          <w:u w:val="single"/>
          <w:lang w:val="en-US" w:eastAsia="zh-CN"/>
        </w:rPr>
      </w:pPr>
      <w:r>
        <w:rPr>
          <w:rFonts w:hint="eastAsia" w:ascii="方正仿宋_GBK" w:eastAsia="方正仿宋_GBK"/>
          <w:szCs w:val="28"/>
          <w:u w:val="single"/>
        </w:rPr>
        <w:t xml:space="preserve">                                                                             </w:t>
      </w:r>
      <w:r>
        <w:rPr>
          <w:rFonts w:hint="eastAsia" w:eastAsia="方正仿宋_GBK"/>
          <w:snapToGrid w:val="0"/>
          <w:kern w:val="0"/>
          <w:sz w:val="28"/>
          <w:szCs w:val="28"/>
          <w:u w:val="single"/>
        </w:rPr>
        <w:t xml:space="preserve"> </w:t>
      </w:r>
      <w:r>
        <w:rPr>
          <w:rFonts w:hint="eastAsia" w:eastAsia="方正仿宋_GBK"/>
          <w:snapToGrid w:val="0"/>
          <w:kern w:val="0"/>
          <w:sz w:val="28"/>
          <w:szCs w:val="28"/>
          <w:u w:val="single"/>
          <w:lang w:val="en-US" w:eastAsia="zh-CN"/>
        </w:rPr>
        <w:t xml:space="preserve">    </w:t>
      </w:r>
    </w:p>
    <w:p w14:paraId="2435A625">
      <w:pPr>
        <w:keepNext w:val="0"/>
        <w:keepLines w:val="0"/>
        <w:pageBreakBefore w:val="0"/>
        <w:kinsoku/>
        <w:wordWrap/>
        <w:overflowPunct/>
        <w:topLinePunct w:val="0"/>
        <w:bidi w:val="0"/>
        <w:adjustRightInd/>
        <w:snapToGrid/>
        <w:spacing w:line="600" w:lineRule="exact"/>
        <w:textAlignment w:val="auto"/>
        <w:rPr>
          <w:rFonts w:hint="eastAsia"/>
        </w:rPr>
      </w:pPr>
      <w:r>
        <w:rPr>
          <w:rFonts w:hint="eastAsia" w:eastAsia="方正仿宋_GBK"/>
          <w:snapToGrid w:val="0"/>
          <w:kern w:val="0"/>
          <w:sz w:val="28"/>
          <w:szCs w:val="28"/>
          <w:u w:val="single"/>
        </w:rPr>
        <w:t xml:space="preserve"> </w:t>
      </w:r>
      <w:r>
        <w:rPr>
          <w:rFonts w:hint="eastAsia" w:ascii="方正仿宋_GBK" w:eastAsia="方正仿宋_GBK"/>
          <w:snapToGrid w:val="0"/>
          <w:kern w:val="0"/>
          <w:sz w:val="28"/>
          <w:szCs w:val="28"/>
          <w:u w:val="single"/>
        </w:rPr>
        <w:t>重庆市九龙坡区经济和信息化委员会办公室   2025年</w:t>
      </w:r>
      <w:r>
        <w:rPr>
          <w:rFonts w:hint="eastAsia" w:ascii="方正仿宋_GBK" w:eastAsia="方正仿宋_GBK"/>
          <w:snapToGrid w:val="0"/>
          <w:kern w:val="0"/>
          <w:sz w:val="28"/>
          <w:szCs w:val="28"/>
          <w:u w:val="single"/>
          <w:lang w:val="en-US" w:eastAsia="zh-CN"/>
        </w:rPr>
        <w:t>12</w:t>
      </w:r>
      <w:r>
        <w:rPr>
          <w:rFonts w:hint="eastAsia" w:ascii="方正仿宋_GBK" w:eastAsia="方正仿宋_GBK"/>
          <w:snapToGrid w:val="0"/>
          <w:kern w:val="0"/>
          <w:sz w:val="28"/>
          <w:szCs w:val="28"/>
          <w:u w:val="single"/>
        </w:rPr>
        <w:t>月</w:t>
      </w:r>
      <w:r>
        <w:rPr>
          <w:rFonts w:hint="eastAsia" w:ascii="方正仿宋_GBK" w:eastAsia="方正仿宋_GBK"/>
          <w:snapToGrid w:val="0"/>
          <w:kern w:val="0"/>
          <w:sz w:val="28"/>
          <w:szCs w:val="28"/>
          <w:u w:val="single"/>
          <w:lang w:val="en-US" w:eastAsia="zh-CN"/>
        </w:rPr>
        <w:t>15</w:t>
      </w:r>
      <w:r>
        <w:rPr>
          <w:rFonts w:hint="eastAsia" w:ascii="方正仿宋_GBK" w:eastAsia="方正仿宋_GBK"/>
          <w:snapToGrid w:val="0"/>
          <w:kern w:val="0"/>
          <w:sz w:val="28"/>
          <w:szCs w:val="28"/>
          <w:u w:val="single"/>
        </w:rPr>
        <w:t xml:space="preserve">日印发 </w:t>
      </w:r>
    </w:p>
    <w:sectPr>
      <w:footerReference r:id="rId7" w:type="default"/>
      <w:pgSz w:w="11906" w:h="16838"/>
      <w:pgMar w:top="2098" w:right="1644" w:bottom="1984" w:left="164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659E6EA-870B-4840-9132-A5EA3A4A5EEA}"/>
  </w:font>
  <w:font w:name="Calibri Light">
    <w:panose1 w:val="020F0302020204030204"/>
    <w:charset w:val="00"/>
    <w:family w:val="auto"/>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5B26545B-4834-4899-BCD5-F16EC1E51878}"/>
  </w:font>
  <w:font w:name="方正小标宋_GBK">
    <w:panose1 w:val="02000000000000000000"/>
    <w:charset w:val="86"/>
    <w:family w:val="script"/>
    <w:pitch w:val="default"/>
    <w:sig w:usb0="A00002BF" w:usb1="38CF7CFA" w:usb2="00082016" w:usb3="00000000" w:csb0="00040001" w:csb1="00000000"/>
    <w:embedRegular r:id="rId3" w:fontKey="{703E79F2-D0CB-48C1-8F26-6AFD16FFBE41}"/>
  </w:font>
  <w:font w:name="方正黑体_GBK">
    <w:panose1 w:val="02010600010101010101"/>
    <w:charset w:val="86"/>
    <w:family w:val="script"/>
    <w:pitch w:val="default"/>
    <w:sig w:usb0="00000001" w:usb1="080E0000" w:usb2="00000000" w:usb3="00000000" w:csb0="00040000" w:csb1="00000000"/>
    <w:embedRegular r:id="rId4" w:fontKey="{11DEA627-F26B-4684-B113-08404EB785A1}"/>
  </w:font>
  <w:font w:name="方正楷体_GBK">
    <w:panose1 w:val="02000000000000000000"/>
    <w:charset w:val="86"/>
    <w:family w:val="script"/>
    <w:pitch w:val="default"/>
    <w:sig w:usb0="800002BF" w:usb1="38CF7CFA" w:usb2="00000016" w:usb3="00000000" w:csb0="00040000" w:csb1="00000000"/>
    <w:embedRegular r:id="rId5" w:fontKey="{EE552A93-6320-43E4-BCA7-D9672842B207}"/>
  </w:font>
  <w:font w:name="方正仿宋_GB18030">
    <w:panose1 w:val="02000000000000000000"/>
    <w:charset w:val="86"/>
    <w:family w:val="auto"/>
    <w:pitch w:val="default"/>
    <w:sig w:usb0="00000001" w:usb1="08000000" w:usb2="00000000" w:usb3="00000000" w:csb0="00040000" w:csb1="00000000"/>
    <w:embedRegular r:id="rId6" w:fontKey="{F20A2ACB-91F3-4129-865D-7D0A35C060DE}"/>
  </w:font>
  <w:font w:name="仿宋_GB2312">
    <w:panose1 w:val="02010609030101010101"/>
    <w:charset w:val="86"/>
    <w:family w:val="modern"/>
    <w:pitch w:val="default"/>
    <w:sig w:usb0="00000001" w:usb1="080E0000" w:usb2="00000000" w:usb3="00000000" w:csb0="00040000" w:csb1="00000000"/>
    <w:embedRegular r:id="rId7" w:fontKey="{0C2817FD-1193-43E9-B820-020EE2A6121F}"/>
  </w:font>
  <w:font w:name="微软雅黑">
    <w:panose1 w:val="020B0503020204020204"/>
    <w:charset w:val="86"/>
    <w:family w:val="auto"/>
    <w:pitch w:val="default"/>
    <w:sig w:usb0="80000287" w:usb1="2ACF3C50" w:usb2="00000016" w:usb3="00000000" w:csb0="0004001F" w:csb1="00000000"/>
    <w:embedRegular r:id="rId8" w:fontKey="{1C870A2B-1238-475F-BF97-461894BA9A66}"/>
  </w:font>
  <w:font w:name="等线">
    <w:panose1 w:val="02010600030101010101"/>
    <w:charset w:val="86"/>
    <w:family w:val="auto"/>
    <w:pitch w:val="default"/>
    <w:sig w:usb0="A00002BF" w:usb1="38CF7CFA" w:usb2="00000016" w:usb3="00000000" w:csb0="0004000F" w:csb1="00000000"/>
    <w:embedRegular r:id="rId9" w:fontKey="{DFC526D2-C22F-4D5E-AEAB-29AEDF832975}"/>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9C49">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21F3E6">
                          <w:pPr>
                            <w:pStyle w:val="7"/>
                            <w:rPr>
                              <w:rFonts w:ascii="宋体" w:hAnsi="宋体" w:cs="宋体"/>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fHlgM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7Is&#10;q7d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8eWAyQEAAJ4DAAAOAAAAAAAAAAEAIAAAAB4BAABkcnMvZTJvRG9j&#10;LnhtbFBLBQYAAAAABgAGAFkBAABZBQAAAAA=&#10;">
              <v:fill on="f" focussize="0,0"/>
              <v:stroke on="f"/>
              <v:imagedata o:title=""/>
              <o:lock v:ext="edit" aspectratio="f"/>
              <v:textbox inset="0mm,0mm,0mm,0mm" style="mso-fit-shape-to-text:t;">
                <w:txbxContent>
                  <w:p w14:paraId="1921F3E6">
                    <w:pPr>
                      <w:pStyle w:val="7"/>
                      <w:rPr>
                        <w:rFonts w:ascii="宋体" w:hAnsi="宋体" w:cs="宋体"/>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35DE">
    <w:pPr>
      <w:pStyle w:val="7"/>
      <w:ind w:firstLine="640"/>
      <w:rPr>
        <w:rFonts w:asciiTheme="minorEastAsia" w:hAnsiTheme="minorEastAsia" w:eastAsia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8B2768">
                          <w:pPr>
                            <w:pStyle w:val="3"/>
                            <w:ind w:firstLine="560"/>
                          </w:pPr>
                          <w:r>
                            <w:rPr>
                              <w:rFonts w:hint="eastAsia" w:ascii="方正仿宋_GB18030" w:hAnsi="方正仿宋_GB18030" w:eastAsia="方正仿宋_GB18030" w:cs="方正仿宋_GB18030"/>
                              <w:sz w:val="28"/>
                              <w:szCs w:val="28"/>
                            </w:rPr>
                            <w:t xml:space="preserve">— </w:t>
                          </w:r>
                          <w:r>
                            <w:rPr>
                              <w:rFonts w:hint="eastAsia" w:ascii="方正仿宋_GB18030" w:hAnsi="方正仿宋_GB18030" w:eastAsia="方正仿宋_GB18030" w:cs="方正仿宋_GB18030"/>
                              <w:b w:val="0"/>
                              <w:bCs w:val="0"/>
                              <w:sz w:val="28"/>
                              <w:szCs w:val="28"/>
                            </w:rPr>
                            <w:fldChar w:fldCharType="begin"/>
                          </w:r>
                          <w:r>
                            <w:rPr>
                              <w:rFonts w:hint="eastAsia" w:ascii="方正仿宋_GB18030" w:hAnsi="方正仿宋_GB18030" w:eastAsia="方正仿宋_GB18030" w:cs="方正仿宋_GB18030"/>
                              <w:b w:val="0"/>
                              <w:bCs w:val="0"/>
                              <w:sz w:val="28"/>
                              <w:szCs w:val="28"/>
                            </w:rPr>
                            <w:instrText xml:space="preserve"> PAGE  \* MERGEFORMAT </w:instrText>
                          </w:r>
                          <w:r>
                            <w:rPr>
                              <w:rFonts w:hint="eastAsia" w:ascii="方正仿宋_GB18030" w:hAnsi="方正仿宋_GB18030" w:eastAsia="方正仿宋_GB18030" w:cs="方正仿宋_GB18030"/>
                              <w:b w:val="0"/>
                              <w:bCs w:val="0"/>
                              <w:sz w:val="28"/>
                              <w:szCs w:val="28"/>
                            </w:rPr>
                            <w:fldChar w:fldCharType="separate"/>
                          </w:r>
                          <w:r>
                            <w:rPr>
                              <w:rFonts w:ascii="方正仿宋_GB18030" w:hAnsi="方正仿宋_GB18030" w:eastAsia="方正仿宋_GB18030" w:cs="方正仿宋_GB18030"/>
                              <w:b w:val="0"/>
                              <w:bCs w:val="0"/>
                              <w:sz w:val="28"/>
                              <w:szCs w:val="28"/>
                            </w:rPr>
                            <w:t>16</w:t>
                          </w:r>
                          <w:r>
                            <w:rPr>
                              <w:rFonts w:hint="eastAsia" w:ascii="方正仿宋_GB18030" w:hAnsi="方正仿宋_GB18030" w:eastAsia="方正仿宋_GB18030" w:cs="方正仿宋_GB18030"/>
                              <w:b w:val="0"/>
                              <w:bCs w:val="0"/>
                              <w:sz w:val="28"/>
                              <w:szCs w:val="28"/>
                            </w:rPr>
                            <w:fldChar w:fldCharType="end"/>
                          </w:r>
                          <w:r>
                            <w:rPr>
                              <w:rFonts w:hint="eastAsia" w:ascii="方正仿宋_GB18030" w:hAnsi="方正仿宋_GB18030" w:eastAsia="方正仿宋_GB18030" w:cs="方正仿宋_GB18030"/>
                              <w:sz w:val="28"/>
                              <w:szCs w:val="28"/>
                            </w:rPr>
                            <w:t xml:space="preserve"> —</w:t>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W378kBAACe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l5w5YenBL9+/XX78uvz8ypbl&#10;6n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fvyQEAAJ4DAAAOAAAAAAAAAAEAIAAAAB4BAABkcnMvZTJvRG9j&#10;LnhtbFBLBQYAAAAABgAGAFkBAABZBQAAAAA=&#10;">
              <v:fill on="f" focussize="0,0"/>
              <v:stroke on="f"/>
              <v:imagedata o:title=""/>
              <o:lock v:ext="edit" aspectratio="f"/>
              <v:textbox inset="0mm,0mm,0mm,0mm" style="mso-fit-shape-to-text:t;">
                <w:txbxContent>
                  <w:p w14:paraId="678B2768">
                    <w:pPr>
                      <w:pStyle w:val="3"/>
                      <w:ind w:firstLine="560"/>
                    </w:pPr>
                    <w:r>
                      <w:rPr>
                        <w:rFonts w:hint="eastAsia" w:ascii="方正仿宋_GB18030" w:hAnsi="方正仿宋_GB18030" w:eastAsia="方正仿宋_GB18030" w:cs="方正仿宋_GB18030"/>
                        <w:sz w:val="28"/>
                        <w:szCs w:val="28"/>
                      </w:rPr>
                      <w:t xml:space="preserve">— </w:t>
                    </w:r>
                    <w:r>
                      <w:rPr>
                        <w:rFonts w:hint="eastAsia" w:ascii="方正仿宋_GB18030" w:hAnsi="方正仿宋_GB18030" w:eastAsia="方正仿宋_GB18030" w:cs="方正仿宋_GB18030"/>
                        <w:b w:val="0"/>
                        <w:bCs w:val="0"/>
                        <w:sz w:val="28"/>
                        <w:szCs w:val="28"/>
                      </w:rPr>
                      <w:fldChar w:fldCharType="begin"/>
                    </w:r>
                    <w:r>
                      <w:rPr>
                        <w:rFonts w:hint="eastAsia" w:ascii="方正仿宋_GB18030" w:hAnsi="方正仿宋_GB18030" w:eastAsia="方正仿宋_GB18030" w:cs="方正仿宋_GB18030"/>
                        <w:b w:val="0"/>
                        <w:bCs w:val="0"/>
                        <w:sz w:val="28"/>
                        <w:szCs w:val="28"/>
                      </w:rPr>
                      <w:instrText xml:space="preserve"> PAGE  \* MERGEFORMAT </w:instrText>
                    </w:r>
                    <w:r>
                      <w:rPr>
                        <w:rFonts w:hint="eastAsia" w:ascii="方正仿宋_GB18030" w:hAnsi="方正仿宋_GB18030" w:eastAsia="方正仿宋_GB18030" w:cs="方正仿宋_GB18030"/>
                        <w:b w:val="0"/>
                        <w:bCs w:val="0"/>
                        <w:sz w:val="28"/>
                        <w:szCs w:val="28"/>
                      </w:rPr>
                      <w:fldChar w:fldCharType="separate"/>
                    </w:r>
                    <w:r>
                      <w:rPr>
                        <w:rFonts w:ascii="方正仿宋_GB18030" w:hAnsi="方正仿宋_GB18030" w:eastAsia="方正仿宋_GB18030" w:cs="方正仿宋_GB18030"/>
                        <w:b w:val="0"/>
                        <w:bCs w:val="0"/>
                        <w:sz w:val="28"/>
                        <w:szCs w:val="28"/>
                      </w:rPr>
                      <w:t>16</w:t>
                    </w:r>
                    <w:r>
                      <w:rPr>
                        <w:rFonts w:hint="eastAsia" w:ascii="方正仿宋_GB18030" w:hAnsi="方正仿宋_GB18030" w:eastAsia="方正仿宋_GB18030" w:cs="方正仿宋_GB18030"/>
                        <w:b w:val="0"/>
                        <w:bCs w:val="0"/>
                        <w:sz w:val="28"/>
                        <w:szCs w:val="28"/>
                      </w:rPr>
                      <w:fldChar w:fldCharType="end"/>
                    </w:r>
                    <w:r>
                      <w:rPr>
                        <w:rFonts w:hint="eastAsia" w:ascii="方正仿宋_GB18030" w:hAnsi="方正仿宋_GB18030" w:eastAsia="方正仿宋_GB18030" w:cs="方正仿宋_GB18030"/>
                        <w:sz w:val="28"/>
                        <w:szCs w:val="28"/>
                      </w:rPr>
                      <w:t xml:space="preserve"> —</w:t>
                    </w:r>
                  </w:p>
                </w:txbxContent>
              </v:textbox>
            </v:shape>
          </w:pict>
        </mc:Fallback>
      </mc:AlternateContent>
    </w:r>
  </w:p>
  <w:p w14:paraId="3FC4F7F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AC71">
    <w:pPr>
      <w:pStyle w:val="7"/>
    </w:pPr>
    <w: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33D5E8B">
                          <w:pPr>
                            <w:pStyle w:val="7"/>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24</w:t>
                          </w:r>
                          <w:r>
                            <w:rPr>
                              <w:rFonts w:hint="eastAsia" w:ascii="宋体" w:hAnsi="宋体"/>
                              <w:sz w:val="28"/>
                              <w:szCs w:val="28"/>
                            </w:rPr>
                            <w:fldChar w:fldCharType="end"/>
                          </w:r>
                          <w:r>
                            <w:rPr>
                              <w:rFonts w:hint="eastAsia" w:ascii="宋体" w:hAnsi="宋体"/>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KmYXG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lsmePmBFpx7DA0wZUpi0Di3Y9CUVbMiWnq+WqiEySZvL9Wq9LsltSbU5IZzi6XoAjPfKW5aCmgO9&#10;WbZSnD5iHI/OR1I349Lq/J02ZqymnSLRHImlKA77YWK7982ZJNLEE3jn4RtnPb13zR2NN2fmgyM7&#10;02jMAczBfg6Ek3Sx5iMvDLfHSO0zt9Rs7DBxoHfK6qaZSoPwPM+nnv6j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8qZhcYBAACPAwAADgAAAAAAAAABACAAAAAfAQAAZHJzL2Uyb0RvYy54&#10;bWxQSwUGAAAAAAYABgBZAQAAVwUAAAAA&#10;">
              <v:fill on="f" focussize="0,0"/>
              <v:stroke on="f"/>
              <v:imagedata o:title=""/>
              <o:lock v:ext="edit" aspectratio="f"/>
              <v:textbox inset="0mm,0mm,0mm,0mm" style="mso-fit-shape-to-text:t;">
                <w:txbxContent>
                  <w:p w14:paraId="433D5E8B">
                    <w:pPr>
                      <w:pStyle w:val="7"/>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24</w:t>
                    </w:r>
                    <w:r>
                      <w:rPr>
                        <w:rFonts w:hint="eastAsia" w:ascii="宋体" w:hAnsi="宋体"/>
                        <w:sz w:val="28"/>
                        <w:szCs w:val="28"/>
                      </w:rPr>
                      <w:fldChar w:fldCharType="end"/>
                    </w:r>
                    <w:r>
                      <w:rPr>
                        <w:rFonts w:hint="eastAsia" w:ascii="宋体" w:hAnsi="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CC4B4">
    <w:pPr>
      <w:pStyle w:val="8"/>
      <w:pBdr>
        <w:bottom w:val="none" w:color="auto" w:sz="0" w:space="0"/>
      </w:pBd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A977A">
    <w:pPr>
      <w:ind w:left="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MmIxMmYzYjlhNDhlMDQ0NjI1ODlkOWJiY2EzNTAifQ=="/>
  </w:docVars>
  <w:rsids>
    <w:rsidRoot w:val="37B66CBE"/>
    <w:rsid w:val="010B405F"/>
    <w:rsid w:val="01B4063C"/>
    <w:rsid w:val="02225B04"/>
    <w:rsid w:val="031E62CB"/>
    <w:rsid w:val="068154EF"/>
    <w:rsid w:val="07F7569C"/>
    <w:rsid w:val="0B1A1A6E"/>
    <w:rsid w:val="0BC6257F"/>
    <w:rsid w:val="0CA300B7"/>
    <w:rsid w:val="0CEC743A"/>
    <w:rsid w:val="0F40581B"/>
    <w:rsid w:val="123848C8"/>
    <w:rsid w:val="132C67E2"/>
    <w:rsid w:val="13C034F7"/>
    <w:rsid w:val="141F447D"/>
    <w:rsid w:val="18F41B50"/>
    <w:rsid w:val="1A564145"/>
    <w:rsid w:val="1B3A5814"/>
    <w:rsid w:val="1CCC3A15"/>
    <w:rsid w:val="1FDA27D4"/>
    <w:rsid w:val="21DB7A63"/>
    <w:rsid w:val="268B2F95"/>
    <w:rsid w:val="283C2BCC"/>
    <w:rsid w:val="285F68BA"/>
    <w:rsid w:val="2AF055D8"/>
    <w:rsid w:val="2CA724F4"/>
    <w:rsid w:val="2CFE2B46"/>
    <w:rsid w:val="2DA532B1"/>
    <w:rsid w:val="30266784"/>
    <w:rsid w:val="31653999"/>
    <w:rsid w:val="320400A3"/>
    <w:rsid w:val="3288526D"/>
    <w:rsid w:val="34270BD4"/>
    <w:rsid w:val="37B66CBE"/>
    <w:rsid w:val="38DB4591"/>
    <w:rsid w:val="390C65EA"/>
    <w:rsid w:val="393D0F05"/>
    <w:rsid w:val="399A3BF6"/>
    <w:rsid w:val="3BA7325D"/>
    <w:rsid w:val="3E75078E"/>
    <w:rsid w:val="3EBF5DFF"/>
    <w:rsid w:val="3EE17BD1"/>
    <w:rsid w:val="3F2301EA"/>
    <w:rsid w:val="3F5D79AB"/>
    <w:rsid w:val="3FE64F91"/>
    <w:rsid w:val="430345BA"/>
    <w:rsid w:val="433B03AA"/>
    <w:rsid w:val="4A0B1636"/>
    <w:rsid w:val="4B0D7689"/>
    <w:rsid w:val="4B1D30BF"/>
    <w:rsid w:val="4E0B6300"/>
    <w:rsid w:val="4E824F2D"/>
    <w:rsid w:val="4F1B6624"/>
    <w:rsid w:val="4F2D2BF5"/>
    <w:rsid w:val="505B3C87"/>
    <w:rsid w:val="55947572"/>
    <w:rsid w:val="55BB2C6E"/>
    <w:rsid w:val="59003E9A"/>
    <w:rsid w:val="598B5EE3"/>
    <w:rsid w:val="5A7C4202"/>
    <w:rsid w:val="5B6202D4"/>
    <w:rsid w:val="5BCC3C8B"/>
    <w:rsid w:val="5D4D6706"/>
    <w:rsid w:val="5E2725DC"/>
    <w:rsid w:val="5E925C68"/>
    <w:rsid w:val="5FD4310E"/>
    <w:rsid w:val="65801643"/>
    <w:rsid w:val="68905482"/>
    <w:rsid w:val="68E02C4E"/>
    <w:rsid w:val="6D7F4976"/>
    <w:rsid w:val="6E686EB1"/>
    <w:rsid w:val="6FE250EA"/>
    <w:rsid w:val="714A76D4"/>
    <w:rsid w:val="71CD3153"/>
    <w:rsid w:val="72CE1C3F"/>
    <w:rsid w:val="73A95D2D"/>
    <w:rsid w:val="75223045"/>
    <w:rsid w:val="76E920C1"/>
    <w:rsid w:val="77B16B06"/>
    <w:rsid w:val="79CD1EEE"/>
    <w:rsid w:val="7A437BCB"/>
    <w:rsid w:val="7AAE7AED"/>
    <w:rsid w:val="7C091EA2"/>
    <w:rsid w:val="7D412A8D"/>
    <w:rsid w:val="7DDC97A0"/>
    <w:rsid w:val="7FFB65AA"/>
    <w:rsid w:val="7FFE19A5"/>
    <w:rsid w:val="F59F9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ind w:firstLine="200" w:firstLineChars="200"/>
    </w:pPr>
    <w:rPr>
      <w:rFonts w:ascii="Times New Roman" w:hAnsi="Times New Roman" w:eastAsia="方正仿宋_GBK"/>
      <w:sz w:val="32"/>
      <w:szCs w:val="24"/>
    </w:rPr>
  </w:style>
  <w:style w:type="paragraph" w:styleId="6">
    <w:name w:val="toc 5"/>
    <w:basedOn w:val="1"/>
    <w:next w:val="1"/>
    <w:qFormat/>
    <w:uiPriority w:val="0"/>
    <w:pPr>
      <w:adjustRightInd/>
      <w:spacing w:after="160" w:line="259" w:lineRule="auto"/>
      <w:ind w:left="840"/>
      <w:jc w:val="left"/>
      <w:textAlignment w:val="auto"/>
    </w:pPr>
    <w:rPr>
      <w:rFonts w:ascii="Calibri" w:hAnsi="Calibri" w:eastAsia="Calibri"/>
      <w:kern w:val="2"/>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annotation reference"/>
    <w:basedOn w:val="11"/>
    <w:qFormat/>
    <w:uiPriority w:val="0"/>
    <w:rPr>
      <w:sz w:val="16"/>
      <w:szCs w:val="16"/>
    </w:rPr>
  </w:style>
  <w:style w:type="paragraph" w:customStyle="1" w:styleId="13">
    <w:name w:val="p38"/>
    <w:basedOn w:val="1"/>
    <w:semiHidden/>
    <w:qFormat/>
    <w:uiPriority w:val="99"/>
    <w:pPr>
      <w:widowControl/>
    </w:pPr>
    <w:rPr>
      <w:rFonts w:ascii="Times New Roman" w:hAnsi="Times New Roman" w:eastAsia="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7876</Words>
  <Characters>8559</Characters>
  <Lines>0</Lines>
  <Paragraphs>0</Paragraphs>
  <TotalTime>10</TotalTime>
  <ScaleCrop>false</ScaleCrop>
  <LinksUpToDate>false</LinksUpToDate>
  <CharactersWithSpaces>8808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2025-01-21T09:32:00Z</dcterms:created>
  <dc:creator>Administrator</dc:creator>
  <cp:lastModifiedBy>silence</cp:lastModifiedBy>
  <cp:lastPrinted>2025-12-15T10:27:00Z</cp:lastPrinted>
  <dcterms:modified xsi:type="dcterms:W3CDTF">2025-12-24T03:23:37Z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151D286CF8AB4325A997AB56ACC1121D_13</vt:lpwstr>
  </property>
</Properties>
</file>