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rPr>
      </w:pPr>
      <w:bookmarkStart w:id="0" w:name="_GoBack"/>
      <w:r>
        <w:rPr>
          <w:rFonts w:ascii="方正小标宋_GBK" w:hAnsi="方正小标宋_GBK" w:eastAsia="方正小标宋_GBK" w:cs="方正小标宋_GBK"/>
          <w:sz w:val="44"/>
          <w:szCs w:val="44"/>
        </w:rPr>
        <w:t>重庆市九龙坡区人民政府黄桷坪街道办事处</w:t>
      </w:r>
    </w:p>
    <w:p>
      <w:pPr>
        <w:pStyle w:val="5"/>
        <w:keepNext w:val="0"/>
        <w:keepLines w:val="0"/>
        <w:pageBreakBefore w:val="0"/>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部门</w:t>
      </w:r>
      <w:r>
        <w:rPr>
          <w:rFonts w:hint="eastAsia" w:ascii="方正小标宋_GBK" w:hAnsi="方正小标宋_GBK" w:eastAsia="方正小标宋_GBK" w:cs="方正小标宋_GBK"/>
          <w:sz w:val="44"/>
          <w:szCs w:val="44"/>
          <w:lang w:eastAsia="zh-CN"/>
        </w:rPr>
        <w:t>）</w:t>
      </w:r>
      <w:r>
        <w:rPr>
          <w:rFonts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ascii="方正小标宋_GBK" w:hAnsi="方正小标宋_GBK" w:eastAsia="方正小标宋_GBK" w:cs="方正小标宋_GBK"/>
          <w:sz w:val="44"/>
          <w:szCs w:val="44"/>
          <w:shd w:val="clear" w:color="auto" w:fill="FFFFFF"/>
        </w:rPr>
        <w:t>年度决算公开说明</w:t>
      </w:r>
    </w:p>
    <w:bookmarkEnd w:id="0"/>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sz w:val="32"/>
          <w:szCs w:val="32"/>
        </w:rPr>
      </w:pPr>
      <w:r>
        <w:rPr>
          <w:rStyle w:val="7"/>
          <w:rFonts w:hint="eastAsia" w:ascii="方正黑体_GBK" w:hAnsi="方正黑体_GBK" w:eastAsia="方正黑体_GBK" w:cs="方正黑体_GBK"/>
          <w:b w:val="0"/>
          <w:bCs/>
          <w:sz w:val="32"/>
          <w:szCs w:val="32"/>
          <w:shd w:val="clear" w:color="auto" w:fill="FFFFFF"/>
        </w:rPr>
        <w:t>一、部门基本情况</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楷体_GBK" w:hAnsi="方正楷体_GBK" w:eastAsia="方正楷体_GBK" w:cs="方正楷体_GBK"/>
          <w:b w:val="0"/>
          <w:bCs/>
          <w:sz w:val="32"/>
          <w:szCs w:val="32"/>
        </w:rPr>
      </w:pPr>
      <w:r>
        <w:rPr>
          <w:rStyle w:val="7"/>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街道主要职责是加强党的基层建设，夯实党的执政根基，做好公共服务、公共管理、公共安全工作，为经济社会发展提供良好公共环境。一是加强基层党的建设，坚持党要管党、全面从严治党，切实加强党的政治建设、思想建设、组织建设、作风建设、纪律建设，把制度建设贯穿其中，深入推进反腐败斗争，推动全面从严治党向基层延伸；二是强化经济发展职能，正确处理好政府与市场、政府与社会的关系，规范市场秩序，为各类市场主体创造统一开放、公平竞争的发展环境，激发市场、社会的创造活力。强化产业引导，科学编制发展规划；三是强化公共服务职能，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四是强化公共管理职能，加强街道规划建设和环境保护，强化街道和社区城市风貌管理。健全重大社情、疫情、险情等公共突发事件的预防和应急处理机制。推进社会治安综合治理，完善社会治安防控体系。加强信访工作，建立调处化解矛盾纠纷综合机制，确保社会和谐稳定；五是强化公共安全职能，加强安全生产、食品药品、生态建设、农产品质量安全等监督管理，建立健全隐患排查治理体系和安全预防控制体系。推进基层行政执法体制改革，完善执法保障机制，增强执法监管能力；六是承办区委、区政府交办的其他事项。</w:t>
      </w:r>
    </w:p>
    <w:p>
      <w:pPr>
        <w:pStyle w:val="5"/>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7"/>
          <w:rFonts w:hint="eastAsia" w:ascii="方正楷体_GBK" w:hAnsi="方正楷体_GBK" w:eastAsia="方正楷体_GBK" w:cs="方正楷体_GBK"/>
          <w:b w:val="0"/>
          <w:bCs/>
          <w:color w:val="FF0000"/>
          <w:sz w:val="32"/>
          <w:szCs w:val="32"/>
          <w:shd w:val="clear" w:color="auto" w:fill="FFFFFF"/>
          <w:lang w:val="en-US" w:eastAsia="zh-CN"/>
        </w:rPr>
      </w:pPr>
      <w:r>
        <w:rPr>
          <w:rStyle w:val="7"/>
          <w:rFonts w:hint="eastAsia" w:ascii="方正楷体_GBK" w:hAnsi="方正楷体_GBK" w:eastAsia="方正楷体_GBK" w:cs="方正楷体_GBK"/>
          <w:b w:val="0"/>
          <w:bCs/>
          <w:sz w:val="32"/>
          <w:szCs w:val="32"/>
          <w:shd w:val="clear" w:color="auto" w:fill="FFFFFF"/>
        </w:rPr>
        <w:t>（二）机构设置</w:t>
      </w:r>
    </w:p>
    <w:p>
      <w:pPr>
        <w:pStyle w:val="5"/>
        <w:shd w:val="clear" w:color="auto" w:fill="FFFFFF"/>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黄桷坪街道办事处内设科室9个，参公事业单位1个（区城市管理综合行政执法支队黄桷坪街道大队），全额事业单位7个（黄桷坪街道社区事务服务中心、黄桷坪街道社区文化服务中心、黄桷坪街道劳动就业和社会保障服务所、黄桷坪街道退役军人服务站、黄桷坪街道综合行政执法大队、黄桷坪街道社会管理信息服务中心、黄桷坪街道物业管理服务中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pStyle w:val="5"/>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7"/>
          <w:rFonts w:hint="default" w:ascii="方正楷体_GBK" w:hAnsi="方正楷体_GBK" w:eastAsia="方正楷体_GBK" w:cs="方正楷体_GBK"/>
          <w:b w:val="0"/>
          <w:bCs/>
          <w:sz w:val="32"/>
          <w:szCs w:val="32"/>
          <w:shd w:val="clear" w:color="auto" w:fill="FFFFFF"/>
        </w:rPr>
      </w:pPr>
      <w:r>
        <w:rPr>
          <w:rStyle w:val="7"/>
          <w:rFonts w:hint="eastAsia" w:ascii="方正楷体_GBK" w:hAnsi="方正楷体_GBK" w:eastAsia="方正楷体_GBK" w:cs="方正楷体_GBK"/>
          <w:b w:val="0"/>
          <w:bCs/>
          <w:sz w:val="32"/>
          <w:szCs w:val="32"/>
          <w:shd w:val="clear" w:color="auto" w:fill="FFFFFF"/>
          <w:lang w:eastAsia="zh-CN"/>
        </w:rPr>
        <w:t>（</w:t>
      </w:r>
      <w:r>
        <w:rPr>
          <w:rStyle w:val="7"/>
          <w:rFonts w:hint="eastAsia" w:ascii="方正楷体_GBK" w:hAnsi="方正楷体_GBK" w:eastAsia="方正楷体_GBK" w:cs="方正楷体_GBK"/>
          <w:b w:val="0"/>
          <w:bCs/>
          <w:sz w:val="32"/>
          <w:szCs w:val="32"/>
          <w:shd w:val="clear" w:color="auto" w:fill="FFFFFF"/>
          <w:lang w:val="en-US" w:eastAsia="zh-CN"/>
        </w:rPr>
        <w:t>三）</w:t>
      </w:r>
      <w:r>
        <w:rPr>
          <w:rStyle w:val="7"/>
          <w:rFonts w:hint="default" w:ascii="方正楷体_GBK" w:hAnsi="方正楷体_GBK" w:eastAsia="方正楷体_GBK" w:cs="方正楷体_GBK"/>
          <w:b w:val="0"/>
          <w:bCs/>
          <w:sz w:val="32"/>
          <w:szCs w:val="32"/>
          <w:shd w:val="clear" w:color="auto" w:fill="FFFFFF"/>
        </w:rPr>
        <w:t>单位构成</w:t>
      </w:r>
    </w:p>
    <w:p>
      <w:pPr>
        <w:pStyle w:val="5"/>
        <w:shd w:val="clear" w:color="auto" w:fill="FFFFFF"/>
        <w:ind w:firstLine="960" w:firstLineChars="300"/>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cs="Times New Roman"/>
          <w:sz w:val="32"/>
          <w:szCs w:val="32"/>
        </w:rPr>
        <w:t>从预算单位构成看，纳入本部门2024年度决算编制的二级预算单位主要包括</w:t>
      </w:r>
      <w:r>
        <w:rPr>
          <w:rFonts w:hint="eastAsia" w:ascii="Times New Roman" w:hAnsi="Times New Roman" w:eastAsia="方正仿宋_GBK" w:cs="Times New Roman"/>
          <w:sz w:val="32"/>
          <w:szCs w:val="32"/>
        </w:rPr>
        <w:t>重庆市</w:t>
      </w:r>
      <w:r>
        <w:rPr>
          <w:rFonts w:hint="default" w:ascii="Times New Roman" w:hAnsi="Times New Roman" w:eastAsia="方正仿宋_GBK" w:cs="Times New Roman"/>
          <w:sz w:val="32"/>
          <w:szCs w:val="32"/>
        </w:rPr>
        <w:t>九龙坡区</w:t>
      </w:r>
      <w:r>
        <w:rPr>
          <w:rFonts w:hint="eastAsia" w:ascii="Times New Roman" w:hAnsi="Times New Roman" w:eastAsia="方正仿宋_GBK" w:cs="Times New Roman"/>
          <w:sz w:val="32"/>
          <w:szCs w:val="32"/>
        </w:rPr>
        <w:t>人民政府</w:t>
      </w:r>
      <w:r>
        <w:rPr>
          <w:rFonts w:hint="eastAsia" w:ascii="Times New Roman" w:hAnsi="Times New Roman" w:eastAsia="方正仿宋_GBK" w:cs="Times New Roman"/>
          <w:sz w:val="32"/>
          <w:szCs w:val="32"/>
          <w:lang w:val="en-US" w:eastAsia="zh-CN"/>
        </w:rPr>
        <w:t>黄桷坪</w:t>
      </w:r>
      <w:r>
        <w:rPr>
          <w:rFonts w:hint="eastAsia" w:ascii="Times New Roman" w:hAnsi="Times New Roman" w:eastAsia="方正仿宋_GBK" w:cs="Times New Roman"/>
          <w:sz w:val="32"/>
          <w:szCs w:val="32"/>
        </w:rPr>
        <w:t>街道办事处（本级）、重庆市九龙坡区城市管理综合行政执法支队</w:t>
      </w:r>
      <w:r>
        <w:rPr>
          <w:rFonts w:hint="eastAsia" w:ascii="Times New Roman" w:hAnsi="Times New Roman" w:eastAsia="方正仿宋_GBK" w:cs="Times New Roman"/>
          <w:sz w:val="32"/>
          <w:szCs w:val="32"/>
          <w:lang w:val="en-US" w:eastAsia="zh-CN"/>
        </w:rPr>
        <w:t>黄桷坪</w:t>
      </w:r>
      <w:r>
        <w:rPr>
          <w:rFonts w:hint="eastAsia" w:ascii="Times New Roman" w:hAnsi="Times New Roman" w:eastAsia="方正仿宋_GBK" w:cs="Times New Roman"/>
          <w:sz w:val="32"/>
          <w:szCs w:val="32"/>
        </w:rPr>
        <w:t>街道大队、重庆市九龙坡区</w:t>
      </w:r>
      <w:r>
        <w:rPr>
          <w:rFonts w:hint="eastAsia" w:ascii="Times New Roman" w:hAnsi="Times New Roman" w:eastAsia="方正仿宋_GBK" w:cs="Times New Roman"/>
          <w:sz w:val="32"/>
          <w:szCs w:val="32"/>
          <w:lang w:val="en-US" w:eastAsia="zh-CN"/>
        </w:rPr>
        <w:t>黄桷坪</w:t>
      </w:r>
      <w:r>
        <w:rPr>
          <w:rFonts w:hint="eastAsia" w:ascii="Times New Roman" w:hAnsi="Times New Roman" w:eastAsia="方正仿宋_GBK" w:cs="Times New Roman"/>
          <w:sz w:val="32"/>
          <w:szCs w:val="32"/>
        </w:rPr>
        <w:t>街道社区文化服务中心、重庆市九龙坡区</w:t>
      </w:r>
      <w:r>
        <w:rPr>
          <w:rFonts w:hint="eastAsia" w:ascii="Times New Roman" w:hAnsi="Times New Roman" w:eastAsia="方正仿宋_GBK" w:cs="Times New Roman"/>
          <w:sz w:val="32"/>
          <w:szCs w:val="32"/>
          <w:lang w:val="en-US" w:eastAsia="zh-CN"/>
        </w:rPr>
        <w:t>黄桷坪</w:t>
      </w:r>
      <w:r>
        <w:rPr>
          <w:rFonts w:hint="eastAsia" w:ascii="Times New Roman" w:hAnsi="Times New Roman" w:eastAsia="方正仿宋_GBK" w:cs="Times New Roman"/>
          <w:sz w:val="32"/>
          <w:szCs w:val="32"/>
        </w:rPr>
        <w:t>街道社区事务服务中心、重庆市九龙坡区</w:t>
      </w:r>
      <w:r>
        <w:rPr>
          <w:rFonts w:hint="eastAsia" w:ascii="Times New Roman" w:hAnsi="Times New Roman" w:eastAsia="方正仿宋_GBK" w:cs="Times New Roman"/>
          <w:sz w:val="32"/>
          <w:szCs w:val="32"/>
          <w:lang w:val="en-US" w:eastAsia="zh-CN"/>
        </w:rPr>
        <w:t>黄桷坪</w:t>
      </w:r>
      <w:r>
        <w:rPr>
          <w:rFonts w:hint="eastAsia" w:ascii="Times New Roman" w:hAnsi="Times New Roman" w:eastAsia="方正仿宋_GBK" w:cs="Times New Roman"/>
          <w:sz w:val="32"/>
          <w:szCs w:val="32"/>
        </w:rPr>
        <w:t>街道劳动就业和社会保障服务所、重庆市九龙坡区</w:t>
      </w:r>
      <w:r>
        <w:rPr>
          <w:rFonts w:hint="eastAsia" w:ascii="Times New Roman" w:hAnsi="Times New Roman" w:eastAsia="方正仿宋_GBK" w:cs="Times New Roman"/>
          <w:sz w:val="32"/>
          <w:szCs w:val="32"/>
          <w:lang w:val="en-US" w:eastAsia="zh-CN"/>
        </w:rPr>
        <w:t>黄桷坪</w:t>
      </w:r>
      <w:r>
        <w:rPr>
          <w:rFonts w:hint="eastAsia" w:ascii="Times New Roman" w:hAnsi="Times New Roman" w:eastAsia="方正仿宋_GBK" w:cs="Times New Roman"/>
          <w:sz w:val="32"/>
          <w:szCs w:val="32"/>
        </w:rPr>
        <w:t>街道综合行政执法大队、重庆市九龙坡区</w:t>
      </w:r>
      <w:r>
        <w:rPr>
          <w:rFonts w:hint="eastAsia" w:ascii="Times New Roman" w:hAnsi="Times New Roman" w:eastAsia="方正仿宋_GBK" w:cs="Times New Roman"/>
          <w:sz w:val="32"/>
          <w:szCs w:val="32"/>
          <w:lang w:val="en-US" w:eastAsia="zh-CN"/>
        </w:rPr>
        <w:t>黄桷坪</w:t>
      </w:r>
      <w:r>
        <w:rPr>
          <w:rFonts w:hint="eastAsia" w:ascii="Times New Roman" w:hAnsi="Times New Roman" w:eastAsia="方正仿宋_GBK" w:cs="Times New Roman"/>
          <w:sz w:val="32"/>
          <w:szCs w:val="32"/>
        </w:rPr>
        <w:t>街道退役军人服务站、重庆市九龙坡区</w:t>
      </w:r>
      <w:r>
        <w:rPr>
          <w:rFonts w:hint="eastAsia" w:ascii="Times New Roman" w:hAnsi="Times New Roman" w:eastAsia="方正仿宋_GBK" w:cs="Times New Roman"/>
          <w:sz w:val="32"/>
          <w:szCs w:val="32"/>
          <w:lang w:val="en-US" w:eastAsia="zh-CN"/>
        </w:rPr>
        <w:t>黄桷坪</w:t>
      </w:r>
      <w:r>
        <w:rPr>
          <w:rFonts w:hint="eastAsia" w:ascii="Times New Roman" w:hAnsi="Times New Roman" w:eastAsia="方正仿宋_GBK" w:cs="Times New Roman"/>
          <w:sz w:val="32"/>
          <w:szCs w:val="32"/>
        </w:rPr>
        <w:t>街道社会管理信息服务中心、重庆市九龙坡区</w:t>
      </w:r>
      <w:r>
        <w:rPr>
          <w:rFonts w:hint="eastAsia" w:ascii="Times New Roman" w:hAnsi="Times New Roman" w:eastAsia="方正仿宋_GBK" w:cs="Times New Roman"/>
          <w:sz w:val="32"/>
          <w:szCs w:val="32"/>
          <w:lang w:val="en-US" w:eastAsia="zh-CN"/>
        </w:rPr>
        <w:t>黄桷坪</w:t>
      </w:r>
      <w:r>
        <w:rPr>
          <w:rFonts w:hint="eastAsia" w:ascii="Times New Roman" w:hAnsi="Times New Roman" w:eastAsia="方正仿宋_GBK" w:cs="Times New Roman"/>
          <w:sz w:val="32"/>
          <w:szCs w:val="32"/>
        </w:rPr>
        <w:t>街道物业管理服务中心</w:t>
      </w:r>
      <w:r>
        <w:rPr>
          <w:rFonts w:hint="default" w:ascii="Times New Roman" w:hAnsi="Times New Roman" w:eastAsia="方正仿宋_GBK" w:cs="Times New Roman"/>
          <w:sz w:val="32"/>
          <w:szCs w:val="32"/>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sz w:val="32"/>
          <w:szCs w:val="32"/>
        </w:rPr>
      </w:pPr>
      <w:r>
        <w:rPr>
          <w:rStyle w:val="7"/>
          <w:rFonts w:hint="eastAsia" w:ascii="方正黑体_GBK" w:hAnsi="方正黑体_GBK" w:eastAsia="方正黑体_GBK" w:cs="方正黑体_GBK"/>
          <w:b w:val="0"/>
          <w:bCs/>
          <w:sz w:val="32"/>
          <w:szCs w:val="32"/>
          <w:shd w:val="clear" w:color="auto" w:fill="FFFFFF"/>
        </w:rPr>
        <w:t>二、</w:t>
      </w:r>
      <w:r>
        <w:rPr>
          <w:rStyle w:val="7"/>
          <w:rFonts w:hint="eastAsia" w:ascii="方正黑体_GBK" w:hAnsi="方正黑体_GBK" w:eastAsia="方正黑体_GBK" w:cs="方正黑体_GBK"/>
          <w:b w:val="0"/>
          <w:bCs/>
          <w:sz w:val="32"/>
          <w:szCs w:val="32"/>
          <w:shd w:val="clear" w:color="auto" w:fill="FFFFFF"/>
          <w:lang w:eastAsia="zh-CN"/>
        </w:rPr>
        <w:t>部门</w:t>
      </w:r>
      <w:r>
        <w:rPr>
          <w:rStyle w:val="7"/>
          <w:rFonts w:hint="eastAsia" w:ascii="方正黑体_GBK" w:hAnsi="方正黑体_GBK" w:eastAsia="方正黑体_GBK" w:cs="方正黑体_GBK"/>
          <w:b w:val="0"/>
          <w:bCs/>
          <w:sz w:val="32"/>
          <w:szCs w:val="32"/>
          <w:shd w:val="clear" w:color="auto" w:fill="FFFFFF"/>
        </w:rPr>
        <w:t>决算</w:t>
      </w:r>
      <w:r>
        <w:rPr>
          <w:rStyle w:val="7"/>
          <w:rFonts w:hint="eastAsia" w:ascii="方正黑体_GBK" w:hAnsi="方正黑体_GBK" w:eastAsia="方正黑体_GBK" w:cs="方正黑体_GBK"/>
          <w:b w:val="0"/>
          <w:bCs/>
          <w:sz w:val="32"/>
          <w:szCs w:val="32"/>
          <w:shd w:val="clear" w:color="auto" w:fill="FFFFFF"/>
          <w:lang w:eastAsia="zh-CN"/>
        </w:rPr>
        <w:t>收支</w:t>
      </w:r>
      <w:r>
        <w:rPr>
          <w:rStyle w:val="7"/>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keepNext w:val="0"/>
        <w:keepLines w:val="0"/>
        <w:pageBreakBefore w:val="0"/>
        <w:widowControl w:val="0"/>
        <w:kinsoku/>
        <w:wordWrap/>
        <w:overflowPunct/>
        <w:topLinePunct w:val="0"/>
        <w:autoSpaceDN/>
        <w:bidi w:val="0"/>
        <w:adjustRightInd/>
        <w:spacing w:beforeAutospacing="0" w:afterAutospacing="0" w:line="594" w:lineRule="exact"/>
        <w:ind w:firstLine="628" w:firstLineChars="196"/>
        <w:jc w:val="left"/>
        <w:textAlignment w:val="auto"/>
        <w:rPr>
          <w:rFonts w:ascii="方正仿宋_GBK" w:hAnsi="方正仿宋_GBK" w:eastAsia="方正仿宋_GBK" w:cs="方正仿宋_GBK"/>
          <w:color w:val="auto"/>
          <w:sz w:val="32"/>
          <w:szCs w:val="32"/>
          <w:shd w:val="clear" w:color="auto" w:fill="FFFFFF"/>
        </w:rPr>
      </w:pPr>
      <w:r>
        <w:rPr>
          <w:rStyle w:val="7"/>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度收入总计6901.16万元，支出总计</w:t>
      </w:r>
      <w:r>
        <w:rPr>
          <w:rFonts w:ascii="方正仿宋_GBK" w:hAnsi="方正仿宋_GBK" w:eastAsia="方正仿宋_GBK" w:cs="方正仿宋_GBK"/>
          <w:sz w:val="32"/>
          <w:szCs w:val="32"/>
        </w:rPr>
        <w:t>6901.16</w:t>
      </w:r>
      <w:r>
        <w:rPr>
          <w:rFonts w:ascii="方正仿宋_GBK" w:hAnsi="方正仿宋_GBK" w:eastAsia="方正仿宋_GBK" w:cs="方正仿宋_GBK"/>
          <w:sz w:val="32"/>
          <w:szCs w:val="32"/>
          <w:shd w:val="clear" w:color="auto" w:fill="FFFFFF"/>
        </w:rPr>
        <w:t>万元。收、支与2023年度相比，减少1271.48万元，下降15.6%，主要原因是</w:t>
      </w:r>
      <w:r>
        <w:rPr>
          <w:rFonts w:hint="eastAsia" w:ascii="方正仿宋_GBK" w:hAnsi="方正仿宋_GBK" w:eastAsia="方正仿宋_GBK" w:cs="方正仿宋_GBK"/>
          <w:color w:val="auto"/>
          <w:sz w:val="32"/>
          <w:szCs w:val="32"/>
          <w:shd w:val="clear" w:color="auto" w:fill="FFFFFF"/>
          <w:lang w:val="en-US" w:eastAsia="zh-CN"/>
        </w:rPr>
        <w:t>本单位项目经费较上年减少1190.04万元。</w:t>
      </w:r>
    </w:p>
    <w:p>
      <w:pPr>
        <w:keepNext w:val="0"/>
        <w:keepLines w:val="0"/>
        <w:pageBreakBefore w:val="0"/>
        <w:widowControl w:val="0"/>
        <w:kinsoku/>
        <w:wordWrap/>
        <w:overflowPunct/>
        <w:topLinePunct w:val="0"/>
        <w:autoSpaceDN/>
        <w:bidi w:val="0"/>
        <w:adjustRightInd/>
        <w:spacing w:beforeAutospacing="0" w:afterAutospacing="0" w:line="594" w:lineRule="exact"/>
        <w:ind w:firstLine="628" w:firstLineChars="196"/>
        <w:jc w:val="left"/>
        <w:textAlignment w:val="auto"/>
        <w:rPr>
          <w:rFonts w:hint="default" w:ascii="方正仿宋_GBK" w:hAnsi="方正仿宋_GBK" w:eastAsia="方正仿宋_GBK" w:cs="方正仿宋_GBK"/>
          <w:color w:val="auto"/>
          <w:sz w:val="32"/>
          <w:szCs w:val="32"/>
          <w:shd w:val="clear" w:color="auto" w:fill="FFFFFF"/>
        </w:rPr>
      </w:pPr>
      <w:r>
        <w:rPr>
          <w:rStyle w:val="7"/>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度收入合计6901.16万元，与2023年度相比，减少1271.48万元，下降15.6%，主要原因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本单位项目经费较上年减少1190.04万元</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6901.16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6901.16</w:t>
      </w:r>
      <w:r>
        <w:rPr>
          <w:rFonts w:ascii="方正仿宋_GBK" w:hAnsi="方正仿宋_GBK" w:eastAsia="方正仿宋_GBK" w:cs="方正仿宋_GBK"/>
          <w:color w:val="auto"/>
          <w:sz w:val="32"/>
          <w:szCs w:val="32"/>
          <w:shd w:val="clear" w:color="auto" w:fill="FFFFFF"/>
        </w:rPr>
        <w:t>万元，与2023年度相比，减少1271.48万元，下降15.6%，主要原因是</w:t>
      </w:r>
      <w:r>
        <w:rPr>
          <w:rFonts w:hint="eastAsia" w:ascii="方正仿宋_GBK" w:hAnsi="方正仿宋_GBK" w:eastAsia="方正仿宋_GBK" w:cs="方正仿宋_GBK"/>
          <w:color w:val="auto"/>
          <w:sz w:val="32"/>
          <w:szCs w:val="32"/>
          <w:shd w:val="clear" w:color="auto" w:fill="FFFFFF"/>
          <w:lang w:val="en-US" w:eastAsia="zh-CN"/>
        </w:rPr>
        <w:t>本单位项目经费较上年减少1190.04万元。</w:t>
      </w:r>
      <w:r>
        <w:rPr>
          <w:rFonts w:ascii="方正仿宋_GBK" w:hAnsi="方正仿宋_GBK" w:eastAsia="方正仿宋_GBK" w:cs="方正仿宋_GBK"/>
          <w:color w:val="auto"/>
          <w:sz w:val="32"/>
          <w:szCs w:val="32"/>
          <w:shd w:val="clear" w:color="auto" w:fill="FFFFFF"/>
        </w:rPr>
        <w:t>其中：基本支</w:t>
      </w:r>
      <w:r>
        <w:rPr>
          <w:rFonts w:ascii="方正仿宋_GBK" w:hAnsi="方正仿宋_GBK" w:eastAsia="方正仿宋_GBK" w:cs="方正仿宋_GBK"/>
          <w:sz w:val="32"/>
          <w:szCs w:val="32"/>
          <w:shd w:val="clear" w:color="auto" w:fill="FFFFFF"/>
        </w:rPr>
        <w:t>出</w:t>
      </w:r>
      <w:r>
        <w:rPr>
          <w:rFonts w:ascii="方正仿宋_GBK" w:hAnsi="方正仿宋_GBK" w:eastAsia="方正仿宋_GBK" w:cs="方正仿宋_GBK"/>
          <w:sz w:val="32"/>
          <w:szCs w:val="32"/>
        </w:rPr>
        <w:t>1650.30</w:t>
      </w:r>
      <w:r>
        <w:rPr>
          <w:rFonts w:ascii="方正仿宋_GBK" w:hAnsi="方正仿宋_GBK" w:eastAsia="方正仿宋_GBK" w:cs="方正仿宋_GBK"/>
          <w:sz w:val="32"/>
          <w:szCs w:val="32"/>
          <w:shd w:val="clear" w:color="auto" w:fill="FFFFFF"/>
        </w:rPr>
        <w:t>万元，占23.91%；项目支出</w:t>
      </w:r>
      <w:r>
        <w:rPr>
          <w:rFonts w:ascii="方正仿宋_GBK" w:hAnsi="方正仿宋_GBK" w:eastAsia="方正仿宋_GBK" w:cs="方正仿宋_GBK"/>
          <w:sz w:val="32"/>
          <w:szCs w:val="32"/>
        </w:rPr>
        <w:t>5250.86</w:t>
      </w:r>
      <w:r>
        <w:rPr>
          <w:rFonts w:ascii="方正仿宋_GBK" w:hAnsi="方正仿宋_GBK" w:eastAsia="方正仿宋_GBK" w:cs="方正仿宋_GBK"/>
          <w:sz w:val="32"/>
          <w:szCs w:val="32"/>
          <w:shd w:val="clear" w:color="auto" w:fill="FFFFFF"/>
        </w:rPr>
        <w:t>万元，占76.09%。</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Style w:val="7"/>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keepNext w:val="0"/>
        <w:keepLines w:val="0"/>
        <w:pageBreakBefore w:val="0"/>
        <w:widowControl w:val="0"/>
        <w:kinsoku/>
        <w:wordWrap/>
        <w:overflowPunct/>
        <w:topLinePunct w:val="0"/>
        <w:autoSpaceDN/>
        <w:bidi w:val="0"/>
        <w:adjustRightInd/>
        <w:spacing w:beforeAutospacing="0" w:afterAutospacing="0" w:line="594" w:lineRule="exact"/>
        <w:ind w:firstLine="640" w:firstLineChars="200"/>
        <w:jc w:val="left"/>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度财政拨款收、支总计6901.16万元。与202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年相比，财政拨款收、支总计各减少1271.48万元，下降15.6%。主要原因是</w:t>
      </w:r>
      <w:r>
        <w:rPr>
          <w:rFonts w:hint="eastAsia" w:ascii="方正仿宋_GBK" w:hAnsi="方正仿宋_GBK" w:eastAsia="方正仿宋_GBK" w:cs="方正仿宋_GBK"/>
          <w:color w:val="auto"/>
          <w:sz w:val="32"/>
          <w:szCs w:val="32"/>
          <w:shd w:val="clear" w:color="auto" w:fill="FFFFFF"/>
          <w:lang w:val="en-US" w:eastAsia="zh-CN"/>
        </w:rPr>
        <w:t>本单位项目经费较上年减少1190.04万元。</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Style w:val="7"/>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6779.99</w:t>
      </w:r>
      <w:r>
        <w:rPr>
          <w:rFonts w:ascii="方正仿宋_GBK" w:hAnsi="方正仿宋_GBK" w:eastAsia="方正仿宋_GBK" w:cs="方正仿宋_GBK"/>
          <w:sz w:val="32"/>
          <w:szCs w:val="32"/>
          <w:shd w:val="clear" w:color="auto" w:fill="FFFFFF"/>
        </w:rPr>
        <w:t>万元，与2023年度相比，减少555.95万元，下降7.6%。主要原因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本单位项目经费较上年减少</w:t>
      </w:r>
      <w:r>
        <w:rPr>
          <w:rFonts w:ascii="方正仿宋_GBK" w:hAnsi="方正仿宋_GBK" w:eastAsia="方正仿宋_GBK" w:cs="方正仿宋_GBK"/>
          <w:color w:val="auto"/>
          <w:sz w:val="32"/>
          <w:szCs w:val="32"/>
          <w:shd w:val="clear" w:color="auto" w:fill="FFFFFF"/>
        </w:rPr>
        <w:t>。较年初预算数增加154.19万元，增长2.3%。主要原因是</w:t>
      </w:r>
      <w:r>
        <w:rPr>
          <w:rFonts w:hint="eastAsia" w:ascii="方正仿宋_GBK" w:hAnsi="方正仿宋_GBK" w:eastAsia="方正仿宋_GBK" w:cs="方正仿宋_GBK"/>
          <w:color w:val="auto"/>
          <w:sz w:val="32"/>
          <w:szCs w:val="32"/>
          <w:shd w:val="clear" w:color="auto" w:fill="FFFFFF"/>
          <w:lang w:val="en-US" w:eastAsia="zh-CN"/>
        </w:rPr>
        <w:t>年中追加项目：养老服务补贴、2024年集中投放点升级改造经费、区第五次全国经济普查“两员”劳动报酬及数据质量工作经费等</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Style w:val="7"/>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w:t>
      </w:r>
      <w:r>
        <w:rPr>
          <w:rFonts w:ascii="方正仿宋_GBK" w:hAnsi="方正仿宋_GBK" w:eastAsia="方正仿宋_GBK" w:cs="方正仿宋_GBK"/>
          <w:sz w:val="32"/>
          <w:szCs w:val="32"/>
          <w:shd w:val="clear" w:color="auto" w:fill="FFFFFF"/>
        </w:rPr>
        <w:t>共预算财政拨款支出</w:t>
      </w:r>
      <w:r>
        <w:rPr>
          <w:rFonts w:ascii="方正仿宋_GBK" w:hAnsi="方正仿宋_GBK" w:eastAsia="方正仿宋_GBK" w:cs="方正仿宋_GBK"/>
          <w:sz w:val="32"/>
          <w:szCs w:val="32"/>
        </w:rPr>
        <w:t>6779.99</w:t>
      </w:r>
      <w:r>
        <w:rPr>
          <w:rFonts w:ascii="方正仿宋_GBK" w:hAnsi="方正仿宋_GBK" w:eastAsia="方正仿宋_GBK" w:cs="方正仿宋_GBK"/>
          <w:sz w:val="32"/>
          <w:szCs w:val="32"/>
          <w:shd w:val="clear" w:color="auto" w:fill="FFFFFF"/>
        </w:rPr>
        <w:t>万元，与2023年度相比，减少555.95万元，下降7.6%。主要原因是</w:t>
      </w:r>
      <w:r>
        <w:rPr>
          <w:rFonts w:hint="eastAsia" w:ascii="方正仿宋_GBK" w:hAnsi="方正仿宋_GBK" w:eastAsia="方正仿宋_GBK" w:cs="方正仿宋_GBK"/>
          <w:color w:val="auto"/>
          <w:sz w:val="32"/>
          <w:szCs w:val="32"/>
          <w:shd w:val="clear" w:color="auto" w:fill="FFFFFF"/>
          <w:lang w:val="en-US" w:eastAsia="zh-CN"/>
        </w:rPr>
        <w:t>本单位项目经费较上年减少</w:t>
      </w:r>
      <w:r>
        <w:rPr>
          <w:rFonts w:ascii="方正仿宋_GBK" w:hAnsi="方正仿宋_GBK" w:eastAsia="方正仿宋_GBK" w:cs="方正仿宋_GBK"/>
          <w:color w:val="auto"/>
          <w:sz w:val="32"/>
          <w:szCs w:val="32"/>
          <w:shd w:val="clear" w:color="auto" w:fill="FFFFFF"/>
        </w:rPr>
        <w:t>。较年初预算数增加154.19万元，增长2.3%。主要原因是</w:t>
      </w:r>
      <w:r>
        <w:rPr>
          <w:rFonts w:hint="eastAsia" w:ascii="方正仿宋_GBK" w:hAnsi="方正仿宋_GBK" w:eastAsia="方正仿宋_GBK" w:cs="方正仿宋_GBK"/>
          <w:color w:val="auto"/>
          <w:sz w:val="32"/>
          <w:szCs w:val="32"/>
          <w:shd w:val="clear" w:color="auto" w:fill="FFFFFF"/>
          <w:lang w:val="en-US" w:eastAsia="zh-CN"/>
        </w:rPr>
        <w:t>年中追加项目：养老服务补贴、2024年集中投放点升级改造经费、区第五次全国经济普查“两员”劳动报酬及数据质量工作经费等</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w:t>
      </w:r>
      <w:r>
        <w:rPr>
          <w:rFonts w:ascii="方正仿宋_GBK" w:hAnsi="方正仿宋_GBK" w:eastAsia="方正仿宋_GBK" w:cs="方正仿宋_GBK"/>
          <w:color w:val="auto"/>
          <w:sz w:val="32"/>
          <w:szCs w:val="32"/>
          <w:shd w:val="clear" w:color="auto" w:fill="FFFFFF"/>
        </w:rPr>
        <w:t>减。</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7"/>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2204.80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32.52</w:t>
      </w:r>
      <w:r>
        <w:rPr>
          <w:rFonts w:ascii="方正仿宋_GBK" w:hAnsi="方正仿宋_GBK" w:eastAsia="方正仿宋_GBK" w:cs="方正仿宋_GBK"/>
          <w:sz w:val="32"/>
          <w:szCs w:val="32"/>
          <w:shd w:val="clear" w:color="auto" w:fill="FFFFFF"/>
        </w:rPr>
        <w:t>%，较年初预算数增加350.72万元，增长18.9%，主要原因是</w:t>
      </w:r>
      <w:r>
        <w:rPr>
          <w:rFonts w:hint="eastAsia" w:ascii="方正仿宋_GBK" w:hAnsi="方正仿宋_GBK" w:eastAsia="方正仿宋_GBK" w:cs="方正仿宋_GBK"/>
          <w:sz w:val="32"/>
          <w:szCs w:val="32"/>
          <w:shd w:val="clear" w:color="auto" w:fill="FFFFFF"/>
          <w:lang w:val="en-US" w:eastAsia="zh-CN"/>
        </w:rPr>
        <w:t>年中追加</w:t>
      </w:r>
      <w:r>
        <w:rPr>
          <w:rFonts w:hint="eastAsia" w:ascii="方正仿宋_GBK" w:hAnsi="方正仿宋_GBK" w:eastAsia="方正仿宋_GBK" w:cs="方正仿宋_GBK"/>
          <w:color w:val="auto"/>
          <w:sz w:val="32"/>
          <w:szCs w:val="32"/>
          <w:shd w:val="clear" w:color="auto" w:fill="FFFFFF"/>
        </w:rPr>
        <w:t>区第五次全国经济普查“两员”劳动报酬及数据质量工作经费</w:t>
      </w:r>
      <w:r>
        <w:rPr>
          <w:rFonts w:hint="eastAsia" w:ascii="方正仿宋_GBK" w:hAnsi="方正仿宋_GBK" w:eastAsia="方正仿宋_GBK" w:cs="方正仿宋_GBK"/>
          <w:color w:val="auto"/>
          <w:sz w:val="32"/>
          <w:szCs w:val="32"/>
          <w:shd w:val="clear" w:color="auto" w:fill="FFFFFF"/>
          <w:lang w:eastAsia="zh-CN"/>
        </w:rPr>
        <w:t>、2024年基层党建工作经费、2024年政协委员履职活动经费</w:t>
      </w:r>
      <w:r>
        <w:rPr>
          <w:rFonts w:hint="eastAsia" w:ascii="方正仿宋_GBK" w:hAnsi="方正仿宋_GBK" w:eastAsia="方正仿宋_GBK" w:cs="方正仿宋_GBK"/>
          <w:color w:val="auto"/>
          <w:sz w:val="32"/>
          <w:szCs w:val="32"/>
          <w:shd w:val="clear" w:color="auto" w:fill="FFFFFF"/>
          <w:lang w:val="en-US" w:eastAsia="zh-CN"/>
        </w:rPr>
        <w:t>等项目</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）国防支出</w:t>
      </w:r>
      <w:r>
        <w:rPr>
          <w:rFonts w:ascii="方正仿宋_GBK" w:hAnsi="方正仿宋_GBK" w:eastAsia="方正仿宋_GBK" w:cs="方正仿宋_GBK"/>
          <w:sz w:val="32"/>
          <w:szCs w:val="32"/>
        </w:rPr>
        <w:t>2.35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%，较年初预算数增加2.35万元，增长100.0%，主要原因是</w:t>
      </w:r>
      <w:r>
        <w:rPr>
          <w:rFonts w:hint="eastAsia" w:ascii="方正仿宋_GBK" w:hAnsi="方正仿宋_GBK" w:eastAsia="方正仿宋_GBK" w:cs="方正仿宋_GBK"/>
          <w:color w:val="auto"/>
          <w:sz w:val="32"/>
          <w:szCs w:val="32"/>
          <w:shd w:val="clear" w:color="auto" w:fill="FFFFFF"/>
          <w:lang w:val="en-US" w:eastAsia="zh-CN"/>
        </w:rPr>
        <w:t>武装工作专项经费项目功能分类修改增加</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）公共安全支出</w:t>
      </w:r>
      <w:r>
        <w:rPr>
          <w:rFonts w:ascii="方正仿宋_GBK" w:hAnsi="方正仿宋_GBK" w:eastAsia="方正仿宋_GBK" w:cs="方正仿宋_GBK"/>
          <w:color w:val="auto"/>
          <w:sz w:val="32"/>
          <w:szCs w:val="32"/>
        </w:rPr>
        <w:t>7.07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0.10</w:t>
      </w:r>
      <w:r>
        <w:rPr>
          <w:rFonts w:ascii="方正仿宋_GBK" w:hAnsi="方正仿宋_GBK" w:eastAsia="方正仿宋_GBK" w:cs="方正仿宋_GBK"/>
          <w:color w:val="auto"/>
          <w:sz w:val="32"/>
          <w:szCs w:val="32"/>
          <w:shd w:val="clear" w:color="auto" w:fill="FFFFFF"/>
        </w:rPr>
        <w:t>%，较年初预算数减少6.32万元，下降47.2%，主要原因是</w:t>
      </w:r>
      <w:r>
        <w:rPr>
          <w:rFonts w:hint="eastAsia" w:ascii="方正仿宋_GBK" w:hAnsi="方正仿宋_GBK" w:eastAsia="方正仿宋_GBK" w:cs="方正仿宋_GBK"/>
          <w:color w:val="auto"/>
          <w:sz w:val="32"/>
          <w:szCs w:val="32"/>
          <w:shd w:val="clear" w:color="auto" w:fill="FFFFFF"/>
          <w:lang w:val="en-US" w:eastAsia="zh-CN"/>
        </w:rPr>
        <w:t>武装工作专项经费项目功能分类修改减少</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26.55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0.39</w:t>
      </w:r>
      <w:r>
        <w:rPr>
          <w:rFonts w:ascii="方正仿宋_GBK" w:hAnsi="方正仿宋_GBK" w:eastAsia="方正仿宋_GBK" w:cs="方正仿宋_GBK"/>
          <w:sz w:val="32"/>
          <w:szCs w:val="32"/>
          <w:shd w:val="clear" w:color="auto" w:fill="FFFFFF"/>
        </w:rPr>
        <w:t>%，较年初预算数增加26.55万元，增长100.0%，主要原因是</w:t>
      </w:r>
      <w:r>
        <w:rPr>
          <w:rFonts w:hint="eastAsia" w:ascii="方正仿宋_GBK" w:hAnsi="方正仿宋_GBK" w:eastAsia="方正仿宋_GBK" w:cs="方正仿宋_GBK"/>
          <w:sz w:val="32"/>
          <w:szCs w:val="32"/>
          <w:shd w:val="clear" w:color="auto" w:fill="FFFFFF"/>
          <w:lang w:val="en-US" w:eastAsia="zh-CN"/>
        </w:rPr>
        <w:t>年中追加</w:t>
      </w:r>
      <w:r>
        <w:rPr>
          <w:rFonts w:hint="eastAsia" w:ascii="方正仿宋_GBK" w:hAnsi="方正仿宋_GBK" w:eastAsia="方正仿宋_GBK" w:cs="方正仿宋_GBK"/>
          <w:color w:val="auto"/>
          <w:sz w:val="32"/>
          <w:szCs w:val="32"/>
          <w:shd w:val="clear" w:color="auto" w:fill="FFFFFF"/>
        </w:rPr>
        <w:t>2024年社区教育经费</w:t>
      </w:r>
      <w:r>
        <w:rPr>
          <w:rFonts w:hint="eastAsia" w:ascii="方正仿宋_GBK" w:hAnsi="方正仿宋_GBK" w:eastAsia="方正仿宋_GBK" w:cs="方正仿宋_GBK"/>
          <w:color w:val="auto"/>
          <w:sz w:val="32"/>
          <w:szCs w:val="32"/>
          <w:shd w:val="clear" w:color="auto" w:fill="FFFFFF"/>
          <w:lang w:val="en-US" w:eastAsia="zh-CN"/>
        </w:rPr>
        <w:t>项目</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）科学技术支出</w:t>
      </w:r>
      <w:r>
        <w:rPr>
          <w:rFonts w:ascii="方正仿宋_GBK" w:hAnsi="方正仿宋_GBK" w:eastAsia="方正仿宋_GBK" w:cs="方正仿宋_GBK"/>
          <w:color w:val="auto"/>
          <w:sz w:val="32"/>
          <w:szCs w:val="32"/>
        </w:rPr>
        <w:t>6.06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0.09</w:t>
      </w:r>
      <w:r>
        <w:rPr>
          <w:rFonts w:ascii="方正仿宋_GBK" w:hAnsi="方正仿宋_GBK" w:eastAsia="方正仿宋_GBK" w:cs="方正仿宋_GBK"/>
          <w:color w:val="auto"/>
          <w:sz w:val="32"/>
          <w:szCs w:val="32"/>
          <w:shd w:val="clear" w:color="auto" w:fill="FFFFFF"/>
        </w:rPr>
        <w:t>%，较年初预算数增加4.95万元，增长446.0%，主要原因是</w:t>
      </w:r>
      <w:r>
        <w:rPr>
          <w:rFonts w:hint="eastAsia" w:ascii="方正仿宋_GBK" w:hAnsi="方正仿宋_GBK" w:eastAsia="方正仿宋_GBK" w:cs="方正仿宋_GBK"/>
          <w:color w:val="auto"/>
          <w:sz w:val="32"/>
          <w:szCs w:val="32"/>
          <w:shd w:val="clear" w:color="auto" w:fill="FFFFFF"/>
          <w:lang w:val="en-US" w:eastAsia="zh-CN"/>
        </w:rPr>
        <w:t>年中追加</w:t>
      </w:r>
      <w:r>
        <w:rPr>
          <w:rFonts w:hint="eastAsia" w:ascii="方正仿宋_GBK" w:hAnsi="方正仿宋_GBK" w:eastAsia="方正仿宋_GBK" w:cs="方正仿宋_GBK"/>
          <w:color w:val="auto"/>
          <w:sz w:val="32"/>
          <w:szCs w:val="32"/>
          <w:shd w:val="clear" w:color="auto" w:fill="FFFFFF"/>
        </w:rPr>
        <w:t>渝财预</w:t>
      </w:r>
      <w:r>
        <w:rPr>
          <w:rFonts w:hint="eastAsia" w:ascii="方正仿宋_GBK" w:hAnsi="方正仿宋_GBK" w:eastAsia="方正仿宋_GBK" w:cs="方正仿宋_GBK"/>
          <w:color w:val="auto"/>
          <w:sz w:val="32"/>
          <w:szCs w:val="32"/>
          <w:shd w:val="clear" w:color="auto" w:fill="FFFFFF"/>
          <w:lang w:eastAsia="zh-CN"/>
        </w:rPr>
        <w:t>〔2023〕33号</w:t>
      </w:r>
      <w:r>
        <w:rPr>
          <w:rFonts w:hint="eastAsia" w:ascii="方正仿宋_GBK" w:hAnsi="方正仿宋_GBK" w:eastAsia="方正仿宋_GBK" w:cs="方正仿宋_GBK"/>
          <w:color w:val="auto"/>
          <w:sz w:val="32"/>
          <w:szCs w:val="32"/>
          <w:shd w:val="clear" w:color="auto" w:fill="FFFFFF"/>
        </w:rPr>
        <w:t>“满天星”行动计划第一评价期奖励资金</w:t>
      </w:r>
      <w:r>
        <w:rPr>
          <w:rFonts w:hint="eastAsia" w:ascii="方正仿宋_GBK" w:hAnsi="方正仿宋_GBK" w:eastAsia="方正仿宋_GBK" w:cs="方正仿宋_GBK"/>
          <w:color w:val="auto"/>
          <w:sz w:val="32"/>
          <w:szCs w:val="32"/>
          <w:shd w:val="clear" w:color="auto" w:fill="FFFFFF"/>
          <w:lang w:val="en-US" w:eastAsia="zh-CN"/>
        </w:rPr>
        <w:t>项目</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120.79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1.78</w:t>
      </w:r>
      <w:r>
        <w:rPr>
          <w:rFonts w:ascii="方正仿宋_GBK" w:hAnsi="方正仿宋_GBK" w:eastAsia="方正仿宋_GBK" w:cs="方正仿宋_GBK"/>
          <w:sz w:val="32"/>
          <w:szCs w:val="32"/>
          <w:shd w:val="clear" w:color="auto" w:fill="FFFFFF"/>
        </w:rPr>
        <w:t>%，较年初预算数增加18.65万元，增长18.3%，主要原因是</w:t>
      </w:r>
      <w:r>
        <w:rPr>
          <w:rFonts w:hint="eastAsia" w:ascii="方正仿宋_GBK" w:hAnsi="方正仿宋_GBK" w:eastAsia="方正仿宋_GBK" w:cs="方正仿宋_GBK"/>
          <w:sz w:val="32"/>
          <w:szCs w:val="32"/>
          <w:shd w:val="clear" w:color="auto" w:fill="FFFFFF"/>
          <w:lang w:val="en-US" w:eastAsia="zh-CN"/>
        </w:rPr>
        <w:t>年中追</w:t>
      </w:r>
      <w:r>
        <w:rPr>
          <w:rFonts w:hint="eastAsia" w:ascii="方正仿宋_GBK" w:hAnsi="方正仿宋_GBK" w:eastAsia="方正仿宋_GBK" w:cs="方正仿宋_GBK"/>
          <w:color w:val="auto"/>
          <w:sz w:val="32"/>
          <w:szCs w:val="32"/>
          <w:shd w:val="clear" w:color="auto" w:fill="FFFFFF"/>
          <w:lang w:val="en-US" w:eastAsia="zh-CN"/>
        </w:rPr>
        <w:t>加</w:t>
      </w:r>
      <w:r>
        <w:rPr>
          <w:rFonts w:hint="eastAsia" w:ascii="方正仿宋_GBK" w:hAnsi="方正仿宋_GBK" w:eastAsia="方正仿宋_GBK" w:cs="方正仿宋_GBK"/>
          <w:color w:val="auto"/>
          <w:sz w:val="32"/>
          <w:szCs w:val="32"/>
          <w:shd w:val="clear" w:color="auto" w:fill="FFFFFF"/>
        </w:rPr>
        <w:t>黄桷坪街道社区文化服务中心内部软装及文化氛围营造项目</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2513.92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37.08</w:t>
      </w:r>
      <w:r>
        <w:rPr>
          <w:rFonts w:ascii="方正仿宋_GBK" w:hAnsi="方正仿宋_GBK" w:eastAsia="方正仿宋_GBK" w:cs="方正仿宋_GBK"/>
          <w:color w:val="auto"/>
          <w:sz w:val="32"/>
          <w:szCs w:val="32"/>
          <w:shd w:val="clear" w:color="auto" w:fill="FFFFFF"/>
        </w:rPr>
        <w:t>%，较年初预算数减少153.61万元，下降5.8%，主要原因是</w:t>
      </w:r>
      <w:r>
        <w:rPr>
          <w:rFonts w:hint="eastAsia" w:ascii="方正仿宋_GBK" w:hAnsi="方正仿宋_GBK" w:eastAsia="方正仿宋_GBK" w:cs="方正仿宋_GBK"/>
          <w:color w:val="auto"/>
          <w:sz w:val="32"/>
          <w:szCs w:val="32"/>
          <w:shd w:val="clear" w:color="auto" w:fill="FFFFFF"/>
          <w:lang w:val="en-US" w:eastAsia="zh-CN"/>
        </w:rPr>
        <w:t>社区服务群众专项经费、优抚救济专项经费、优抚对象生活补助第一批等项目经费剩余</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210.89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3.11</w:t>
      </w:r>
      <w:r>
        <w:rPr>
          <w:rFonts w:ascii="方正仿宋_GBK" w:hAnsi="方正仿宋_GBK" w:eastAsia="方正仿宋_GBK" w:cs="方正仿宋_GBK"/>
          <w:sz w:val="32"/>
          <w:szCs w:val="32"/>
          <w:shd w:val="clear" w:color="auto" w:fill="FFFFFF"/>
        </w:rPr>
        <w:t>%，较年初预算数增加12.26万元，增长6.2%，主要原因是</w:t>
      </w:r>
      <w:r>
        <w:rPr>
          <w:rFonts w:hint="eastAsia" w:ascii="方正仿宋_GBK" w:hAnsi="方正仿宋_GBK" w:eastAsia="方正仿宋_GBK" w:cs="方正仿宋_GBK"/>
          <w:sz w:val="32"/>
          <w:szCs w:val="32"/>
          <w:shd w:val="clear" w:color="auto" w:fill="FFFFFF"/>
          <w:lang w:val="en-US" w:eastAsia="zh-CN"/>
        </w:rPr>
        <w:t>年中追加国卫专项经费项目</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1002.26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14.78</w:t>
      </w:r>
      <w:r>
        <w:rPr>
          <w:rFonts w:ascii="方正仿宋_GBK" w:hAnsi="方正仿宋_GBK" w:eastAsia="方正仿宋_GBK" w:cs="方正仿宋_GBK"/>
          <w:sz w:val="32"/>
          <w:szCs w:val="32"/>
          <w:shd w:val="clear" w:color="auto" w:fill="FFFFFF"/>
        </w:rPr>
        <w:t>%，较年初预算数减少128.87万元，下降11.4%，主要</w:t>
      </w:r>
      <w:r>
        <w:rPr>
          <w:rFonts w:ascii="方正仿宋_GBK" w:hAnsi="方正仿宋_GBK" w:eastAsia="方正仿宋_GBK" w:cs="方正仿宋_GBK"/>
          <w:color w:val="auto"/>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lang w:val="en-US" w:eastAsia="zh-CN"/>
        </w:rPr>
        <w:t>清扫保洁经费剩余，年底收回</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10</w:t>
      </w:r>
      <w:r>
        <w:rPr>
          <w:rFonts w:ascii="方正仿宋_GBK" w:hAnsi="方正仿宋_GBK" w:eastAsia="方正仿宋_GBK" w:cs="方正仿宋_GBK"/>
          <w:color w:val="auto"/>
          <w:sz w:val="32"/>
          <w:szCs w:val="32"/>
          <w:shd w:val="clear" w:color="auto" w:fill="FFFFFF"/>
        </w:rPr>
        <w:t>）城乡社区支出</w:t>
      </w:r>
      <w:r>
        <w:rPr>
          <w:rFonts w:ascii="方正仿宋_GBK" w:hAnsi="方正仿宋_GBK" w:eastAsia="方正仿宋_GBK" w:cs="方正仿宋_GBK"/>
          <w:color w:val="auto"/>
          <w:sz w:val="32"/>
          <w:szCs w:val="32"/>
        </w:rPr>
        <w:t>489.39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7.22</w:t>
      </w:r>
      <w:r>
        <w:rPr>
          <w:rFonts w:ascii="方正仿宋_GBK" w:hAnsi="方正仿宋_GBK" w:eastAsia="方正仿宋_GBK" w:cs="方正仿宋_GBK"/>
          <w:color w:val="auto"/>
          <w:sz w:val="32"/>
          <w:szCs w:val="32"/>
          <w:shd w:val="clear" w:color="auto" w:fill="FFFFFF"/>
        </w:rPr>
        <w:t>%，较年初预算数减少45.26万元，下降8.5%，主要原因是</w:t>
      </w:r>
      <w:r>
        <w:rPr>
          <w:rFonts w:hint="eastAsia" w:ascii="方正仿宋_GBK" w:hAnsi="方正仿宋_GBK" w:eastAsia="方正仿宋_GBK" w:cs="方正仿宋_GBK"/>
          <w:color w:val="auto"/>
          <w:sz w:val="32"/>
          <w:szCs w:val="32"/>
          <w:shd w:val="clear" w:color="auto" w:fill="FFFFFF"/>
        </w:rPr>
        <w:t>绿化管护经费</w:t>
      </w:r>
      <w:r>
        <w:rPr>
          <w:rFonts w:hint="eastAsia" w:ascii="方正仿宋_GBK" w:hAnsi="方正仿宋_GBK" w:eastAsia="方正仿宋_GBK" w:cs="方正仿宋_GBK"/>
          <w:color w:val="auto"/>
          <w:sz w:val="32"/>
          <w:szCs w:val="32"/>
          <w:shd w:val="clear" w:color="auto" w:fill="FFFFFF"/>
          <w:lang w:eastAsia="zh-CN"/>
        </w:rPr>
        <w:t>、2024年三峡库区次级河流清漂作业费</w:t>
      </w:r>
      <w:r>
        <w:rPr>
          <w:rFonts w:hint="eastAsia" w:ascii="方正仿宋_GBK" w:hAnsi="方正仿宋_GBK" w:eastAsia="方正仿宋_GBK" w:cs="方正仿宋_GBK"/>
          <w:color w:val="auto"/>
          <w:sz w:val="32"/>
          <w:szCs w:val="32"/>
          <w:shd w:val="clear" w:color="auto" w:fill="FFFFFF"/>
          <w:lang w:val="en-US" w:eastAsia="zh-CN"/>
        </w:rPr>
        <w:t>等项目经费剩余，年底收回</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7.03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%，较年初预算数增加7.03万元，增长100.0%，主要原因是</w:t>
      </w:r>
      <w:r>
        <w:rPr>
          <w:rFonts w:hint="eastAsia" w:ascii="方正仿宋_GBK" w:hAnsi="方正仿宋_GBK" w:eastAsia="方正仿宋_GBK" w:cs="方正仿宋_GBK"/>
          <w:sz w:val="32"/>
          <w:szCs w:val="32"/>
          <w:shd w:val="clear" w:color="auto" w:fill="FFFFFF"/>
          <w:lang w:val="en-US" w:eastAsia="zh-CN"/>
        </w:rPr>
        <w:t>年中追加重庆市2023三峡库区次级河流清漂作业专项经费、禁渔工作经费等项目</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64.78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0.96</w:t>
      </w:r>
      <w:r>
        <w:rPr>
          <w:rFonts w:ascii="方正仿宋_GBK" w:hAnsi="方正仿宋_GBK" w:eastAsia="方正仿宋_GBK" w:cs="方正仿宋_GBK"/>
          <w:sz w:val="32"/>
          <w:szCs w:val="32"/>
          <w:shd w:val="clear" w:color="auto" w:fill="FFFFFF"/>
        </w:rPr>
        <w:t>%，较年初预算数增加64.78万元，增长100.0%，主要原因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追加公路养护费项目</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（1</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）金融支出</w:t>
      </w:r>
      <w:r>
        <w:rPr>
          <w:rFonts w:ascii="方正仿宋_GBK" w:hAnsi="方正仿宋_GBK" w:eastAsia="方正仿宋_GBK" w:cs="方正仿宋_GBK"/>
          <w:color w:val="auto"/>
          <w:sz w:val="32"/>
          <w:szCs w:val="32"/>
        </w:rPr>
        <w:t>3.00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0.04</w:t>
      </w:r>
      <w:r>
        <w:rPr>
          <w:rFonts w:ascii="方正仿宋_GBK" w:hAnsi="方正仿宋_GBK" w:eastAsia="方正仿宋_GBK" w:cs="方正仿宋_GBK"/>
          <w:color w:val="auto"/>
          <w:sz w:val="32"/>
          <w:szCs w:val="32"/>
          <w:shd w:val="clear" w:color="auto" w:fill="FFFFFF"/>
        </w:rPr>
        <w:t>%，较年初预算数无增减。</w:t>
      </w:r>
    </w:p>
    <w:p>
      <w:pPr>
        <w:keepNext w:val="0"/>
        <w:keepLines w:val="0"/>
        <w:pageBreakBefore w:val="0"/>
        <w:widowControl w:val="0"/>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住房保障支出111.10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1.64</w:t>
      </w:r>
      <w:r>
        <w:rPr>
          <w:rFonts w:ascii="方正仿宋_GBK" w:hAnsi="方正仿宋_GBK" w:eastAsia="方正仿宋_GBK" w:cs="方正仿宋_GBK"/>
          <w:sz w:val="32"/>
          <w:szCs w:val="32"/>
          <w:shd w:val="clear" w:color="auto" w:fill="FFFFFF"/>
        </w:rPr>
        <w:t>%，较年初预算数增加0.96万元，</w:t>
      </w:r>
      <w:r>
        <w:rPr>
          <w:rFonts w:ascii="方正仿宋_GBK" w:hAnsi="方正仿宋_GBK" w:eastAsia="方正仿宋_GBK" w:cs="方正仿宋_GBK"/>
          <w:color w:val="auto"/>
          <w:sz w:val="32"/>
          <w:szCs w:val="32"/>
          <w:shd w:val="clear" w:color="auto" w:fill="FFFFFF"/>
        </w:rPr>
        <w:t>增长0.9%，主要原因是</w:t>
      </w:r>
      <w:r>
        <w:rPr>
          <w:rFonts w:hint="eastAsia" w:ascii="方正仿宋_GBK" w:hAnsi="方正仿宋_GBK" w:eastAsia="方正仿宋_GBK" w:cs="方正仿宋_GBK"/>
          <w:color w:val="auto"/>
          <w:sz w:val="32"/>
          <w:szCs w:val="32"/>
          <w:shd w:val="clear" w:color="auto" w:fill="FFFFFF"/>
          <w:lang w:val="en-US" w:eastAsia="zh-CN"/>
        </w:rPr>
        <w:t>公用经费调剂为公积金指标使用</w:t>
      </w:r>
      <w:r>
        <w:rPr>
          <w:rFonts w:ascii="方正仿宋_GBK" w:hAnsi="方正仿宋_GBK" w:eastAsia="方正仿宋_GBK" w:cs="方正仿宋_GBK"/>
          <w:color w:val="auto"/>
          <w:sz w:val="32"/>
          <w:szCs w:val="32"/>
          <w:shd w:val="clear" w:color="auto" w:fill="FFFFFF"/>
        </w:rPr>
        <w:t>。</w:t>
      </w:r>
    </w:p>
    <w:p>
      <w:pPr>
        <w:keepNext w:val="0"/>
        <w:keepLines w:val="0"/>
        <w:pageBreakBefore w:val="0"/>
        <w:widowControl w:val="0"/>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灾害防治及应急管理支出10.00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1650.30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1342.90</w:t>
      </w:r>
      <w:r>
        <w:rPr>
          <w:rFonts w:ascii="方正仿宋_GBK" w:hAnsi="方正仿宋_GBK" w:eastAsia="方正仿宋_GBK" w:cs="方正仿宋_GBK"/>
          <w:sz w:val="32"/>
          <w:szCs w:val="32"/>
          <w:shd w:val="clear" w:color="auto" w:fill="FFFFFF"/>
        </w:rPr>
        <w:t>万元，与2023年度相比，减少55.65万元，下降4.0%，主要原因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上年度末在职人员54人，本年度减少2人，支出减少</w:t>
      </w:r>
      <w:r>
        <w:rPr>
          <w:rFonts w:ascii="方正仿宋_GBK" w:hAnsi="方正仿宋_GBK" w:eastAsia="方正仿宋_GBK" w:cs="方正仿宋_GBK"/>
          <w:color w:val="auto"/>
          <w:sz w:val="32"/>
          <w:szCs w:val="32"/>
          <w:shd w:val="clear" w:color="auto" w:fill="FFFFFF"/>
        </w:rPr>
        <w:t>。人员经费用途主要包括</w:t>
      </w:r>
      <w:r>
        <w:rPr>
          <w:rFonts w:hint="default" w:ascii="Times New Roman" w:hAnsi="Times New Roman" w:eastAsia="方正仿宋_GBK" w:cs="Times New Roman"/>
          <w:b w:val="0"/>
          <w:bCs w:val="0"/>
          <w:color w:val="auto"/>
          <w:sz w:val="32"/>
          <w:szCs w:val="32"/>
        </w:rPr>
        <w:t>基本工资、津贴补贴、奖金、社会保障缴费、其他工资福利支出、住房公积金及购房补贴</w:t>
      </w:r>
      <w:r>
        <w:rPr>
          <w:rFonts w:hint="eastAsia" w:ascii="Times New Roman" w:hAnsi="Times New Roman" w:eastAsia="方正仿宋_GBK" w:cs="Times New Roman"/>
          <w:b w:val="0"/>
          <w:bCs w:val="0"/>
          <w:color w:val="auto"/>
          <w:sz w:val="32"/>
          <w:szCs w:val="32"/>
          <w:lang w:val="en-US" w:eastAsia="zh-CN"/>
        </w:rPr>
        <w:t>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307.40</w:t>
      </w:r>
      <w:r>
        <w:rPr>
          <w:rFonts w:ascii="方正仿宋_GBK" w:hAnsi="方正仿宋_GBK" w:eastAsia="方正仿宋_GBK" w:cs="方正仿宋_GBK"/>
          <w:color w:val="auto"/>
          <w:sz w:val="32"/>
          <w:szCs w:val="32"/>
          <w:shd w:val="clear" w:color="auto" w:fill="FFFFFF"/>
        </w:rPr>
        <w:t>万元，与2023年度相比，减少25.79万元，下降7.7%，主要原因是</w:t>
      </w:r>
      <w:r>
        <w:rPr>
          <w:rFonts w:hint="eastAsia" w:ascii="方正仿宋_GBK" w:hAnsi="方正仿宋_GBK" w:eastAsia="方正仿宋_GBK" w:cs="方正仿宋_GBK"/>
          <w:color w:val="auto"/>
          <w:sz w:val="32"/>
          <w:szCs w:val="32"/>
          <w:shd w:val="clear" w:color="auto" w:fill="FFFFFF"/>
        </w:rPr>
        <w:t>公务用车运行维护费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公用经费、未休年休假补贴等经费剩余</w:t>
      </w:r>
      <w:r>
        <w:rPr>
          <w:rFonts w:ascii="方正仿宋_GBK" w:hAnsi="方正仿宋_GBK" w:eastAsia="方正仿宋_GBK" w:cs="方正仿宋_GBK"/>
          <w:color w:val="auto"/>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rPr>
        <w:t>办公费</w:t>
      </w:r>
      <w:r>
        <w:rPr>
          <w:rFonts w:hint="default" w:ascii="Times New Roman" w:hAnsi="Times New Roman" w:eastAsia="方正仿宋_GBK" w:cs="Times New Roman"/>
          <w:b w:val="0"/>
          <w:bCs w:val="0"/>
          <w:sz w:val="32"/>
          <w:szCs w:val="32"/>
        </w:rPr>
        <w:t>、水费、电费、邮电费、物业管理费、工会经费、福利费</w:t>
      </w:r>
      <w:r>
        <w:rPr>
          <w:rFonts w:hint="default" w:ascii="Times New Roman" w:hAnsi="Times New Roman" w:eastAsia="方正仿宋_GBK" w:cs="Times New Roman"/>
          <w:b w:val="0"/>
          <w:bCs w:val="0"/>
          <w:color w:val="auto"/>
          <w:sz w:val="32"/>
          <w:szCs w:val="32"/>
        </w:rPr>
        <w:t>等</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w:t>
      </w:r>
      <w:r>
        <w:rPr>
          <w:rFonts w:hint="eastAsia" w:ascii="方正仿宋_GBK" w:hAnsi="方正仿宋_GBK" w:eastAsia="方正仿宋_GBK" w:cs="方正仿宋_GBK"/>
          <w:sz w:val="32"/>
          <w:szCs w:val="32"/>
          <w:shd w:val="clear" w:color="auto" w:fill="FFFFFF"/>
          <w:lang w:val="en-US" w:eastAsia="zh-CN" w:bidi="ar-SA"/>
        </w:rPr>
        <w:t>政府性</w:t>
      </w:r>
      <w:r>
        <w:rPr>
          <w:rFonts w:hint="eastAsia" w:ascii="方正楷体_GBK" w:hAnsi="方正楷体_GBK" w:eastAsia="方正楷体_GBK" w:cs="方正楷体_GBK"/>
          <w:b w:val="0"/>
          <w:bCs w:val="0"/>
          <w:sz w:val="32"/>
          <w:szCs w:val="32"/>
          <w:shd w:val="clear" w:color="auto" w:fill="FFFFFF"/>
        </w:rPr>
        <w:t>基金预算收支决算情况说明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121.17</w:t>
      </w:r>
      <w:r>
        <w:rPr>
          <w:rFonts w:ascii="方正仿宋_GBK" w:hAnsi="方正仿宋_GBK" w:eastAsia="方正仿宋_GBK" w:cs="方正仿宋_GBK"/>
          <w:sz w:val="32"/>
          <w:szCs w:val="32"/>
          <w:shd w:val="clear" w:color="auto" w:fill="FFFFFF"/>
        </w:rPr>
        <w:t>万元，与2023年度相比，减少715.52万元，下降85.5%，主要原因是</w:t>
      </w:r>
      <w:r>
        <w:rPr>
          <w:rFonts w:hint="eastAsia" w:ascii="方正仿宋_GBK" w:hAnsi="方正仿宋_GBK" w:eastAsia="方正仿宋_GBK" w:cs="方正仿宋_GBK"/>
          <w:sz w:val="32"/>
          <w:szCs w:val="32"/>
          <w:shd w:val="clear" w:color="auto" w:fill="FFFFFF"/>
          <w:lang w:val="en-US" w:eastAsia="zh-CN"/>
        </w:rPr>
        <w:t>本年度未发生2023年创文等一次性政府基金项目</w:t>
      </w:r>
      <w:r>
        <w:rPr>
          <w:rFonts w:ascii="方正仿宋_GBK" w:hAnsi="方正仿宋_GBK" w:eastAsia="方正仿宋_GBK" w:cs="方正仿宋_GBK"/>
          <w:color w:val="auto"/>
          <w:sz w:val="32"/>
          <w:szCs w:val="32"/>
          <w:shd w:val="clear" w:color="auto" w:fill="FFFFFF"/>
        </w:rPr>
        <w:t>。本年支出</w:t>
      </w:r>
      <w:r>
        <w:rPr>
          <w:rFonts w:ascii="方正仿宋_GBK" w:hAnsi="方正仿宋_GBK" w:eastAsia="方正仿宋_GBK" w:cs="方正仿宋_GBK"/>
          <w:color w:val="auto"/>
          <w:sz w:val="32"/>
          <w:szCs w:val="32"/>
        </w:rPr>
        <w:t>121.17</w:t>
      </w:r>
      <w:r>
        <w:rPr>
          <w:rFonts w:ascii="方正仿宋_GBK" w:hAnsi="方正仿宋_GBK" w:eastAsia="方正仿宋_GBK" w:cs="方正仿宋_GBK"/>
          <w:color w:val="auto"/>
          <w:sz w:val="32"/>
          <w:szCs w:val="32"/>
          <w:shd w:val="clear" w:color="auto" w:fill="FFFFFF"/>
        </w:rPr>
        <w:t>万元，与2023年度相比，减少715.52万元，下降85.5%，主要原因是</w:t>
      </w:r>
      <w:r>
        <w:rPr>
          <w:rFonts w:hint="eastAsia" w:ascii="方正仿宋_GBK" w:hAnsi="方正仿宋_GBK" w:eastAsia="方正仿宋_GBK" w:cs="方正仿宋_GBK"/>
          <w:sz w:val="32"/>
          <w:szCs w:val="32"/>
          <w:shd w:val="clear" w:color="auto" w:fill="FFFFFF"/>
          <w:lang w:val="en-US" w:eastAsia="zh-CN"/>
        </w:rPr>
        <w:t>本年度未发生2023年创文等一次性政府基金项目</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本单位2024年度无国有资本经营预算财政拨款支出。</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lang w:val="en-US" w:eastAsia="zh-CN" w:bidi="ar-SA"/>
        </w:rPr>
      </w:pPr>
      <w:r>
        <w:rPr>
          <w:rStyle w:val="7"/>
          <w:rFonts w:hint="eastAsia" w:ascii="方正黑体_GBK" w:hAnsi="方正黑体_GBK" w:eastAsia="方正黑体_GBK" w:cs="方正黑体_GBK"/>
          <w:b w:val="0"/>
          <w:bCs/>
          <w:sz w:val="32"/>
          <w:szCs w:val="32"/>
          <w:shd w:val="clear" w:color="auto" w:fill="FFFFFF"/>
          <w:lang w:val="en-US" w:eastAsia="zh-CN" w:bidi="ar-SA"/>
        </w:rPr>
        <w:t>三、财政拨款“三公”经费情况说明</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4.44</w:t>
      </w:r>
      <w:r>
        <w:rPr>
          <w:rFonts w:ascii="方正仿宋_GBK" w:hAnsi="方正仿宋_GBK" w:eastAsia="方正仿宋_GBK" w:cs="方正仿宋_GBK"/>
          <w:sz w:val="32"/>
          <w:szCs w:val="32"/>
          <w:shd w:val="clear" w:color="auto" w:fill="FFFFFF"/>
        </w:rPr>
        <w:t>万元，较年初预算数减少12.06万元，下降73.1%，主要原因是</w:t>
      </w:r>
      <w:r>
        <w:rPr>
          <w:rFonts w:hint="default" w:ascii="Times New Roman" w:hAnsi="Times New Roman" w:eastAsia="方正仿宋_GBK" w:cs="Times New Roman"/>
          <w:b w:val="0"/>
          <w:bCs w:val="0"/>
          <w:sz w:val="32"/>
          <w:szCs w:val="32"/>
        </w:rPr>
        <w:t>按要求从严控制</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三公</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经费、严格落实公车使用规定、严格遵守开支范围和标准</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实际支出减少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较上年支出数减少6.58万元，下降59.7%，主要原因是</w:t>
      </w:r>
      <w:r>
        <w:rPr>
          <w:rFonts w:hint="default" w:ascii="Times New Roman" w:hAnsi="Times New Roman" w:eastAsia="方正仿宋_GBK" w:cs="Times New Roman"/>
          <w:b w:val="0"/>
          <w:bCs w:val="0"/>
          <w:sz w:val="32"/>
          <w:szCs w:val="32"/>
        </w:rPr>
        <w:t>按要求从严控制</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三公</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经费、严格落实公车使用规定、严格遵守开支范围和标准</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实际支出减少</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本单位202</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年度未发生因公出国（境）费用。</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b w:val="0"/>
          <w:bCs w:val="0"/>
          <w:sz w:val="32"/>
          <w:szCs w:val="32"/>
        </w:rPr>
        <w:t>本单位202</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年度未发生公务车购置费。</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4.44</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公务车保险费、维修维护费、油费等</w:t>
      </w:r>
      <w:r>
        <w:rPr>
          <w:rFonts w:ascii="方正仿宋_GBK" w:hAnsi="方正仿宋_GBK" w:eastAsia="方正仿宋_GBK" w:cs="方正仿宋_GBK"/>
          <w:color w:val="auto"/>
          <w:sz w:val="32"/>
          <w:szCs w:val="32"/>
          <w:shd w:val="clear" w:color="auto" w:fill="FFFFFF"/>
        </w:rPr>
        <w:t>。费用支出较年初预算数减少9.06万元，下降67.1%，主要原因是</w:t>
      </w:r>
      <w:r>
        <w:rPr>
          <w:rFonts w:hint="default" w:ascii="Times New Roman" w:hAnsi="Times New Roman" w:eastAsia="方正仿宋_GBK" w:cs="Times New Roman"/>
          <w:b w:val="0"/>
          <w:bCs w:val="0"/>
          <w:sz w:val="32"/>
          <w:szCs w:val="32"/>
        </w:rPr>
        <w:t>严格落实公车使用规定、严格遵守开支范围和标准</w:t>
      </w:r>
      <w:r>
        <w:rPr>
          <w:rFonts w:hint="eastAsia" w:ascii="Times New Roman" w:hAnsi="Times New Roman" w:eastAsia="方正仿宋_GBK" w:cs="Times New Roman"/>
          <w:b w:val="0"/>
          <w:bCs w:val="0"/>
          <w:color w:val="auto"/>
          <w:sz w:val="32"/>
          <w:szCs w:val="32"/>
          <w:lang w:val="en-US" w:eastAsia="zh-CN"/>
        </w:rPr>
        <w:t>，费用支出减少</w:t>
      </w:r>
      <w:r>
        <w:rPr>
          <w:rFonts w:ascii="方正仿宋_GBK" w:hAnsi="方正仿宋_GBK" w:eastAsia="方正仿宋_GBK" w:cs="方正仿宋_GBK"/>
          <w:color w:val="auto"/>
          <w:sz w:val="32"/>
          <w:szCs w:val="32"/>
          <w:shd w:val="clear" w:color="auto" w:fill="FFFFFF"/>
        </w:rPr>
        <w:t>。较上年支出数减少6.35万元，下降58.9%，主要原因是</w:t>
      </w:r>
      <w:r>
        <w:rPr>
          <w:rFonts w:hint="eastAsia" w:ascii="方正仿宋_GBK" w:hAnsi="方正仿宋_GBK" w:eastAsia="方正仿宋_GBK" w:cs="方正仿宋_GBK"/>
          <w:color w:val="auto"/>
          <w:sz w:val="32"/>
          <w:szCs w:val="32"/>
          <w:shd w:val="clear" w:color="auto" w:fill="FFFFFF"/>
          <w:lang w:val="en-US" w:eastAsia="zh-CN"/>
        </w:rPr>
        <w:t>本年度公车购油费较上年度有所减少</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万元，费用支出较年初预算数减少3.00万元，下降100.0%，主要原因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本年度公务无接待费报销</w:t>
      </w:r>
      <w:r>
        <w:rPr>
          <w:rFonts w:ascii="方正仿宋_GBK" w:hAnsi="方正仿宋_GBK" w:eastAsia="方正仿宋_GBK" w:cs="方正仿宋_GBK"/>
          <w:color w:val="auto"/>
          <w:sz w:val="32"/>
          <w:szCs w:val="32"/>
          <w:shd w:val="clear" w:color="auto" w:fill="FFFFFF"/>
        </w:rPr>
        <w:t>。较上年支出数减少0.23万元，下降100.0%，主要原因是</w:t>
      </w:r>
      <w:r>
        <w:rPr>
          <w:rFonts w:hint="eastAsia" w:ascii="方正仿宋_GBK" w:hAnsi="方正仿宋_GBK" w:eastAsia="方正仿宋_GBK" w:cs="方正仿宋_GBK"/>
          <w:color w:val="auto"/>
          <w:sz w:val="32"/>
          <w:szCs w:val="32"/>
          <w:shd w:val="clear" w:color="auto" w:fill="FFFFFF"/>
          <w:lang w:val="en-US" w:eastAsia="zh-CN"/>
        </w:rPr>
        <w:t>本年度公务无接待费报销</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1.11</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方正黑体_GBK" w:hAnsi="方正黑体_GBK" w:eastAsia="方正黑体_GBK" w:cs="方正黑体_GBK"/>
          <w:b w:val="0"/>
          <w:bCs/>
          <w:sz w:val="32"/>
          <w:szCs w:val="32"/>
          <w:shd w:val="clear" w:color="auto" w:fill="FFFFFF"/>
          <w:lang w:val="en-US" w:eastAsia="zh-CN" w:bidi="ar-SA"/>
        </w:rPr>
      </w:pPr>
      <w:r>
        <w:rPr>
          <w:rStyle w:val="7"/>
          <w:rFonts w:hint="eastAsia" w:ascii="方正黑体_GBK" w:hAnsi="方正黑体_GBK" w:eastAsia="方正黑体_GBK" w:cs="方正黑体_GBK"/>
          <w:b w:val="0"/>
          <w:bCs/>
          <w:sz w:val="32"/>
          <w:szCs w:val="32"/>
          <w:shd w:val="clear" w:color="auto" w:fill="FFFFFF"/>
          <w:lang w:val="en-US" w:eastAsia="zh-CN" w:bidi="ar-SA"/>
        </w:rPr>
        <w:t>四、其他需要说明的事项</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万元，与2023年度相比，无增减。本年度培训费支出</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万元，与2023年度相比，增加0.23万元，增长100.0%，主要原因是</w:t>
      </w:r>
      <w:r>
        <w:rPr>
          <w:rFonts w:hint="eastAsia" w:ascii="方正仿宋_GBK" w:hAnsi="方正仿宋_GBK" w:eastAsia="方正仿宋_GBK" w:cs="方正仿宋_GBK"/>
          <w:sz w:val="32"/>
          <w:szCs w:val="32"/>
          <w:shd w:val="clear" w:color="auto" w:fill="FFFFFF"/>
          <w:lang w:val="en-US" w:eastAsia="zh-CN"/>
        </w:rPr>
        <w:t>单位开展了</w:t>
      </w:r>
      <w:r>
        <w:rPr>
          <w:rFonts w:hint="eastAsia" w:ascii="方正仿宋_GBK" w:hAnsi="方正仿宋_GBK" w:eastAsia="方正仿宋_GBK" w:cs="方正仿宋_GBK"/>
          <w:sz w:val="32"/>
          <w:szCs w:val="32"/>
          <w:shd w:val="clear" w:color="auto" w:fill="FFFFFF"/>
        </w:rPr>
        <w:t>窗口礼仪会务服务培训</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219.37</w:t>
      </w:r>
      <w:r>
        <w:rPr>
          <w:rFonts w:ascii="方正仿宋_GBK" w:hAnsi="方正仿宋_GBK" w:eastAsia="方正仿宋_GBK" w:cs="方正仿宋_GBK"/>
          <w:sz w:val="32"/>
          <w:szCs w:val="32"/>
          <w:shd w:val="clear" w:color="auto" w:fill="FFFFFF"/>
        </w:rPr>
        <w:t>万元，机关运行经费主要用于开</w:t>
      </w:r>
      <w:r>
        <w:rPr>
          <w:rFonts w:ascii="方正仿宋_GBK" w:hAnsi="方正仿宋_GBK" w:eastAsia="方正仿宋_GBK" w:cs="方正仿宋_GBK"/>
          <w:color w:val="auto"/>
          <w:sz w:val="32"/>
          <w:szCs w:val="32"/>
          <w:shd w:val="clear" w:color="auto" w:fill="FFFFFF"/>
        </w:rPr>
        <w:t>支</w:t>
      </w:r>
      <w:r>
        <w:rPr>
          <w:rFonts w:hint="eastAsia" w:ascii="方正仿宋_GBK" w:hAnsi="方正仿宋_GBK" w:eastAsia="方正仿宋_GBK" w:cs="方正仿宋_GBK"/>
          <w:color w:val="auto"/>
          <w:sz w:val="32"/>
          <w:szCs w:val="32"/>
          <w:shd w:val="clear" w:color="auto" w:fill="FFFFFF"/>
          <w:lang w:val="en-US" w:eastAsia="zh-CN"/>
        </w:rPr>
        <w:t>办公费、电费、邮电费、公务用车运行维护费、其他商品和服务支出等</w:t>
      </w:r>
      <w:r>
        <w:rPr>
          <w:rFonts w:ascii="方正仿宋_GBK" w:hAnsi="方正仿宋_GBK" w:eastAsia="方正仿宋_GBK" w:cs="方正仿宋_GBK"/>
          <w:color w:val="auto"/>
          <w:sz w:val="32"/>
          <w:szCs w:val="32"/>
          <w:shd w:val="clear" w:color="auto" w:fill="FFFFFF"/>
        </w:rPr>
        <w:t>。机关运行经费较上年支出数减少12.62万元，下降5.4%，主要原因是</w:t>
      </w:r>
      <w:r>
        <w:rPr>
          <w:rFonts w:hint="eastAsia" w:ascii="方正仿宋_GBK" w:hAnsi="方正仿宋_GBK" w:eastAsia="方正仿宋_GBK" w:cs="方正仿宋_GBK"/>
          <w:color w:val="auto"/>
          <w:sz w:val="32"/>
          <w:szCs w:val="32"/>
          <w:shd w:val="clear" w:color="auto" w:fill="FFFFFF"/>
          <w:lang w:val="en-US" w:eastAsia="zh-CN"/>
        </w:rPr>
        <w:t>在职人员较上年度减少，经费支出减少</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keepNext w:val="0"/>
        <w:keepLines w:val="0"/>
        <w:pageBreakBefore w:val="0"/>
        <w:widowControl w:val="0"/>
        <w:kinsoku/>
        <w:wordWrap/>
        <w:overflowPunct/>
        <w:topLinePunct w:val="0"/>
        <w:autoSpaceDN/>
        <w:bidi w:val="0"/>
        <w:adjustRightInd/>
        <w:spacing w:beforeAutospacing="0" w:afterAutospacing="0" w:line="594" w:lineRule="exact"/>
        <w:jc w:val="left"/>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3436.68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6.77</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3429.92</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3436.68万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3369.18</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98.04</w:t>
      </w:r>
      <w:r>
        <w:rPr>
          <w:rFonts w:ascii="方正仿宋_GBK" w:hAnsi="方正仿宋_GBK" w:eastAsia="方正仿宋_GBK" w:cs="方正仿宋_GBK"/>
          <w:sz w:val="32"/>
          <w:szCs w:val="32"/>
          <w:shd w:val="clear" w:color="auto" w:fill="FFFFFF"/>
        </w:rPr>
        <w:t xml:space="preserve"> %。主要用于采</w:t>
      </w:r>
      <w:r>
        <w:rPr>
          <w:rFonts w:ascii="方正仿宋_GBK" w:hAnsi="方正仿宋_GBK" w:eastAsia="方正仿宋_GBK" w:cs="方正仿宋_GBK"/>
          <w:color w:val="auto"/>
          <w:sz w:val="32"/>
          <w:szCs w:val="32"/>
          <w:shd w:val="clear" w:color="auto" w:fill="FFFFFF"/>
        </w:rPr>
        <w:t>购</w:t>
      </w:r>
      <w:r>
        <w:rPr>
          <w:rFonts w:hint="eastAsia" w:ascii="方正仿宋_GBK" w:hAnsi="方正仿宋_GBK" w:eastAsia="方正仿宋_GBK" w:cs="方正仿宋_GBK"/>
          <w:color w:val="auto"/>
          <w:sz w:val="32"/>
          <w:szCs w:val="32"/>
          <w:shd w:val="clear" w:color="auto" w:fill="FFFFFF"/>
          <w:lang w:val="en-US" w:eastAsia="zh-CN"/>
        </w:rPr>
        <w:t>清扫保洁服务</w:t>
      </w:r>
      <w:r>
        <w:rPr>
          <w:rFonts w:ascii="方正仿宋_GBK" w:hAnsi="方正仿宋_GBK" w:eastAsia="方正仿宋_GBK" w:cs="方正仿宋_GBK"/>
          <w:color w:val="auto"/>
          <w:sz w:val="32"/>
          <w:szCs w:val="32"/>
          <w:shd w:val="clear" w:color="auto" w:fill="FFFFFF"/>
        </w:rPr>
        <w:t>。</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lang w:val="en-US" w:eastAsia="zh-CN" w:bidi="ar-SA"/>
        </w:rPr>
      </w:pPr>
      <w:r>
        <w:rPr>
          <w:rStyle w:val="7"/>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（一）预算绩效管理工作开展情况</w:t>
      </w:r>
    </w:p>
    <w:p>
      <w:pPr>
        <w:keepNext w:val="0"/>
        <w:keepLines w:val="0"/>
        <w:pageBreakBefore w:val="0"/>
        <w:widowControl w:val="0"/>
        <w:tabs>
          <w:tab w:val="center" w:pos="4153"/>
          <w:tab w:val="left" w:pos="7275"/>
        </w:tabs>
        <w:kinsoku/>
        <w:wordWrap/>
        <w:overflowPunct/>
        <w:topLinePunct w:val="0"/>
        <w:autoSpaceDN/>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根据预算绩效管理要求，我部门组织部门本级及所属单位对</w:t>
      </w:r>
      <w:r>
        <w:rPr>
          <w:rFonts w:hint="eastAsia" w:ascii="方正仿宋_GBK" w:hAnsi="方正仿宋_GBK" w:eastAsia="方正仿宋_GBK" w:cs="方正仿宋_GBK"/>
          <w:sz w:val="32"/>
          <w:szCs w:val="32"/>
          <w:highlight w:val="none"/>
          <w:lang w:val="en-US" w:eastAsia="zh-CN" w:bidi="ar-SA"/>
        </w:rPr>
        <w:t>86个二级项目</w:t>
      </w:r>
      <w:r>
        <w:rPr>
          <w:rFonts w:hint="eastAsia" w:ascii="方正仿宋_GBK" w:hAnsi="方正仿宋_GBK" w:eastAsia="方正仿宋_GBK" w:cs="方正仿宋_GBK"/>
          <w:sz w:val="32"/>
          <w:szCs w:val="32"/>
          <w:lang w:val="en-US" w:eastAsia="zh-CN" w:bidi="ar-SA"/>
        </w:rPr>
        <w:t>开展了绩效自评，涉及财政拨款项目支出5250.86万元。</w:t>
      </w:r>
    </w:p>
    <w:p>
      <w:pPr>
        <w:rPr>
          <w:rFonts w:hint="eastAsia" w:cs="宋体"/>
          <w:kern w:val="0"/>
          <w:szCs w:val="32"/>
          <w:highlight w:val="yellow"/>
        </w:rPr>
      </w:pPr>
      <w:r>
        <w:rPr>
          <w:rFonts w:hint="eastAsia" w:cs="宋体"/>
          <w:kern w:val="0"/>
          <w:szCs w:val="32"/>
          <w:highlight w:val="yellow"/>
        </w:rPr>
        <w:br w:type="page"/>
      </w:r>
    </w:p>
    <w:p>
      <w:pPr>
        <w:keepNext w:val="0"/>
        <w:keepLines w:val="0"/>
        <w:pageBreakBefore w:val="0"/>
        <w:widowControl w:val="0"/>
        <w:tabs>
          <w:tab w:val="center" w:pos="4153"/>
          <w:tab w:val="left" w:pos="7275"/>
        </w:tabs>
        <w:kinsoku/>
        <w:wordWrap/>
        <w:overflowPunct/>
        <w:topLinePunct w:val="0"/>
        <w:autoSpaceDN/>
        <w:bidi w:val="0"/>
        <w:adjustRightInd/>
        <w:spacing w:beforeAutospacing="0" w:afterAutospacing="0" w:line="594" w:lineRule="exact"/>
        <w:textAlignment w:val="auto"/>
        <w:rPr>
          <w:rFonts w:hint="eastAsia" w:cs="宋体"/>
          <w:kern w:val="0"/>
          <w:szCs w:val="32"/>
          <w:highlight w:val="yellow"/>
        </w:rPr>
      </w:pPr>
    </w:p>
    <w:p>
      <w:pPr>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ind w:firstLine="480" w:firstLineChars="200"/>
        <w:textAlignment w:val="auto"/>
        <w:rPr>
          <w:rFonts w:hint="eastAsia" w:cs="宋体"/>
          <w:kern w:val="0"/>
          <w:szCs w:val="32"/>
          <w:highlight w:val="yellow"/>
        </w:rPr>
      </w:pPr>
    </w:p>
    <w:tbl>
      <w:tblPr>
        <w:tblStyle w:val="8"/>
        <w:tblW w:w="10164" w:type="dxa"/>
        <w:jc w:val="center"/>
        <w:tblInd w:w="0" w:type="dxa"/>
        <w:tblLayout w:type="fixed"/>
        <w:tblCellMar>
          <w:top w:w="0" w:type="dxa"/>
          <w:left w:w="108" w:type="dxa"/>
          <w:bottom w:w="0" w:type="dxa"/>
          <w:right w:w="108" w:type="dxa"/>
        </w:tblCellMar>
      </w:tblPr>
      <w:tblGrid>
        <w:gridCol w:w="870"/>
        <w:gridCol w:w="963"/>
        <w:gridCol w:w="624"/>
        <w:gridCol w:w="1448"/>
        <w:gridCol w:w="478"/>
        <w:gridCol w:w="339"/>
        <w:gridCol w:w="624"/>
        <w:gridCol w:w="964"/>
        <w:gridCol w:w="640"/>
        <w:gridCol w:w="323"/>
        <w:gridCol w:w="340"/>
        <w:gridCol w:w="624"/>
        <w:gridCol w:w="340"/>
        <w:gridCol w:w="1587"/>
      </w:tblGrid>
      <w:tr>
        <w:tblPrEx>
          <w:tblLayout w:type="fixed"/>
          <w:tblCellMar>
            <w:top w:w="0" w:type="dxa"/>
            <w:left w:w="108" w:type="dxa"/>
            <w:bottom w:w="0" w:type="dxa"/>
            <w:right w:w="108" w:type="dxa"/>
          </w:tblCellMar>
        </w:tblPrEx>
        <w:trPr>
          <w:trHeight w:val="552" w:hRule="atLeast"/>
          <w:jc w:val="center"/>
        </w:trPr>
        <w:tc>
          <w:tcPr>
            <w:tcW w:w="10164" w:type="dxa"/>
            <w:gridSpan w:val="14"/>
            <w:tcBorders>
              <w:top w:val="nil"/>
              <w:left w:val="nil"/>
              <w:bottom w:val="nil"/>
              <w:right w:val="nil"/>
            </w:tcBorders>
            <w:vAlign w:val="center"/>
          </w:tcPr>
          <w:p>
            <w:pPr>
              <w:widowControl/>
              <w:jc w:val="center"/>
              <w:textAlignment w:val="center"/>
              <w:rPr>
                <w:rFonts w:eastAsia="方正小标宋_GBK" w:cs="方正小标宋_GBK"/>
                <w:color w:val="000000"/>
                <w:sz w:val="36"/>
                <w:szCs w:val="36"/>
              </w:rPr>
            </w:pPr>
            <w:r>
              <w:rPr>
                <w:rFonts w:hint="eastAsia" w:eastAsia="方正小标宋_GBK" w:cs="方正小标宋_GBK"/>
                <w:color w:val="000000"/>
                <w:kern w:val="0"/>
                <w:sz w:val="36"/>
                <w:szCs w:val="36"/>
                <w:lang w:val="en-US" w:eastAsia="zh-CN" w:bidi="ar"/>
              </w:rPr>
              <w:t>黄桷坪街道</w:t>
            </w:r>
            <w:r>
              <w:rPr>
                <w:rFonts w:hint="eastAsia" w:eastAsia="方正小标宋_GBK" w:cs="方正小标宋_GBK"/>
                <w:color w:val="000000"/>
                <w:kern w:val="0"/>
                <w:sz w:val="36"/>
                <w:szCs w:val="36"/>
                <w:lang w:bidi="ar"/>
              </w:rPr>
              <w:t>2024年度部门整体绩效自评表</w:t>
            </w:r>
          </w:p>
        </w:tc>
      </w:tr>
      <w:tr>
        <w:tblPrEx>
          <w:tblLayout w:type="fixed"/>
          <w:tblCellMar>
            <w:top w:w="0" w:type="dxa"/>
            <w:left w:w="108" w:type="dxa"/>
            <w:bottom w:w="0" w:type="dxa"/>
            <w:right w:w="108" w:type="dxa"/>
          </w:tblCellMar>
        </w:tblPrEx>
        <w:trPr>
          <w:trHeight w:val="600"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主管部门</w:t>
            </w:r>
          </w:p>
        </w:tc>
        <w:tc>
          <w:tcPr>
            <w:tcW w:w="963" w:type="dxa"/>
            <w:tcBorders>
              <w:top w:val="single" w:color="000000" w:sz="4" w:space="0"/>
              <w:left w:val="single" w:color="000000" w:sz="4" w:space="0"/>
              <w:bottom w:val="single" w:color="000000" w:sz="4" w:space="0"/>
              <w:right w:val="single" w:color="000000" w:sz="4" w:space="0"/>
            </w:tcBorders>
            <w:vAlign w:val="center"/>
          </w:tcPr>
          <w:p>
            <w:pPr>
              <w:rPr>
                <w:rFonts w:cs="方正仿宋_GBK"/>
                <w:color w:val="000000"/>
                <w:sz w:val="18"/>
                <w:szCs w:val="18"/>
              </w:rPr>
            </w:pPr>
            <w:r>
              <w:rPr>
                <w:rFonts w:ascii="宋体" w:hAnsi="宋体" w:eastAsia="宋体" w:cs="宋体"/>
                <w:sz w:val="24"/>
                <w:szCs w:val="24"/>
              </w:rPr>
              <w:t>918-重庆市九龙坡区人民政府黄桷坪街道办事处</w:t>
            </w:r>
          </w:p>
        </w:tc>
        <w:tc>
          <w:tcPr>
            <w:tcW w:w="20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部门</w:t>
            </w:r>
            <w:r>
              <w:rPr>
                <w:rFonts w:hint="eastAsia" w:cs="方正仿宋_GBK"/>
                <w:color w:val="000000"/>
                <w:kern w:val="0"/>
                <w:sz w:val="18"/>
                <w:szCs w:val="18"/>
                <w:lang w:bidi="ar"/>
              </w:rPr>
              <w:br w:type="textWrapping"/>
            </w:r>
            <w:r>
              <w:rPr>
                <w:rFonts w:hint="eastAsia" w:cs="方正仿宋_GBK"/>
                <w:color w:val="000000"/>
                <w:kern w:val="0"/>
                <w:sz w:val="18"/>
                <w:szCs w:val="18"/>
                <w:lang w:bidi="ar"/>
              </w:rPr>
              <w:t>联系人</w:t>
            </w:r>
          </w:p>
        </w:tc>
        <w:tc>
          <w:tcPr>
            <w:tcW w:w="8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宋体"/>
                <w:color w:val="000000"/>
                <w:sz w:val="20"/>
                <w:lang w:val="en-US" w:eastAsia="zh-CN"/>
              </w:rPr>
            </w:pPr>
            <w:r>
              <w:rPr>
                <w:rFonts w:hint="eastAsia" w:cs="宋体"/>
                <w:color w:val="000000"/>
                <w:sz w:val="20"/>
                <w:lang w:val="en-US" w:eastAsia="zh-CN"/>
              </w:rPr>
              <w:t>唐婉</w:t>
            </w:r>
          </w:p>
        </w:tc>
        <w:tc>
          <w:tcPr>
            <w:tcW w:w="222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联系电话</w:t>
            </w:r>
          </w:p>
        </w:tc>
        <w:tc>
          <w:tcPr>
            <w:tcW w:w="6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宋体"/>
                <w:color w:val="000000"/>
                <w:sz w:val="20"/>
                <w:lang w:val="en-US" w:eastAsia="zh-CN"/>
              </w:rPr>
            </w:pPr>
            <w:r>
              <w:rPr>
                <w:rFonts w:hint="eastAsia" w:cs="宋体"/>
                <w:color w:val="000000"/>
                <w:sz w:val="20"/>
                <w:lang w:val="en-US" w:eastAsia="zh-CN"/>
              </w:rPr>
              <w:t>86182888</w:t>
            </w: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自评总分</w:t>
            </w:r>
            <w:r>
              <w:rPr>
                <w:rFonts w:hint="eastAsia" w:cs="方正仿宋_GBK"/>
                <w:color w:val="000000"/>
                <w:kern w:val="0"/>
                <w:sz w:val="18"/>
                <w:szCs w:val="18"/>
                <w:lang w:bidi="ar"/>
              </w:rPr>
              <w:br w:type="textWrapping"/>
            </w:r>
            <w:r>
              <w:rPr>
                <w:rFonts w:hint="eastAsia" w:cs="方正仿宋_GBK"/>
                <w:color w:val="000000"/>
                <w:kern w:val="0"/>
                <w:sz w:val="18"/>
                <w:szCs w:val="18"/>
                <w:lang w:bidi="ar"/>
              </w:rPr>
              <w:t>（分）</w:t>
            </w:r>
          </w:p>
        </w:tc>
        <w:tc>
          <w:tcPr>
            <w:tcW w:w="1587" w:type="dxa"/>
            <w:tcBorders>
              <w:top w:val="single" w:color="000000" w:sz="4" w:space="0"/>
              <w:left w:val="single" w:color="000000" w:sz="4" w:space="0"/>
              <w:bottom w:val="single" w:color="000000" w:sz="4" w:space="0"/>
              <w:right w:val="single" w:color="000000" w:sz="4" w:space="0"/>
            </w:tcBorders>
            <w:vAlign w:val="center"/>
          </w:tcPr>
          <w:p>
            <w:pPr>
              <w:rPr>
                <w:rFonts w:hint="eastAsia" w:eastAsia="宋体" w:cs="宋体"/>
                <w:color w:val="000000"/>
                <w:sz w:val="20"/>
                <w:lang w:val="en-US" w:eastAsia="zh-CN"/>
              </w:rPr>
            </w:pPr>
            <w:r>
              <w:rPr>
                <w:rFonts w:hint="eastAsia" w:cs="宋体"/>
                <w:color w:val="000000"/>
                <w:sz w:val="20"/>
                <w:lang w:val="en-US" w:eastAsia="zh-CN"/>
              </w:rPr>
              <w:t>100</w:t>
            </w:r>
          </w:p>
        </w:tc>
      </w:tr>
      <w:tr>
        <w:tblPrEx>
          <w:tblLayout w:type="fixed"/>
          <w:tblCellMar>
            <w:top w:w="0" w:type="dxa"/>
            <w:left w:w="108" w:type="dxa"/>
            <w:bottom w:w="0" w:type="dxa"/>
            <w:right w:w="108" w:type="dxa"/>
          </w:tblCellMar>
        </w:tblPrEx>
        <w:trPr>
          <w:trHeight w:val="450"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当年绩效</w:t>
            </w:r>
            <w:r>
              <w:rPr>
                <w:rFonts w:hint="eastAsia" w:cs="方正仿宋_GBK"/>
                <w:color w:val="000000"/>
                <w:kern w:val="0"/>
                <w:sz w:val="18"/>
                <w:szCs w:val="18"/>
                <w:lang w:bidi="ar"/>
              </w:rPr>
              <w:br w:type="textWrapping"/>
            </w:r>
            <w:r>
              <w:rPr>
                <w:rFonts w:hint="eastAsia" w:cs="方正仿宋_GBK"/>
                <w:color w:val="000000"/>
                <w:kern w:val="0"/>
                <w:sz w:val="18"/>
                <w:szCs w:val="18"/>
                <w:lang w:bidi="ar"/>
              </w:rPr>
              <w:t>目标</w:t>
            </w:r>
          </w:p>
        </w:tc>
        <w:tc>
          <w:tcPr>
            <w:tcW w:w="303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年初绩效目标</w:t>
            </w:r>
          </w:p>
        </w:tc>
        <w:tc>
          <w:tcPr>
            <w:tcW w:w="304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全年（调整）绩效目标</w:t>
            </w:r>
          </w:p>
        </w:tc>
        <w:tc>
          <w:tcPr>
            <w:tcW w:w="3214"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全年目标实际完成情况</w:t>
            </w:r>
          </w:p>
        </w:tc>
      </w:tr>
      <w:tr>
        <w:tblPrEx>
          <w:tblLayout w:type="fixed"/>
          <w:tblCellMar>
            <w:top w:w="0" w:type="dxa"/>
            <w:left w:w="108" w:type="dxa"/>
            <w:bottom w:w="0" w:type="dxa"/>
            <w:right w:w="108" w:type="dxa"/>
          </w:tblCellMar>
        </w:tblPrEx>
        <w:trPr>
          <w:trHeight w:val="129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方正仿宋_GBK"/>
                <w:color w:val="000000"/>
                <w:sz w:val="18"/>
                <w:szCs w:val="18"/>
              </w:rPr>
            </w:pPr>
          </w:p>
        </w:tc>
        <w:tc>
          <w:tcPr>
            <w:tcW w:w="303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cs="方正仿宋_GBK"/>
                <w:color w:val="000000"/>
                <w:sz w:val="18"/>
                <w:szCs w:val="18"/>
              </w:rPr>
            </w:pPr>
            <w:r>
              <w:rPr>
                <w:rFonts w:ascii="宋体" w:hAnsi="宋体" w:eastAsia="宋体" w:cs="宋体"/>
                <w:sz w:val="24"/>
                <w:szCs w:val="24"/>
              </w:rPr>
              <w:t>完成全年工作任务，保障机关运转</w:t>
            </w:r>
            <w:r>
              <w:rPr>
                <w:rFonts w:hint="eastAsia" w:cs="宋体"/>
                <w:sz w:val="24"/>
                <w:szCs w:val="24"/>
                <w:lang w:eastAsia="zh-CN"/>
              </w:rPr>
              <w:t>；</w:t>
            </w:r>
            <w:r>
              <w:rPr>
                <w:rFonts w:ascii="宋体" w:hAnsi="宋体" w:eastAsia="宋体" w:cs="宋体"/>
                <w:sz w:val="24"/>
                <w:szCs w:val="24"/>
              </w:rPr>
              <w:t>完成全年工作任务</w:t>
            </w:r>
            <w:r>
              <w:rPr>
                <w:rFonts w:hint="eastAsia" w:cs="宋体"/>
                <w:sz w:val="24"/>
                <w:szCs w:val="24"/>
                <w:lang w:eastAsia="zh-CN"/>
              </w:rPr>
              <w:t>；</w:t>
            </w:r>
            <w:r>
              <w:rPr>
                <w:rFonts w:ascii="宋体" w:hAnsi="宋体" w:eastAsia="宋体" w:cs="宋体"/>
                <w:sz w:val="24"/>
                <w:szCs w:val="24"/>
              </w:rPr>
              <w:t>保障人大会议、代表活动、检查监督、换届选举等工作开展</w:t>
            </w:r>
            <w:r>
              <w:rPr>
                <w:rFonts w:hint="eastAsia" w:cs="宋体"/>
                <w:sz w:val="24"/>
                <w:szCs w:val="24"/>
                <w:lang w:eastAsia="zh-CN"/>
              </w:rPr>
              <w:t>；</w:t>
            </w:r>
            <w:r>
              <w:rPr>
                <w:rFonts w:ascii="宋体" w:hAnsi="宋体" w:eastAsia="宋体" w:cs="宋体"/>
                <w:sz w:val="24"/>
                <w:szCs w:val="24"/>
              </w:rPr>
              <w:t>推动区域经济发展</w:t>
            </w:r>
            <w:r>
              <w:rPr>
                <w:rFonts w:hint="eastAsia" w:cs="宋体"/>
                <w:sz w:val="24"/>
                <w:szCs w:val="24"/>
                <w:lang w:eastAsia="zh-CN"/>
              </w:rPr>
              <w:t>；</w:t>
            </w:r>
            <w:r>
              <w:rPr>
                <w:rFonts w:ascii="宋体" w:hAnsi="宋体" w:eastAsia="宋体" w:cs="宋体"/>
                <w:sz w:val="24"/>
                <w:szCs w:val="24"/>
              </w:rPr>
              <w:t>保障民政和社区工作正常运转</w:t>
            </w:r>
            <w:r>
              <w:rPr>
                <w:rFonts w:hint="eastAsia" w:cs="宋体"/>
                <w:sz w:val="24"/>
                <w:szCs w:val="24"/>
                <w:lang w:eastAsia="zh-CN"/>
              </w:rPr>
              <w:t>；</w:t>
            </w:r>
            <w:r>
              <w:rPr>
                <w:rFonts w:ascii="宋体" w:hAnsi="宋体" w:eastAsia="宋体" w:cs="宋体"/>
                <w:sz w:val="24"/>
                <w:szCs w:val="24"/>
              </w:rPr>
              <w:t>完成全年工作任务，确保辖区稳定</w:t>
            </w:r>
            <w:r>
              <w:rPr>
                <w:rFonts w:hint="eastAsia" w:cs="宋体"/>
                <w:sz w:val="24"/>
                <w:szCs w:val="24"/>
                <w:lang w:eastAsia="zh-CN"/>
              </w:rPr>
              <w:t>；</w:t>
            </w:r>
            <w:r>
              <w:rPr>
                <w:rFonts w:ascii="宋体" w:hAnsi="宋体" w:eastAsia="宋体" w:cs="宋体"/>
                <w:sz w:val="24"/>
                <w:szCs w:val="24"/>
              </w:rPr>
              <w:t>完成全年工作任务</w:t>
            </w:r>
            <w:r>
              <w:rPr>
                <w:rFonts w:hint="eastAsia" w:cs="宋体"/>
                <w:sz w:val="24"/>
                <w:szCs w:val="24"/>
                <w:lang w:eastAsia="zh-CN"/>
              </w:rPr>
              <w:t>；</w:t>
            </w:r>
            <w:r>
              <w:rPr>
                <w:rFonts w:ascii="宋体" w:hAnsi="宋体" w:eastAsia="宋体" w:cs="宋体"/>
                <w:sz w:val="24"/>
                <w:szCs w:val="24"/>
              </w:rPr>
              <w:t>完成全年工作任务，做好财务保障</w:t>
            </w:r>
            <w:r>
              <w:rPr>
                <w:rFonts w:hint="eastAsia" w:cs="宋体"/>
                <w:sz w:val="24"/>
                <w:szCs w:val="24"/>
                <w:lang w:eastAsia="zh-CN"/>
              </w:rPr>
              <w:t>；</w:t>
            </w:r>
            <w:r>
              <w:rPr>
                <w:rFonts w:ascii="宋体" w:hAnsi="宋体" w:eastAsia="宋体" w:cs="宋体"/>
                <w:sz w:val="24"/>
                <w:szCs w:val="24"/>
              </w:rPr>
              <w:t>完成辖区清扫保洁、市容等工作</w:t>
            </w:r>
            <w:r>
              <w:rPr>
                <w:rFonts w:hint="eastAsia" w:cs="宋体"/>
                <w:sz w:val="24"/>
                <w:szCs w:val="24"/>
                <w:lang w:eastAsia="zh-CN"/>
              </w:rPr>
              <w:t>；</w:t>
            </w:r>
            <w:r>
              <w:rPr>
                <w:rFonts w:ascii="宋体" w:hAnsi="宋体" w:eastAsia="宋体" w:cs="宋体"/>
                <w:sz w:val="24"/>
                <w:szCs w:val="24"/>
              </w:rPr>
              <w:t>完成全年工作任务，确保辖区安全生产和应急救援</w:t>
            </w:r>
            <w:r>
              <w:rPr>
                <w:rFonts w:hint="eastAsia" w:cs="宋体"/>
                <w:sz w:val="24"/>
                <w:szCs w:val="24"/>
                <w:lang w:eastAsia="zh-CN"/>
              </w:rPr>
              <w:t>；</w:t>
            </w:r>
            <w:r>
              <w:rPr>
                <w:rFonts w:ascii="宋体" w:hAnsi="宋体" w:eastAsia="宋体" w:cs="宋体"/>
                <w:sz w:val="24"/>
                <w:szCs w:val="24"/>
              </w:rPr>
              <w:t>完成各项司法工作</w:t>
            </w:r>
            <w:r>
              <w:rPr>
                <w:rFonts w:hint="eastAsia" w:cs="宋体"/>
                <w:sz w:val="24"/>
                <w:szCs w:val="24"/>
                <w:lang w:eastAsia="zh-CN"/>
              </w:rPr>
              <w:t>；</w:t>
            </w:r>
            <w:r>
              <w:rPr>
                <w:rFonts w:ascii="宋体" w:hAnsi="宋体" w:eastAsia="宋体" w:cs="宋体"/>
                <w:sz w:val="24"/>
                <w:szCs w:val="24"/>
              </w:rPr>
              <w:t>促进社区事业发展，为群众提供便民服务</w:t>
            </w:r>
            <w:r>
              <w:rPr>
                <w:rFonts w:hint="eastAsia" w:cs="宋体"/>
                <w:sz w:val="24"/>
                <w:szCs w:val="24"/>
                <w:lang w:eastAsia="zh-CN"/>
              </w:rPr>
              <w:t>；</w:t>
            </w:r>
            <w:r>
              <w:rPr>
                <w:rFonts w:ascii="宋体" w:hAnsi="宋体" w:eastAsia="宋体" w:cs="宋体"/>
                <w:sz w:val="24"/>
                <w:szCs w:val="24"/>
              </w:rPr>
              <w:t>提供基本公共文化服务，推动群众文化事业发展</w:t>
            </w:r>
            <w:r>
              <w:rPr>
                <w:rFonts w:hint="eastAsia" w:cs="宋体"/>
                <w:sz w:val="24"/>
                <w:szCs w:val="24"/>
                <w:lang w:eastAsia="zh-CN"/>
              </w:rPr>
              <w:t>；</w:t>
            </w:r>
            <w:r>
              <w:rPr>
                <w:rFonts w:ascii="宋体" w:hAnsi="宋体" w:eastAsia="宋体" w:cs="宋体"/>
                <w:sz w:val="24"/>
                <w:szCs w:val="24"/>
              </w:rPr>
              <w:t>统筹利用信息资源，为社会管理提供服务保障</w:t>
            </w:r>
            <w:r>
              <w:rPr>
                <w:rFonts w:hint="eastAsia" w:cs="宋体"/>
                <w:sz w:val="24"/>
                <w:szCs w:val="24"/>
                <w:lang w:eastAsia="zh-CN"/>
              </w:rPr>
              <w:t>；</w:t>
            </w:r>
            <w:r>
              <w:rPr>
                <w:rFonts w:ascii="宋体" w:hAnsi="宋体" w:eastAsia="宋体" w:cs="宋体"/>
                <w:sz w:val="24"/>
                <w:szCs w:val="24"/>
              </w:rPr>
              <w:t>为社区居民社会保障提供公共服务</w:t>
            </w:r>
            <w:r>
              <w:rPr>
                <w:rFonts w:hint="eastAsia" w:cs="宋体"/>
                <w:sz w:val="24"/>
                <w:szCs w:val="24"/>
                <w:lang w:eastAsia="zh-CN"/>
              </w:rPr>
              <w:t>；</w:t>
            </w:r>
            <w:r>
              <w:rPr>
                <w:rFonts w:ascii="宋体" w:hAnsi="宋体" w:eastAsia="宋体" w:cs="宋体"/>
                <w:sz w:val="24"/>
                <w:szCs w:val="24"/>
              </w:rPr>
              <w:t>服务退役军人，提升保障水平</w:t>
            </w:r>
            <w:r>
              <w:rPr>
                <w:rFonts w:hint="eastAsia" w:cs="宋体"/>
                <w:sz w:val="24"/>
                <w:szCs w:val="24"/>
                <w:lang w:eastAsia="zh-CN"/>
              </w:rPr>
              <w:t>；</w:t>
            </w:r>
            <w:r>
              <w:rPr>
                <w:rFonts w:ascii="宋体" w:hAnsi="宋体" w:eastAsia="宋体" w:cs="宋体"/>
                <w:sz w:val="24"/>
                <w:szCs w:val="24"/>
              </w:rPr>
              <w:t>开展综合行政执法，维护辖区管理秩序</w:t>
            </w:r>
            <w:r>
              <w:rPr>
                <w:rFonts w:hint="eastAsia" w:cs="宋体"/>
                <w:sz w:val="24"/>
                <w:szCs w:val="24"/>
                <w:lang w:eastAsia="zh-CN"/>
              </w:rPr>
              <w:t>；</w:t>
            </w:r>
            <w:r>
              <w:rPr>
                <w:rFonts w:ascii="宋体" w:hAnsi="宋体" w:eastAsia="宋体" w:cs="宋体"/>
                <w:sz w:val="24"/>
                <w:szCs w:val="24"/>
              </w:rPr>
              <w:t>为辖区物业管理提供服务保障</w:t>
            </w:r>
            <w:r>
              <w:rPr>
                <w:rFonts w:hint="eastAsia" w:cs="宋体"/>
                <w:sz w:val="24"/>
                <w:szCs w:val="24"/>
                <w:lang w:eastAsia="zh-CN"/>
              </w:rPr>
              <w:t>；</w:t>
            </w:r>
            <w:r>
              <w:rPr>
                <w:rFonts w:ascii="宋体" w:hAnsi="宋体" w:eastAsia="宋体" w:cs="宋体"/>
                <w:sz w:val="24"/>
                <w:szCs w:val="24"/>
              </w:rPr>
              <w:t xml:space="preserve">用于人员支出项目管理 </w:t>
            </w:r>
            <w:r>
              <w:rPr>
                <w:rFonts w:hint="eastAsia" w:cs="宋体"/>
                <w:sz w:val="24"/>
                <w:szCs w:val="24"/>
                <w:lang w:eastAsia="zh-CN"/>
              </w:rPr>
              <w:t>；</w:t>
            </w:r>
            <w:r>
              <w:rPr>
                <w:rFonts w:ascii="宋体" w:hAnsi="宋体" w:eastAsia="宋体" w:cs="宋体"/>
                <w:sz w:val="24"/>
                <w:szCs w:val="24"/>
              </w:rPr>
              <w:t>公务车、食堂和办公楼的管理</w:t>
            </w:r>
            <w:r>
              <w:rPr>
                <w:rFonts w:hint="eastAsia" w:cs="宋体"/>
                <w:sz w:val="24"/>
                <w:szCs w:val="24"/>
                <w:lang w:eastAsia="zh-CN"/>
              </w:rPr>
              <w:t>；</w:t>
            </w:r>
            <w:r>
              <w:rPr>
                <w:rFonts w:ascii="宋体" w:hAnsi="宋体" w:eastAsia="宋体" w:cs="宋体"/>
                <w:sz w:val="24"/>
                <w:szCs w:val="24"/>
              </w:rPr>
              <w:t>完成全年工作任务</w:t>
            </w:r>
            <w:r>
              <w:rPr>
                <w:rFonts w:hint="eastAsia" w:cs="宋体"/>
                <w:sz w:val="24"/>
                <w:szCs w:val="24"/>
                <w:lang w:eastAsia="zh-CN"/>
              </w:rPr>
              <w:t>；</w:t>
            </w:r>
            <w:r>
              <w:rPr>
                <w:rFonts w:ascii="宋体" w:hAnsi="宋体" w:eastAsia="宋体" w:cs="宋体"/>
                <w:sz w:val="24"/>
                <w:szCs w:val="24"/>
              </w:rPr>
              <w:t>完成全年工作任务</w:t>
            </w:r>
            <w:r>
              <w:rPr>
                <w:rFonts w:hint="eastAsia" w:cs="宋体"/>
                <w:sz w:val="24"/>
                <w:szCs w:val="24"/>
                <w:lang w:eastAsia="zh-CN"/>
              </w:rPr>
              <w:t>；</w:t>
            </w:r>
            <w:r>
              <w:rPr>
                <w:rFonts w:ascii="宋体" w:hAnsi="宋体" w:eastAsia="宋体" w:cs="宋体"/>
                <w:sz w:val="24"/>
                <w:szCs w:val="24"/>
              </w:rPr>
              <w:t>完成优抚、救济、低保等工作</w:t>
            </w:r>
            <w:r>
              <w:rPr>
                <w:rFonts w:hint="eastAsia" w:cs="宋体"/>
                <w:sz w:val="24"/>
                <w:szCs w:val="24"/>
                <w:lang w:eastAsia="zh-CN"/>
              </w:rPr>
              <w:t>；</w:t>
            </w:r>
            <w:r>
              <w:rPr>
                <w:rFonts w:ascii="宋体" w:hAnsi="宋体" w:eastAsia="宋体" w:cs="宋体"/>
                <w:sz w:val="24"/>
                <w:szCs w:val="24"/>
              </w:rPr>
              <w:t>完成全年工作任务</w:t>
            </w:r>
            <w:r>
              <w:rPr>
                <w:rFonts w:hint="eastAsia" w:cs="宋体"/>
                <w:sz w:val="24"/>
                <w:szCs w:val="24"/>
                <w:lang w:eastAsia="zh-CN"/>
              </w:rPr>
              <w:t>；</w:t>
            </w:r>
            <w:r>
              <w:rPr>
                <w:rFonts w:ascii="宋体" w:hAnsi="宋体" w:eastAsia="宋体" w:cs="宋体"/>
                <w:sz w:val="24"/>
                <w:szCs w:val="24"/>
              </w:rPr>
              <w:t>推动区域经济发展</w:t>
            </w:r>
            <w:r>
              <w:rPr>
                <w:rFonts w:hint="eastAsia" w:cs="宋体"/>
                <w:sz w:val="24"/>
                <w:szCs w:val="24"/>
                <w:lang w:eastAsia="zh-CN"/>
              </w:rPr>
              <w:t>；</w:t>
            </w:r>
            <w:r>
              <w:rPr>
                <w:rFonts w:ascii="宋体" w:hAnsi="宋体" w:eastAsia="宋体" w:cs="宋体"/>
                <w:sz w:val="24"/>
                <w:szCs w:val="24"/>
              </w:rPr>
              <w:t>完成各类统计工作任务</w:t>
            </w:r>
            <w:r>
              <w:rPr>
                <w:rFonts w:hint="eastAsia" w:cs="宋体"/>
                <w:sz w:val="24"/>
                <w:szCs w:val="24"/>
                <w:lang w:eastAsia="zh-CN"/>
              </w:rPr>
              <w:t>；</w:t>
            </w:r>
            <w:r>
              <w:rPr>
                <w:rFonts w:ascii="宋体" w:hAnsi="宋体" w:eastAsia="宋体" w:cs="宋体"/>
                <w:sz w:val="24"/>
                <w:szCs w:val="24"/>
              </w:rPr>
              <w:t>保障村（居）工作运行</w:t>
            </w:r>
            <w:r>
              <w:rPr>
                <w:rFonts w:hint="eastAsia" w:cs="宋体"/>
                <w:sz w:val="24"/>
                <w:szCs w:val="24"/>
                <w:lang w:eastAsia="zh-CN"/>
              </w:rPr>
              <w:t>；</w:t>
            </w:r>
            <w:r>
              <w:rPr>
                <w:rFonts w:ascii="宋体" w:hAnsi="宋体" w:eastAsia="宋体" w:cs="宋体"/>
                <w:sz w:val="24"/>
                <w:szCs w:val="24"/>
              </w:rPr>
              <w:t>完成全年救援工作</w:t>
            </w:r>
            <w:r>
              <w:rPr>
                <w:rFonts w:hint="eastAsia" w:cs="宋体"/>
                <w:sz w:val="24"/>
                <w:szCs w:val="24"/>
                <w:lang w:eastAsia="zh-CN"/>
              </w:rPr>
              <w:t>；</w:t>
            </w:r>
            <w:r>
              <w:rPr>
                <w:rFonts w:ascii="宋体" w:hAnsi="宋体" w:eastAsia="宋体" w:cs="宋体"/>
                <w:sz w:val="24"/>
                <w:szCs w:val="24"/>
              </w:rPr>
              <w:t>完成全年安全管理工作</w:t>
            </w:r>
            <w:r>
              <w:rPr>
                <w:rFonts w:hint="eastAsia" w:cs="宋体"/>
                <w:sz w:val="24"/>
                <w:szCs w:val="24"/>
                <w:lang w:eastAsia="zh-CN"/>
              </w:rPr>
              <w:t>；</w:t>
            </w:r>
            <w:r>
              <w:rPr>
                <w:rFonts w:ascii="宋体" w:hAnsi="宋体" w:eastAsia="宋体" w:cs="宋体"/>
                <w:sz w:val="24"/>
                <w:szCs w:val="24"/>
              </w:rPr>
              <w:t>完成监外执行的监管工作和刑满释放人员安置工作</w:t>
            </w:r>
            <w:r>
              <w:rPr>
                <w:rFonts w:hint="eastAsia" w:cs="宋体"/>
                <w:sz w:val="24"/>
                <w:szCs w:val="24"/>
                <w:lang w:eastAsia="zh-CN"/>
              </w:rPr>
              <w:t>；</w:t>
            </w:r>
            <w:r>
              <w:rPr>
                <w:rFonts w:ascii="宋体" w:hAnsi="宋体" w:eastAsia="宋体" w:cs="宋体"/>
                <w:sz w:val="24"/>
                <w:szCs w:val="24"/>
              </w:rPr>
              <w:t>完成调解工作</w:t>
            </w:r>
            <w:r>
              <w:rPr>
                <w:rFonts w:hint="eastAsia" w:cs="宋体"/>
                <w:sz w:val="24"/>
                <w:szCs w:val="24"/>
                <w:lang w:eastAsia="zh-CN"/>
              </w:rPr>
              <w:t>；</w:t>
            </w:r>
            <w:r>
              <w:rPr>
                <w:rFonts w:ascii="宋体" w:hAnsi="宋体" w:eastAsia="宋体" w:cs="宋体"/>
                <w:sz w:val="24"/>
                <w:szCs w:val="24"/>
              </w:rPr>
              <w:t>为群众提供法律咨询服务</w:t>
            </w:r>
            <w:r>
              <w:rPr>
                <w:rFonts w:hint="eastAsia" w:cs="宋体"/>
                <w:sz w:val="24"/>
                <w:szCs w:val="24"/>
                <w:lang w:eastAsia="zh-CN"/>
              </w:rPr>
              <w:t>；</w:t>
            </w:r>
            <w:r>
              <w:rPr>
                <w:rFonts w:ascii="宋体" w:hAnsi="宋体" w:eastAsia="宋体" w:cs="宋体"/>
                <w:sz w:val="24"/>
                <w:szCs w:val="24"/>
              </w:rPr>
              <w:t>完成征兵任务，做好阵地建设</w:t>
            </w:r>
            <w:r>
              <w:rPr>
                <w:rFonts w:hint="eastAsia" w:cs="宋体"/>
                <w:sz w:val="24"/>
                <w:szCs w:val="24"/>
                <w:lang w:eastAsia="zh-CN"/>
              </w:rPr>
              <w:t>；</w:t>
            </w:r>
            <w:r>
              <w:rPr>
                <w:rFonts w:ascii="宋体" w:hAnsi="宋体" w:eastAsia="宋体" w:cs="宋体"/>
                <w:sz w:val="24"/>
                <w:szCs w:val="24"/>
              </w:rPr>
              <w:t>以上级部门任务分配及考核要求为准</w:t>
            </w:r>
            <w:r>
              <w:rPr>
                <w:rFonts w:hint="eastAsia" w:cs="宋体"/>
                <w:sz w:val="24"/>
                <w:szCs w:val="24"/>
                <w:lang w:eastAsia="zh-CN"/>
              </w:rPr>
              <w:t>。</w:t>
            </w:r>
          </w:p>
        </w:tc>
        <w:tc>
          <w:tcPr>
            <w:tcW w:w="304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cs="方正仿宋_GBK"/>
                <w:color w:val="000000"/>
                <w:sz w:val="18"/>
                <w:szCs w:val="18"/>
              </w:rPr>
            </w:pPr>
            <w:r>
              <w:rPr>
                <w:rFonts w:ascii="宋体" w:hAnsi="宋体" w:eastAsia="宋体" w:cs="宋体"/>
                <w:sz w:val="24"/>
                <w:szCs w:val="24"/>
              </w:rPr>
              <w:t>完成全年工作任务，保障机关运转</w:t>
            </w:r>
            <w:r>
              <w:rPr>
                <w:rFonts w:hint="eastAsia" w:cs="宋体"/>
                <w:sz w:val="24"/>
                <w:szCs w:val="24"/>
                <w:lang w:eastAsia="zh-CN"/>
              </w:rPr>
              <w:t>；</w:t>
            </w:r>
            <w:r>
              <w:rPr>
                <w:rFonts w:ascii="宋体" w:hAnsi="宋体" w:eastAsia="宋体" w:cs="宋体"/>
                <w:sz w:val="24"/>
                <w:szCs w:val="24"/>
              </w:rPr>
              <w:t>完成全年工作任务</w:t>
            </w:r>
            <w:r>
              <w:rPr>
                <w:rFonts w:hint="eastAsia" w:cs="宋体"/>
                <w:sz w:val="24"/>
                <w:szCs w:val="24"/>
                <w:lang w:eastAsia="zh-CN"/>
              </w:rPr>
              <w:t>；</w:t>
            </w:r>
            <w:r>
              <w:rPr>
                <w:rFonts w:ascii="宋体" w:hAnsi="宋体" w:eastAsia="宋体" w:cs="宋体"/>
                <w:sz w:val="24"/>
                <w:szCs w:val="24"/>
              </w:rPr>
              <w:t>保障人大会议、代表活动、检查监督、换届选举等工作开展</w:t>
            </w:r>
            <w:r>
              <w:rPr>
                <w:rFonts w:hint="eastAsia" w:cs="宋体"/>
                <w:sz w:val="24"/>
                <w:szCs w:val="24"/>
                <w:lang w:eastAsia="zh-CN"/>
              </w:rPr>
              <w:t>；</w:t>
            </w:r>
            <w:r>
              <w:rPr>
                <w:rFonts w:ascii="宋体" w:hAnsi="宋体" w:eastAsia="宋体" w:cs="宋体"/>
                <w:sz w:val="24"/>
                <w:szCs w:val="24"/>
              </w:rPr>
              <w:t>推动区域经济发展</w:t>
            </w:r>
            <w:r>
              <w:rPr>
                <w:rFonts w:hint="eastAsia" w:cs="宋体"/>
                <w:sz w:val="24"/>
                <w:szCs w:val="24"/>
                <w:lang w:eastAsia="zh-CN"/>
              </w:rPr>
              <w:t>；</w:t>
            </w:r>
            <w:r>
              <w:rPr>
                <w:rFonts w:ascii="宋体" w:hAnsi="宋体" w:eastAsia="宋体" w:cs="宋体"/>
                <w:sz w:val="24"/>
                <w:szCs w:val="24"/>
              </w:rPr>
              <w:t>保障民政和社区工作正常运转</w:t>
            </w:r>
            <w:r>
              <w:rPr>
                <w:rFonts w:hint="eastAsia" w:cs="宋体"/>
                <w:sz w:val="24"/>
                <w:szCs w:val="24"/>
                <w:lang w:eastAsia="zh-CN"/>
              </w:rPr>
              <w:t>；</w:t>
            </w:r>
            <w:r>
              <w:rPr>
                <w:rFonts w:ascii="宋体" w:hAnsi="宋体" w:eastAsia="宋体" w:cs="宋体"/>
                <w:sz w:val="24"/>
                <w:szCs w:val="24"/>
              </w:rPr>
              <w:t>完成全年工作任务，确保辖区稳定</w:t>
            </w:r>
            <w:r>
              <w:rPr>
                <w:rFonts w:hint="eastAsia" w:cs="宋体"/>
                <w:sz w:val="24"/>
                <w:szCs w:val="24"/>
                <w:lang w:eastAsia="zh-CN"/>
              </w:rPr>
              <w:t>；</w:t>
            </w:r>
            <w:r>
              <w:rPr>
                <w:rFonts w:ascii="宋体" w:hAnsi="宋体" w:eastAsia="宋体" w:cs="宋体"/>
                <w:sz w:val="24"/>
                <w:szCs w:val="24"/>
              </w:rPr>
              <w:t>完成全年工作任务</w:t>
            </w:r>
            <w:r>
              <w:rPr>
                <w:rFonts w:hint="eastAsia" w:cs="宋体"/>
                <w:sz w:val="24"/>
                <w:szCs w:val="24"/>
                <w:lang w:eastAsia="zh-CN"/>
              </w:rPr>
              <w:t>；</w:t>
            </w:r>
            <w:r>
              <w:rPr>
                <w:rFonts w:ascii="宋体" w:hAnsi="宋体" w:eastAsia="宋体" w:cs="宋体"/>
                <w:sz w:val="24"/>
                <w:szCs w:val="24"/>
              </w:rPr>
              <w:t>完成全年工作任务，做好财务保障</w:t>
            </w:r>
            <w:r>
              <w:rPr>
                <w:rFonts w:hint="eastAsia" w:cs="宋体"/>
                <w:sz w:val="24"/>
                <w:szCs w:val="24"/>
                <w:lang w:eastAsia="zh-CN"/>
              </w:rPr>
              <w:t>；</w:t>
            </w:r>
            <w:r>
              <w:rPr>
                <w:rFonts w:ascii="宋体" w:hAnsi="宋体" w:eastAsia="宋体" w:cs="宋体"/>
                <w:sz w:val="24"/>
                <w:szCs w:val="24"/>
              </w:rPr>
              <w:t>完成辖区清扫保洁、市容等工作</w:t>
            </w:r>
            <w:r>
              <w:rPr>
                <w:rFonts w:hint="eastAsia" w:cs="宋体"/>
                <w:sz w:val="24"/>
                <w:szCs w:val="24"/>
                <w:lang w:eastAsia="zh-CN"/>
              </w:rPr>
              <w:t>；</w:t>
            </w:r>
            <w:r>
              <w:rPr>
                <w:rFonts w:ascii="宋体" w:hAnsi="宋体" w:eastAsia="宋体" w:cs="宋体"/>
                <w:sz w:val="24"/>
                <w:szCs w:val="24"/>
              </w:rPr>
              <w:t>完成全年工作任务，确保辖区安全生产和应急救援</w:t>
            </w:r>
            <w:r>
              <w:rPr>
                <w:rFonts w:hint="eastAsia" w:cs="宋体"/>
                <w:sz w:val="24"/>
                <w:szCs w:val="24"/>
                <w:lang w:eastAsia="zh-CN"/>
              </w:rPr>
              <w:t>；</w:t>
            </w:r>
            <w:r>
              <w:rPr>
                <w:rFonts w:ascii="宋体" w:hAnsi="宋体" w:eastAsia="宋体" w:cs="宋体"/>
                <w:sz w:val="24"/>
                <w:szCs w:val="24"/>
              </w:rPr>
              <w:t>完成各项司法工作</w:t>
            </w:r>
            <w:r>
              <w:rPr>
                <w:rFonts w:hint="eastAsia" w:cs="宋体"/>
                <w:sz w:val="24"/>
                <w:szCs w:val="24"/>
                <w:lang w:eastAsia="zh-CN"/>
              </w:rPr>
              <w:t>；</w:t>
            </w:r>
            <w:r>
              <w:rPr>
                <w:rFonts w:ascii="宋体" w:hAnsi="宋体" w:eastAsia="宋体" w:cs="宋体"/>
                <w:sz w:val="24"/>
                <w:szCs w:val="24"/>
              </w:rPr>
              <w:t>促进社区事业发展，为群众提供便民服务</w:t>
            </w:r>
            <w:r>
              <w:rPr>
                <w:rFonts w:hint="eastAsia" w:cs="宋体"/>
                <w:sz w:val="24"/>
                <w:szCs w:val="24"/>
                <w:lang w:eastAsia="zh-CN"/>
              </w:rPr>
              <w:t>；</w:t>
            </w:r>
            <w:r>
              <w:rPr>
                <w:rFonts w:ascii="宋体" w:hAnsi="宋体" w:eastAsia="宋体" w:cs="宋体"/>
                <w:sz w:val="24"/>
                <w:szCs w:val="24"/>
              </w:rPr>
              <w:t>提供基本公共文化服务，推动群众文化事业发展</w:t>
            </w:r>
            <w:r>
              <w:rPr>
                <w:rFonts w:hint="eastAsia" w:cs="宋体"/>
                <w:sz w:val="24"/>
                <w:szCs w:val="24"/>
                <w:lang w:eastAsia="zh-CN"/>
              </w:rPr>
              <w:t>；</w:t>
            </w:r>
            <w:r>
              <w:rPr>
                <w:rFonts w:ascii="宋体" w:hAnsi="宋体" w:eastAsia="宋体" w:cs="宋体"/>
                <w:sz w:val="24"/>
                <w:szCs w:val="24"/>
              </w:rPr>
              <w:t>统筹利用信息资源，为社会管理提供服务保障</w:t>
            </w:r>
            <w:r>
              <w:rPr>
                <w:rFonts w:hint="eastAsia" w:cs="宋体"/>
                <w:sz w:val="24"/>
                <w:szCs w:val="24"/>
                <w:lang w:eastAsia="zh-CN"/>
              </w:rPr>
              <w:t>；</w:t>
            </w:r>
            <w:r>
              <w:rPr>
                <w:rFonts w:ascii="宋体" w:hAnsi="宋体" w:eastAsia="宋体" w:cs="宋体"/>
                <w:sz w:val="24"/>
                <w:szCs w:val="24"/>
              </w:rPr>
              <w:t>为社区居民社会保障提供公共服务</w:t>
            </w:r>
            <w:r>
              <w:rPr>
                <w:rFonts w:hint="eastAsia" w:cs="宋体"/>
                <w:sz w:val="24"/>
                <w:szCs w:val="24"/>
                <w:lang w:eastAsia="zh-CN"/>
              </w:rPr>
              <w:t>；</w:t>
            </w:r>
            <w:r>
              <w:rPr>
                <w:rFonts w:ascii="宋体" w:hAnsi="宋体" w:eastAsia="宋体" w:cs="宋体"/>
                <w:sz w:val="24"/>
                <w:szCs w:val="24"/>
              </w:rPr>
              <w:t>服务退役军人，提升保障水平</w:t>
            </w:r>
            <w:r>
              <w:rPr>
                <w:rFonts w:hint="eastAsia" w:cs="宋体"/>
                <w:sz w:val="24"/>
                <w:szCs w:val="24"/>
                <w:lang w:eastAsia="zh-CN"/>
              </w:rPr>
              <w:t>；</w:t>
            </w:r>
            <w:r>
              <w:rPr>
                <w:rFonts w:ascii="宋体" w:hAnsi="宋体" w:eastAsia="宋体" w:cs="宋体"/>
                <w:sz w:val="24"/>
                <w:szCs w:val="24"/>
              </w:rPr>
              <w:t>开展综合行政执法，维护辖区管理秩序</w:t>
            </w:r>
            <w:r>
              <w:rPr>
                <w:rFonts w:hint="eastAsia" w:cs="宋体"/>
                <w:sz w:val="24"/>
                <w:szCs w:val="24"/>
                <w:lang w:eastAsia="zh-CN"/>
              </w:rPr>
              <w:t>；</w:t>
            </w:r>
            <w:r>
              <w:rPr>
                <w:rFonts w:ascii="宋体" w:hAnsi="宋体" w:eastAsia="宋体" w:cs="宋体"/>
                <w:sz w:val="24"/>
                <w:szCs w:val="24"/>
              </w:rPr>
              <w:t>为辖区物业管理提供服务保障</w:t>
            </w:r>
            <w:r>
              <w:rPr>
                <w:rFonts w:hint="eastAsia" w:cs="宋体"/>
                <w:sz w:val="24"/>
                <w:szCs w:val="24"/>
                <w:lang w:eastAsia="zh-CN"/>
              </w:rPr>
              <w:t>；</w:t>
            </w:r>
            <w:r>
              <w:rPr>
                <w:rFonts w:ascii="宋体" w:hAnsi="宋体" w:eastAsia="宋体" w:cs="宋体"/>
                <w:sz w:val="24"/>
                <w:szCs w:val="24"/>
              </w:rPr>
              <w:t xml:space="preserve">用于人员支出项目管理 </w:t>
            </w:r>
            <w:r>
              <w:rPr>
                <w:rFonts w:hint="eastAsia" w:cs="宋体"/>
                <w:sz w:val="24"/>
                <w:szCs w:val="24"/>
                <w:lang w:eastAsia="zh-CN"/>
              </w:rPr>
              <w:t>；</w:t>
            </w:r>
            <w:r>
              <w:rPr>
                <w:rFonts w:ascii="宋体" w:hAnsi="宋体" w:eastAsia="宋体" w:cs="宋体"/>
                <w:sz w:val="24"/>
                <w:szCs w:val="24"/>
              </w:rPr>
              <w:t>公务车、食堂和办公楼的管理</w:t>
            </w:r>
            <w:r>
              <w:rPr>
                <w:rFonts w:hint="eastAsia" w:cs="宋体"/>
                <w:sz w:val="24"/>
                <w:szCs w:val="24"/>
                <w:lang w:eastAsia="zh-CN"/>
              </w:rPr>
              <w:t>；</w:t>
            </w:r>
            <w:r>
              <w:rPr>
                <w:rFonts w:ascii="宋体" w:hAnsi="宋体" w:eastAsia="宋体" w:cs="宋体"/>
                <w:sz w:val="24"/>
                <w:szCs w:val="24"/>
              </w:rPr>
              <w:t>完成全年工作任务</w:t>
            </w:r>
            <w:r>
              <w:rPr>
                <w:rFonts w:hint="eastAsia" w:cs="宋体"/>
                <w:sz w:val="24"/>
                <w:szCs w:val="24"/>
                <w:lang w:eastAsia="zh-CN"/>
              </w:rPr>
              <w:t>；</w:t>
            </w:r>
            <w:r>
              <w:rPr>
                <w:rFonts w:ascii="宋体" w:hAnsi="宋体" w:eastAsia="宋体" w:cs="宋体"/>
                <w:sz w:val="24"/>
                <w:szCs w:val="24"/>
              </w:rPr>
              <w:t>完成全年工作任务</w:t>
            </w:r>
            <w:r>
              <w:rPr>
                <w:rFonts w:hint="eastAsia" w:cs="宋体"/>
                <w:sz w:val="24"/>
                <w:szCs w:val="24"/>
                <w:lang w:eastAsia="zh-CN"/>
              </w:rPr>
              <w:t>；</w:t>
            </w:r>
            <w:r>
              <w:rPr>
                <w:rFonts w:ascii="宋体" w:hAnsi="宋体" w:eastAsia="宋体" w:cs="宋体"/>
                <w:sz w:val="24"/>
                <w:szCs w:val="24"/>
              </w:rPr>
              <w:t>完成优抚、救济、低保等工作</w:t>
            </w:r>
            <w:r>
              <w:rPr>
                <w:rFonts w:hint="eastAsia" w:cs="宋体"/>
                <w:sz w:val="24"/>
                <w:szCs w:val="24"/>
                <w:lang w:eastAsia="zh-CN"/>
              </w:rPr>
              <w:t>；</w:t>
            </w:r>
            <w:r>
              <w:rPr>
                <w:rFonts w:ascii="宋体" w:hAnsi="宋体" w:eastAsia="宋体" w:cs="宋体"/>
                <w:sz w:val="24"/>
                <w:szCs w:val="24"/>
              </w:rPr>
              <w:t>完成全年工作任务</w:t>
            </w:r>
            <w:r>
              <w:rPr>
                <w:rFonts w:hint="eastAsia" w:cs="宋体"/>
                <w:sz w:val="24"/>
                <w:szCs w:val="24"/>
                <w:lang w:eastAsia="zh-CN"/>
              </w:rPr>
              <w:t>；</w:t>
            </w:r>
            <w:r>
              <w:rPr>
                <w:rFonts w:ascii="宋体" w:hAnsi="宋体" w:eastAsia="宋体" w:cs="宋体"/>
                <w:sz w:val="24"/>
                <w:szCs w:val="24"/>
              </w:rPr>
              <w:t>推动区域经济发展</w:t>
            </w:r>
            <w:r>
              <w:rPr>
                <w:rFonts w:hint="eastAsia" w:cs="宋体"/>
                <w:sz w:val="24"/>
                <w:szCs w:val="24"/>
                <w:lang w:eastAsia="zh-CN"/>
              </w:rPr>
              <w:t>；</w:t>
            </w:r>
            <w:r>
              <w:rPr>
                <w:rFonts w:ascii="宋体" w:hAnsi="宋体" w:eastAsia="宋体" w:cs="宋体"/>
                <w:sz w:val="24"/>
                <w:szCs w:val="24"/>
              </w:rPr>
              <w:t>完成各类统计工作任务</w:t>
            </w:r>
            <w:r>
              <w:rPr>
                <w:rFonts w:hint="eastAsia" w:cs="宋体"/>
                <w:sz w:val="24"/>
                <w:szCs w:val="24"/>
                <w:lang w:eastAsia="zh-CN"/>
              </w:rPr>
              <w:t>；</w:t>
            </w:r>
            <w:r>
              <w:rPr>
                <w:rFonts w:ascii="宋体" w:hAnsi="宋体" w:eastAsia="宋体" w:cs="宋体"/>
                <w:sz w:val="24"/>
                <w:szCs w:val="24"/>
              </w:rPr>
              <w:t>保障村（居）工作运行</w:t>
            </w:r>
            <w:r>
              <w:rPr>
                <w:rFonts w:hint="eastAsia" w:cs="宋体"/>
                <w:sz w:val="24"/>
                <w:szCs w:val="24"/>
                <w:lang w:eastAsia="zh-CN"/>
              </w:rPr>
              <w:t>；</w:t>
            </w:r>
            <w:r>
              <w:rPr>
                <w:rFonts w:ascii="宋体" w:hAnsi="宋体" w:eastAsia="宋体" w:cs="宋体"/>
                <w:sz w:val="24"/>
                <w:szCs w:val="24"/>
              </w:rPr>
              <w:t>完成全年救援工作</w:t>
            </w:r>
            <w:r>
              <w:rPr>
                <w:rFonts w:hint="eastAsia" w:cs="宋体"/>
                <w:sz w:val="24"/>
                <w:szCs w:val="24"/>
                <w:lang w:eastAsia="zh-CN"/>
              </w:rPr>
              <w:t>；</w:t>
            </w:r>
            <w:r>
              <w:rPr>
                <w:rFonts w:ascii="宋体" w:hAnsi="宋体" w:eastAsia="宋体" w:cs="宋体"/>
                <w:sz w:val="24"/>
                <w:szCs w:val="24"/>
              </w:rPr>
              <w:t>完成全年安全管理工作</w:t>
            </w:r>
            <w:r>
              <w:rPr>
                <w:rFonts w:hint="eastAsia" w:cs="宋体"/>
                <w:sz w:val="24"/>
                <w:szCs w:val="24"/>
                <w:lang w:eastAsia="zh-CN"/>
              </w:rPr>
              <w:t>；</w:t>
            </w:r>
            <w:r>
              <w:rPr>
                <w:rFonts w:ascii="宋体" w:hAnsi="宋体" w:eastAsia="宋体" w:cs="宋体"/>
                <w:sz w:val="24"/>
                <w:szCs w:val="24"/>
              </w:rPr>
              <w:t>完成监外执行的监管工作和刑满释放人员安置工作</w:t>
            </w:r>
            <w:r>
              <w:rPr>
                <w:rFonts w:hint="eastAsia" w:cs="宋体"/>
                <w:sz w:val="24"/>
                <w:szCs w:val="24"/>
                <w:lang w:eastAsia="zh-CN"/>
              </w:rPr>
              <w:t>；</w:t>
            </w:r>
            <w:r>
              <w:rPr>
                <w:rFonts w:ascii="宋体" w:hAnsi="宋体" w:eastAsia="宋体" w:cs="宋体"/>
                <w:sz w:val="24"/>
                <w:szCs w:val="24"/>
              </w:rPr>
              <w:t>完成调解工作</w:t>
            </w:r>
            <w:r>
              <w:rPr>
                <w:rFonts w:hint="eastAsia" w:cs="宋体"/>
                <w:sz w:val="24"/>
                <w:szCs w:val="24"/>
                <w:lang w:eastAsia="zh-CN"/>
              </w:rPr>
              <w:t>；</w:t>
            </w:r>
            <w:r>
              <w:rPr>
                <w:rFonts w:ascii="宋体" w:hAnsi="宋体" w:eastAsia="宋体" w:cs="宋体"/>
                <w:sz w:val="24"/>
                <w:szCs w:val="24"/>
              </w:rPr>
              <w:t>为群众提供法律咨询服务</w:t>
            </w:r>
            <w:r>
              <w:rPr>
                <w:rFonts w:hint="eastAsia" w:cs="宋体"/>
                <w:sz w:val="24"/>
                <w:szCs w:val="24"/>
                <w:lang w:eastAsia="zh-CN"/>
              </w:rPr>
              <w:t>；</w:t>
            </w:r>
            <w:r>
              <w:rPr>
                <w:rFonts w:ascii="宋体" w:hAnsi="宋体" w:eastAsia="宋体" w:cs="宋体"/>
                <w:sz w:val="24"/>
                <w:szCs w:val="24"/>
              </w:rPr>
              <w:t>完成征兵任务，做好阵地建设</w:t>
            </w:r>
            <w:r>
              <w:rPr>
                <w:rFonts w:hint="eastAsia" w:cs="宋体"/>
                <w:sz w:val="24"/>
                <w:szCs w:val="24"/>
                <w:lang w:eastAsia="zh-CN"/>
              </w:rPr>
              <w:t>；</w:t>
            </w:r>
            <w:r>
              <w:rPr>
                <w:rFonts w:ascii="宋体" w:hAnsi="宋体" w:eastAsia="宋体" w:cs="宋体"/>
                <w:sz w:val="24"/>
                <w:szCs w:val="24"/>
              </w:rPr>
              <w:t>以上级部门任务分配及考核要求为准。;</w:t>
            </w:r>
          </w:p>
        </w:tc>
        <w:tc>
          <w:tcPr>
            <w:tcW w:w="3214"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cs="方正仿宋_GBK"/>
                <w:color w:val="000000"/>
                <w:sz w:val="18"/>
                <w:szCs w:val="18"/>
              </w:rPr>
            </w:pPr>
            <w:r>
              <w:rPr>
                <w:rFonts w:ascii="宋体" w:hAnsi="宋体" w:eastAsia="宋体" w:cs="宋体"/>
                <w:sz w:val="24"/>
                <w:szCs w:val="24"/>
              </w:rPr>
              <w:t>完成全年工作任务，保障机关运转</w:t>
            </w:r>
            <w:r>
              <w:rPr>
                <w:rFonts w:hint="eastAsia" w:cs="宋体"/>
                <w:sz w:val="24"/>
                <w:szCs w:val="24"/>
                <w:lang w:eastAsia="zh-CN"/>
              </w:rPr>
              <w:t>；</w:t>
            </w:r>
            <w:r>
              <w:rPr>
                <w:rFonts w:ascii="宋体" w:hAnsi="宋体" w:eastAsia="宋体" w:cs="宋体"/>
                <w:sz w:val="24"/>
                <w:szCs w:val="24"/>
              </w:rPr>
              <w:t>完成全年工作任务</w:t>
            </w:r>
            <w:r>
              <w:rPr>
                <w:rFonts w:hint="eastAsia" w:cs="宋体"/>
                <w:sz w:val="24"/>
                <w:szCs w:val="24"/>
                <w:lang w:eastAsia="zh-CN"/>
              </w:rPr>
              <w:t>；</w:t>
            </w:r>
            <w:r>
              <w:rPr>
                <w:rFonts w:ascii="宋体" w:hAnsi="宋体" w:eastAsia="宋体" w:cs="宋体"/>
                <w:sz w:val="24"/>
                <w:szCs w:val="24"/>
              </w:rPr>
              <w:t>保障人大会议、代表活动、检查监督、换届选举等工作开展</w:t>
            </w:r>
            <w:r>
              <w:rPr>
                <w:rFonts w:hint="eastAsia" w:cs="宋体"/>
                <w:sz w:val="24"/>
                <w:szCs w:val="24"/>
                <w:lang w:eastAsia="zh-CN"/>
              </w:rPr>
              <w:t>；</w:t>
            </w:r>
            <w:r>
              <w:rPr>
                <w:rFonts w:ascii="宋体" w:hAnsi="宋体" w:eastAsia="宋体" w:cs="宋体"/>
                <w:sz w:val="24"/>
                <w:szCs w:val="24"/>
              </w:rPr>
              <w:t>推动区域经济发展</w:t>
            </w:r>
            <w:r>
              <w:rPr>
                <w:rFonts w:hint="eastAsia" w:cs="宋体"/>
                <w:sz w:val="24"/>
                <w:szCs w:val="24"/>
                <w:lang w:eastAsia="zh-CN"/>
              </w:rPr>
              <w:t>；</w:t>
            </w:r>
            <w:r>
              <w:rPr>
                <w:rFonts w:ascii="宋体" w:hAnsi="宋体" w:eastAsia="宋体" w:cs="宋体"/>
                <w:sz w:val="24"/>
                <w:szCs w:val="24"/>
              </w:rPr>
              <w:t>保障民政和社区工作正常运转</w:t>
            </w:r>
            <w:r>
              <w:rPr>
                <w:rFonts w:hint="eastAsia" w:cs="宋体"/>
                <w:sz w:val="24"/>
                <w:szCs w:val="24"/>
                <w:lang w:eastAsia="zh-CN"/>
              </w:rPr>
              <w:t>；</w:t>
            </w:r>
            <w:r>
              <w:rPr>
                <w:rFonts w:ascii="宋体" w:hAnsi="宋体" w:eastAsia="宋体" w:cs="宋体"/>
                <w:sz w:val="24"/>
                <w:szCs w:val="24"/>
              </w:rPr>
              <w:t>完成全年工作任务，确保辖区稳定</w:t>
            </w:r>
            <w:r>
              <w:rPr>
                <w:rFonts w:hint="eastAsia" w:cs="宋体"/>
                <w:sz w:val="24"/>
                <w:szCs w:val="24"/>
                <w:lang w:eastAsia="zh-CN"/>
              </w:rPr>
              <w:t>；</w:t>
            </w:r>
            <w:r>
              <w:rPr>
                <w:rFonts w:ascii="宋体" w:hAnsi="宋体" w:eastAsia="宋体" w:cs="宋体"/>
                <w:sz w:val="24"/>
                <w:szCs w:val="24"/>
              </w:rPr>
              <w:t>完成全年工作任务</w:t>
            </w:r>
            <w:r>
              <w:rPr>
                <w:rFonts w:hint="eastAsia" w:cs="宋体"/>
                <w:sz w:val="24"/>
                <w:szCs w:val="24"/>
                <w:lang w:eastAsia="zh-CN"/>
              </w:rPr>
              <w:t>；</w:t>
            </w:r>
            <w:r>
              <w:rPr>
                <w:rFonts w:ascii="宋体" w:hAnsi="宋体" w:eastAsia="宋体" w:cs="宋体"/>
                <w:sz w:val="24"/>
                <w:szCs w:val="24"/>
              </w:rPr>
              <w:t>完成全年工作任务，做好财务保障</w:t>
            </w:r>
            <w:r>
              <w:rPr>
                <w:rFonts w:hint="eastAsia" w:cs="宋体"/>
                <w:sz w:val="24"/>
                <w:szCs w:val="24"/>
                <w:lang w:eastAsia="zh-CN"/>
              </w:rPr>
              <w:t>；</w:t>
            </w:r>
            <w:r>
              <w:rPr>
                <w:rFonts w:ascii="宋体" w:hAnsi="宋体" w:eastAsia="宋体" w:cs="宋体"/>
                <w:sz w:val="24"/>
                <w:szCs w:val="24"/>
              </w:rPr>
              <w:t>完成辖区清扫保洁、市容等工作</w:t>
            </w:r>
            <w:r>
              <w:rPr>
                <w:rFonts w:hint="eastAsia" w:cs="宋体"/>
                <w:sz w:val="24"/>
                <w:szCs w:val="24"/>
                <w:lang w:eastAsia="zh-CN"/>
              </w:rPr>
              <w:t>；</w:t>
            </w:r>
            <w:r>
              <w:rPr>
                <w:rFonts w:ascii="宋体" w:hAnsi="宋体" w:eastAsia="宋体" w:cs="宋体"/>
                <w:sz w:val="24"/>
                <w:szCs w:val="24"/>
              </w:rPr>
              <w:t>完成全年工作任务，确保辖区安全生产和应急救援</w:t>
            </w:r>
            <w:r>
              <w:rPr>
                <w:rFonts w:hint="eastAsia" w:cs="宋体"/>
                <w:sz w:val="24"/>
                <w:szCs w:val="24"/>
                <w:lang w:eastAsia="zh-CN"/>
              </w:rPr>
              <w:t>；</w:t>
            </w:r>
            <w:r>
              <w:rPr>
                <w:rFonts w:ascii="宋体" w:hAnsi="宋体" w:eastAsia="宋体" w:cs="宋体"/>
                <w:sz w:val="24"/>
                <w:szCs w:val="24"/>
              </w:rPr>
              <w:t>完成各项司法工作</w:t>
            </w:r>
            <w:r>
              <w:rPr>
                <w:rFonts w:hint="eastAsia" w:cs="宋体"/>
                <w:sz w:val="24"/>
                <w:szCs w:val="24"/>
                <w:lang w:eastAsia="zh-CN"/>
              </w:rPr>
              <w:t>；</w:t>
            </w:r>
            <w:r>
              <w:rPr>
                <w:rFonts w:ascii="宋体" w:hAnsi="宋体" w:eastAsia="宋体" w:cs="宋体"/>
                <w:sz w:val="24"/>
                <w:szCs w:val="24"/>
              </w:rPr>
              <w:t>促进社区事业发展，为群众提供便民服务</w:t>
            </w:r>
            <w:r>
              <w:rPr>
                <w:rFonts w:hint="eastAsia" w:cs="宋体"/>
                <w:sz w:val="24"/>
                <w:szCs w:val="24"/>
                <w:lang w:eastAsia="zh-CN"/>
              </w:rPr>
              <w:t>；</w:t>
            </w:r>
            <w:r>
              <w:rPr>
                <w:rFonts w:ascii="宋体" w:hAnsi="宋体" w:eastAsia="宋体" w:cs="宋体"/>
                <w:sz w:val="24"/>
                <w:szCs w:val="24"/>
              </w:rPr>
              <w:t>提供基本公共文化服务，推动群众文化事业发展</w:t>
            </w:r>
            <w:r>
              <w:rPr>
                <w:rFonts w:hint="eastAsia" w:cs="宋体"/>
                <w:sz w:val="24"/>
                <w:szCs w:val="24"/>
                <w:lang w:eastAsia="zh-CN"/>
              </w:rPr>
              <w:t>；</w:t>
            </w:r>
            <w:r>
              <w:rPr>
                <w:rFonts w:ascii="宋体" w:hAnsi="宋体" w:eastAsia="宋体" w:cs="宋体"/>
                <w:sz w:val="24"/>
                <w:szCs w:val="24"/>
              </w:rPr>
              <w:t>统筹利用信息资源，为社会管理提供服务保障</w:t>
            </w:r>
            <w:r>
              <w:rPr>
                <w:rFonts w:hint="eastAsia" w:cs="宋体"/>
                <w:sz w:val="24"/>
                <w:szCs w:val="24"/>
                <w:lang w:eastAsia="zh-CN"/>
              </w:rPr>
              <w:t>；</w:t>
            </w:r>
            <w:r>
              <w:rPr>
                <w:rFonts w:ascii="宋体" w:hAnsi="宋体" w:eastAsia="宋体" w:cs="宋体"/>
                <w:sz w:val="24"/>
                <w:szCs w:val="24"/>
              </w:rPr>
              <w:t>为社区居民社会保障提供公共服务</w:t>
            </w:r>
            <w:r>
              <w:rPr>
                <w:rFonts w:hint="eastAsia" w:cs="宋体"/>
                <w:sz w:val="24"/>
                <w:szCs w:val="24"/>
                <w:lang w:eastAsia="zh-CN"/>
              </w:rPr>
              <w:t>；</w:t>
            </w:r>
            <w:r>
              <w:rPr>
                <w:rFonts w:ascii="宋体" w:hAnsi="宋体" w:eastAsia="宋体" w:cs="宋体"/>
                <w:sz w:val="24"/>
                <w:szCs w:val="24"/>
              </w:rPr>
              <w:t>服务退役军人，提升保障水平</w:t>
            </w:r>
            <w:r>
              <w:rPr>
                <w:rFonts w:hint="eastAsia" w:cs="宋体"/>
                <w:sz w:val="24"/>
                <w:szCs w:val="24"/>
                <w:lang w:eastAsia="zh-CN"/>
              </w:rPr>
              <w:t>；</w:t>
            </w:r>
            <w:r>
              <w:rPr>
                <w:rFonts w:ascii="宋体" w:hAnsi="宋体" w:eastAsia="宋体" w:cs="宋体"/>
                <w:sz w:val="24"/>
                <w:szCs w:val="24"/>
              </w:rPr>
              <w:t>开展综合行政执法，维护辖区管理秩序</w:t>
            </w:r>
            <w:r>
              <w:rPr>
                <w:rFonts w:hint="eastAsia" w:cs="宋体"/>
                <w:sz w:val="24"/>
                <w:szCs w:val="24"/>
                <w:lang w:eastAsia="zh-CN"/>
              </w:rPr>
              <w:t>；</w:t>
            </w:r>
            <w:r>
              <w:rPr>
                <w:rFonts w:ascii="宋体" w:hAnsi="宋体" w:eastAsia="宋体" w:cs="宋体"/>
                <w:sz w:val="24"/>
                <w:szCs w:val="24"/>
              </w:rPr>
              <w:t>为辖区物业管理提供服务保障</w:t>
            </w:r>
            <w:r>
              <w:rPr>
                <w:rFonts w:hint="eastAsia" w:cs="宋体"/>
                <w:sz w:val="24"/>
                <w:szCs w:val="24"/>
                <w:lang w:eastAsia="zh-CN"/>
              </w:rPr>
              <w:t>；</w:t>
            </w:r>
            <w:r>
              <w:rPr>
                <w:rFonts w:ascii="宋体" w:hAnsi="宋体" w:eastAsia="宋体" w:cs="宋体"/>
                <w:sz w:val="24"/>
                <w:szCs w:val="24"/>
              </w:rPr>
              <w:t xml:space="preserve">用于人员支出项目管理 </w:t>
            </w:r>
            <w:r>
              <w:rPr>
                <w:rFonts w:hint="eastAsia" w:cs="宋体"/>
                <w:sz w:val="24"/>
                <w:szCs w:val="24"/>
                <w:lang w:eastAsia="zh-CN"/>
              </w:rPr>
              <w:t>；</w:t>
            </w:r>
            <w:r>
              <w:rPr>
                <w:rFonts w:ascii="宋体" w:hAnsi="宋体" w:eastAsia="宋体" w:cs="宋体"/>
                <w:sz w:val="24"/>
                <w:szCs w:val="24"/>
              </w:rPr>
              <w:t>公务车、食堂和办公楼的管理</w:t>
            </w:r>
            <w:r>
              <w:rPr>
                <w:rFonts w:hint="eastAsia" w:cs="宋体"/>
                <w:sz w:val="24"/>
                <w:szCs w:val="24"/>
                <w:lang w:eastAsia="zh-CN"/>
              </w:rPr>
              <w:t>；</w:t>
            </w:r>
            <w:r>
              <w:rPr>
                <w:rFonts w:ascii="宋体" w:hAnsi="宋体" w:eastAsia="宋体" w:cs="宋体"/>
                <w:sz w:val="24"/>
                <w:szCs w:val="24"/>
              </w:rPr>
              <w:t>完成全年工作任务</w:t>
            </w:r>
            <w:r>
              <w:rPr>
                <w:rFonts w:hint="eastAsia" w:cs="宋体"/>
                <w:sz w:val="24"/>
                <w:szCs w:val="24"/>
                <w:lang w:eastAsia="zh-CN"/>
              </w:rPr>
              <w:t>；</w:t>
            </w:r>
            <w:r>
              <w:rPr>
                <w:rFonts w:ascii="宋体" w:hAnsi="宋体" w:eastAsia="宋体" w:cs="宋体"/>
                <w:sz w:val="24"/>
                <w:szCs w:val="24"/>
              </w:rPr>
              <w:t>完成全年工作任务</w:t>
            </w:r>
            <w:r>
              <w:rPr>
                <w:rFonts w:hint="eastAsia" w:cs="宋体"/>
                <w:sz w:val="24"/>
                <w:szCs w:val="24"/>
                <w:lang w:eastAsia="zh-CN"/>
              </w:rPr>
              <w:t>；</w:t>
            </w:r>
            <w:r>
              <w:rPr>
                <w:rFonts w:ascii="宋体" w:hAnsi="宋体" w:eastAsia="宋体" w:cs="宋体"/>
                <w:sz w:val="24"/>
                <w:szCs w:val="24"/>
              </w:rPr>
              <w:t>完成优抚、救济、低保等工作</w:t>
            </w:r>
            <w:r>
              <w:rPr>
                <w:rFonts w:hint="eastAsia" w:cs="宋体"/>
                <w:sz w:val="24"/>
                <w:szCs w:val="24"/>
                <w:lang w:eastAsia="zh-CN"/>
              </w:rPr>
              <w:t>；</w:t>
            </w:r>
            <w:r>
              <w:rPr>
                <w:rFonts w:ascii="宋体" w:hAnsi="宋体" w:eastAsia="宋体" w:cs="宋体"/>
                <w:sz w:val="24"/>
                <w:szCs w:val="24"/>
              </w:rPr>
              <w:t>完成全年工作任务</w:t>
            </w:r>
            <w:r>
              <w:rPr>
                <w:rFonts w:hint="eastAsia" w:cs="宋体"/>
                <w:sz w:val="24"/>
                <w:szCs w:val="24"/>
                <w:lang w:eastAsia="zh-CN"/>
              </w:rPr>
              <w:t>；</w:t>
            </w:r>
            <w:r>
              <w:rPr>
                <w:rFonts w:ascii="宋体" w:hAnsi="宋体" w:eastAsia="宋体" w:cs="宋体"/>
                <w:sz w:val="24"/>
                <w:szCs w:val="24"/>
              </w:rPr>
              <w:t>推动区域经济发展</w:t>
            </w:r>
            <w:r>
              <w:rPr>
                <w:rFonts w:hint="eastAsia" w:cs="宋体"/>
                <w:sz w:val="24"/>
                <w:szCs w:val="24"/>
                <w:lang w:eastAsia="zh-CN"/>
              </w:rPr>
              <w:t>；</w:t>
            </w:r>
            <w:r>
              <w:rPr>
                <w:rFonts w:ascii="宋体" w:hAnsi="宋体" w:eastAsia="宋体" w:cs="宋体"/>
                <w:sz w:val="24"/>
                <w:szCs w:val="24"/>
              </w:rPr>
              <w:t>完成各类统计工作任务</w:t>
            </w:r>
            <w:r>
              <w:rPr>
                <w:rFonts w:hint="eastAsia" w:cs="宋体"/>
                <w:sz w:val="24"/>
                <w:szCs w:val="24"/>
                <w:lang w:eastAsia="zh-CN"/>
              </w:rPr>
              <w:t>；</w:t>
            </w:r>
            <w:r>
              <w:rPr>
                <w:rFonts w:ascii="宋体" w:hAnsi="宋体" w:eastAsia="宋体" w:cs="宋体"/>
                <w:sz w:val="24"/>
                <w:szCs w:val="24"/>
              </w:rPr>
              <w:t>保障村（居）工作运行</w:t>
            </w:r>
            <w:r>
              <w:rPr>
                <w:rFonts w:hint="eastAsia" w:cs="宋体"/>
                <w:sz w:val="24"/>
                <w:szCs w:val="24"/>
                <w:lang w:eastAsia="zh-CN"/>
              </w:rPr>
              <w:t>；</w:t>
            </w:r>
            <w:r>
              <w:rPr>
                <w:rFonts w:ascii="宋体" w:hAnsi="宋体" w:eastAsia="宋体" w:cs="宋体"/>
                <w:sz w:val="24"/>
                <w:szCs w:val="24"/>
              </w:rPr>
              <w:t>完成全年救援工作</w:t>
            </w:r>
            <w:r>
              <w:rPr>
                <w:rFonts w:hint="eastAsia" w:cs="宋体"/>
                <w:sz w:val="24"/>
                <w:szCs w:val="24"/>
                <w:lang w:eastAsia="zh-CN"/>
              </w:rPr>
              <w:t>；</w:t>
            </w:r>
            <w:r>
              <w:rPr>
                <w:rFonts w:ascii="宋体" w:hAnsi="宋体" w:eastAsia="宋体" w:cs="宋体"/>
                <w:sz w:val="24"/>
                <w:szCs w:val="24"/>
              </w:rPr>
              <w:t>完成全年安全管理工作</w:t>
            </w:r>
            <w:r>
              <w:rPr>
                <w:rFonts w:hint="eastAsia" w:cs="宋体"/>
                <w:sz w:val="24"/>
                <w:szCs w:val="24"/>
                <w:lang w:eastAsia="zh-CN"/>
              </w:rPr>
              <w:t>；</w:t>
            </w:r>
            <w:r>
              <w:rPr>
                <w:rFonts w:ascii="宋体" w:hAnsi="宋体" w:eastAsia="宋体" w:cs="宋体"/>
                <w:sz w:val="24"/>
                <w:szCs w:val="24"/>
              </w:rPr>
              <w:t>完成监外执行的监管工作和刑满释放人员安置工作</w:t>
            </w:r>
            <w:r>
              <w:rPr>
                <w:rFonts w:hint="eastAsia" w:cs="宋体"/>
                <w:sz w:val="24"/>
                <w:szCs w:val="24"/>
                <w:lang w:eastAsia="zh-CN"/>
              </w:rPr>
              <w:t>；</w:t>
            </w:r>
            <w:r>
              <w:rPr>
                <w:rFonts w:ascii="宋体" w:hAnsi="宋体" w:eastAsia="宋体" w:cs="宋体"/>
                <w:sz w:val="24"/>
                <w:szCs w:val="24"/>
              </w:rPr>
              <w:t>完成调解工作</w:t>
            </w:r>
            <w:r>
              <w:rPr>
                <w:rFonts w:hint="eastAsia" w:cs="宋体"/>
                <w:sz w:val="24"/>
                <w:szCs w:val="24"/>
                <w:lang w:eastAsia="zh-CN"/>
              </w:rPr>
              <w:t>；</w:t>
            </w:r>
            <w:r>
              <w:rPr>
                <w:rFonts w:ascii="宋体" w:hAnsi="宋体" w:eastAsia="宋体" w:cs="宋体"/>
                <w:sz w:val="24"/>
                <w:szCs w:val="24"/>
              </w:rPr>
              <w:t>为群众提供法律咨询服务</w:t>
            </w:r>
            <w:r>
              <w:rPr>
                <w:rFonts w:hint="eastAsia" w:cs="宋体"/>
                <w:sz w:val="24"/>
                <w:szCs w:val="24"/>
                <w:lang w:eastAsia="zh-CN"/>
              </w:rPr>
              <w:t>；</w:t>
            </w:r>
            <w:r>
              <w:rPr>
                <w:rFonts w:ascii="宋体" w:hAnsi="宋体" w:eastAsia="宋体" w:cs="宋体"/>
                <w:sz w:val="24"/>
                <w:szCs w:val="24"/>
              </w:rPr>
              <w:t>完成征兵任务，做好阵地建设</w:t>
            </w:r>
            <w:r>
              <w:rPr>
                <w:rFonts w:hint="eastAsia" w:cs="宋体"/>
                <w:sz w:val="24"/>
                <w:szCs w:val="24"/>
                <w:lang w:eastAsia="zh-CN"/>
              </w:rPr>
              <w:t>；</w:t>
            </w:r>
            <w:r>
              <w:rPr>
                <w:rFonts w:ascii="宋体" w:hAnsi="宋体" w:eastAsia="宋体" w:cs="宋体"/>
                <w:sz w:val="24"/>
                <w:szCs w:val="24"/>
              </w:rPr>
              <w:t>以上级部门任务分配及考核要求为准</w:t>
            </w:r>
            <w:r>
              <w:rPr>
                <w:rFonts w:hint="eastAsia" w:cs="宋体"/>
                <w:sz w:val="24"/>
                <w:szCs w:val="24"/>
                <w:lang w:eastAsia="zh-CN"/>
              </w:rPr>
              <w:t>。</w:t>
            </w:r>
          </w:p>
        </w:tc>
      </w:tr>
      <w:tr>
        <w:tblPrEx>
          <w:tblLayout w:type="fixed"/>
          <w:tblCellMar>
            <w:top w:w="0" w:type="dxa"/>
            <w:left w:w="108" w:type="dxa"/>
            <w:bottom w:w="0" w:type="dxa"/>
            <w:right w:w="108" w:type="dxa"/>
          </w:tblCellMar>
        </w:tblPrEx>
        <w:trPr>
          <w:trHeight w:val="672"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绩效指标</w:t>
            </w:r>
          </w:p>
        </w:tc>
        <w:tc>
          <w:tcPr>
            <w:tcW w:w="15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指标名称</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计量</w:t>
            </w:r>
            <w:r>
              <w:rPr>
                <w:rFonts w:hint="eastAsia" w:cs="方正仿宋_GBK"/>
                <w:color w:val="000000"/>
                <w:kern w:val="0"/>
                <w:sz w:val="18"/>
                <w:szCs w:val="18"/>
                <w:lang w:bidi="ar"/>
              </w:rPr>
              <w:br w:type="textWrapping"/>
            </w:r>
            <w:r>
              <w:rPr>
                <w:rFonts w:hint="eastAsia" w:cs="方正仿宋_GBK"/>
                <w:color w:val="000000"/>
                <w:kern w:val="0"/>
                <w:sz w:val="18"/>
                <w:szCs w:val="18"/>
                <w:lang w:bidi="ar"/>
              </w:rPr>
              <w:t>单位</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指标</w:t>
            </w:r>
            <w:r>
              <w:rPr>
                <w:rFonts w:hint="eastAsia" w:cs="方正仿宋_GBK"/>
                <w:color w:val="000000"/>
                <w:kern w:val="0"/>
                <w:sz w:val="18"/>
                <w:szCs w:val="18"/>
                <w:lang w:bidi="ar"/>
              </w:rPr>
              <w:br w:type="textWrapping"/>
            </w:r>
            <w:r>
              <w:rPr>
                <w:rFonts w:hint="eastAsia" w:cs="方正仿宋_GBK"/>
                <w:color w:val="000000"/>
                <w:kern w:val="0"/>
                <w:sz w:val="18"/>
                <w:szCs w:val="18"/>
                <w:lang w:bidi="ar"/>
              </w:rPr>
              <w:t>性质</w:t>
            </w: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指标值</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指标权重</w:t>
            </w:r>
            <w:r>
              <w:rPr>
                <w:rFonts w:hint="eastAsia" w:cs="方正仿宋_GBK"/>
                <w:color w:val="000000"/>
                <w:kern w:val="0"/>
                <w:sz w:val="18"/>
                <w:szCs w:val="18"/>
                <w:lang w:bidi="ar"/>
              </w:rPr>
              <w:br w:type="textWrapping"/>
            </w:r>
            <w:r>
              <w:rPr>
                <w:rFonts w:hint="eastAsia" w:cs="方正仿宋_GBK"/>
                <w:color w:val="000000"/>
                <w:kern w:val="0"/>
                <w:sz w:val="18"/>
                <w:szCs w:val="18"/>
                <w:lang w:bidi="ar"/>
              </w:rPr>
              <w:t>（分）</w:t>
            </w: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全年</w:t>
            </w:r>
            <w:r>
              <w:rPr>
                <w:rFonts w:hint="eastAsia" w:cs="方正仿宋_GBK"/>
                <w:color w:val="000000"/>
                <w:kern w:val="0"/>
                <w:sz w:val="18"/>
                <w:szCs w:val="18"/>
                <w:lang w:bidi="ar"/>
              </w:rPr>
              <w:br w:type="textWrapping"/>
            </w:r>
            <w:r>
              <w:rPr>
                <w:rFonts w:hint="eastAsia" w:cs="方正仿宋_GBK"/>
                <w:color w:val="000000"/>
                <w:kern w:val="0"/>
                <w:sz w:val="18"/>
                <w:szCs w:val="18"/>
                <w:lang w:bidi="ar"/>
              </w:rPr>
              <w:t>完成值</w:t>
            </w: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指标得分</w:t>
            </w:r>
            <w:r>
              <w:rPr>
                <w:rFonts w:hint="eastAsia" w:cs="方正仿宋_GBK"/>
                <w:color w:val="000000"/>
                <w:kern w:val="0"/>
                <w:sz w:val="18"/>
                <w:szCs w:val="18"/>
                <w:lang w:bidi="ar"/>
              </w:rPr>
              <w:br w:type="textWrapping"/>
            </w:r>
            <w:r>
              <w:rPr>
                <w:rFonts w:hint="eastAsia" w:cs="方正仿宋_GBK"/>
                <w:color w:val="000000"/>
                <w:kern w:val="0"/>
                <w:sz w:val="18"/>
                <w:szCs w:val="18"/>
                <w:lang w:bidi="ar"/>
              </w:rPr>
              <w:t>（分）</w:t>
            </w:r>
          </w:p>
        </w:tc>
        <w:tc>
          <w:tcPr>
            <w:tcW w:w="192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方正仿宋_GBK"/>
                <w:color w:val="000000"/>
                <w:sz w:val="18"/>
                <w:szCs w:val="18"/>
              </w:rPr>
            </w:pPr>
            <w:r>
              <w:rPr>
                <w:rFonts w:hint="eastAsia" w:cs="方正仿宋_GBK"/>
                <w:color w:val="000000"/>
                <w:kern w:val="0"/>
                <w:sz w:val="18"/>
                <w:szCs w:val="18"/>
                <w:lang w:bidi="ar"/>
              </w:rPr>
              <w:t>说明</w:t>
            </w:r>
          </w:p>
        </w:tc>
      </w:tr>
      <w:tr>
        <w:tblPrEx>
          <w:tblLayout w:type="fixed"/>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jc w:val="center"/>
              <w:rPr>
                <w:rFonts w:cs="方正仿宋_GBK"/>
                <w:color w:val="000000"/>
                <w:sz w:val="18"/>
                <w:szCs w:val="18"/>
              </w:rPr>
            </w:pPr>
          </w:p>
        </w:tc>
        <w:tc>
          <w:tcPr>
            <w:tcW w:w="15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cs="方正仿宋_GBK"/>
                <w:color w:val="000000"/>
                <w:sz w:val="18"/>
                <w:szCs w:val="18"/>
              </w:rPr>
            </w:pPr>
            <w:r>
              <w:rPr>
                <w:rFonts w:ascii="宋体" w:hAnsi="宋体" w:eastAsia="宋体" w:cs="宋体"/>
                <w:sz w:val="24"/>
                <w:szCs w:val="24"/>
              </w:rPr>
              <w:t>经费拨付及时性</w:t>
            </w:r>
          </w:p>
        </w:tc>
        <w:tc>
          <w:tcPr>
            <w:tcW w:w="1448" w:type="dxa"/>
            <w:tcBorders>
              <w:top w:val="single" w:color="000000" w:sz="4" w:space="0"/>
              <w:left w:val="single" w:color="000000" w:sz="4" w:space="0"/>
              <w:bottom w:val="single" w:color="000000" w:sz="4" w:space="0"/>
              <w:right w:val="single" w:color="000000" w:sz="4" w:space="0"/>
            </w:tcBorders>
            <w:vAlign w:val="center"/>
          </w:tcPr>
          <w:p>
            <w:pPr>
              <w:jc w:val="center"/>
              <w:rPr>
                <w:rFonts w:cs="方正仿宋_GBK"/>
                <w:color w:val="000000"/>
                <w:sz w:val="18"/>
                <w:szCs w:val="18"/>
              </w:rPr>
            </w:pPr>
          </w:p>
        </w:tc>
        <w:tc>
          <w:tcPr>
            <w:tcW w:w="4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定性</w:t>
            </w: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及时拨付</w:t>
            </w:r>
          </w:p>
        </w:tc>
        <w:tc>
          <w:tcPr>
            <w:tcW w:w="9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20</w:t>
            </w: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全部完成</w:t>
            </w: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20</w:t>
            </w:r>
          </w:p>
        </w:tc>
        <w:tc>
          <w:tcPr>
            <w:tcW w:w="1927" w:type="dxa"/>
            <w:gridSpan w:val="2"/>
            <w:tcBorders>
              <w:top w:val="single" w:color="000000" w:sz="4" w:space="0"/>
              <w:left w:val="single" w:color="000000" w:sz="4" w:space="0"/>
              <w:bottom w:val="single" w:color="000000" w:sz="4" w:space="0"/>
              <w:right w:val="single" w:color="000000" w:sz="4" w:space="0"/>
            </w:tcBorders>
            <w:vAlign w:val="center"/>
          </w:tcPr>
          <w:p>
            <w:pPr>
              <w:rPr>
                <w:rFonts w:cs="宋体"/>
                <w:color w:val="000000"/>
                <w:sz w:val="20"/>
              </w:rPr>
            </w:pPr>
          </w:p>
        </w:tc>
      </w:tr>
      <w:tr>
        <w:tblPrEx>
          <w:tblLayout w:type="fixed"/>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jc w:val="center"/>
              <w:rPr>
                <w:rFonts w:cs="方正仿宋_GBK"/>
                <w:color w:val="000000"/>
                <w:sz w:val="18"/>
                <w:szCs w:val="18"/>
              </w:rPr>
            </w:pPr>
          </w:p>
        </w:tc>
        <w:tc>
          <w:tcPr>
            <w:tcW w:w="15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cs="方正仿宋_GBK"/>
                <w:color w:val="000000"/>
                <w:sz w:val="18"/>
                <w:szCs w:val="18"/>
              </w:rPr>
            </w:pPr>
            <w:r>
              <w:rPr>
                <w:rFonts w:ascii="宋体" w:hAnsi="宋体" w:eastAsia="宋体" w:cs="宋体"/>
                <w:sz w:val="24"/>
                <w:szCs w:val="24"/>
              </w:rPr>
              <w:t>年初预算全年基本支出成本</w:t>
            </w:r>
          </w:p>
        </w:tc>
        <w:tc>
          <w:tcPr>
            <w:tcW w:w="14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万元</w:t>
            </w:r>
          </w:p>
        </w:tc>
        <w:tc>
          <w:tcPr>
            <w:tcW w:w="4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w:t>
            </w: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1634.78</w:t>
            </w:r>
          </w:p>
        </w:tc>
        <w:tc>
          <w:tcPr>
            <w:tcW w:w="9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20</w:t>
            </w: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1650.3</w:t>
            </w: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20</w:t>
            </w:r>
          </w:p>
        </w:tc>
        <w:tc>
          <w:tcPr>
            <w:tcW w:w="1927" w:type="dxa"/>
            <w:gridSpan w:val="2"/>
            <w:tcBorders>
              <w:top w:val="single" w:color="000000" w:sz="4" w:space="0"/>
              <w:left w:val="single" w:color="000000" w:sz="4" w:space="0"/>
              <w:bottom w:val="single" w:color="000000" w:sz="4" w:space="0"/>
              <w:right w:val="single" w:color="000000" w:sz="4" w:space="0"/>
            </w:tcBorders>
            <w:vAlign w:val="center"/>
          </w:tcPr>
          <w:p>
            <w:pPr>
              <w:rPr>
                <w:rFonts w:cs="宋体"/>
                <w:color w:val="000000"/>
                <w:sz w:val="20"/>
              </w:rPr>
            </w:pPr>
          </w:p>
        </w:tc>
      </w:tr>
      <w:tr>
        <w:tblPrEx>
          <w:tblLayout w:type="fixed"/>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jc w:val="center"/>
              <w:rPr>
                <w:rFonts w:cs="方正仿宋_GBK"/>
                <w:color w:val="000000"/>
                <w:sz w:val="18"/>
                <w:szCs w:val="18"/>
              </w:rPr>
            </w:pPr>
          </w:p>
        </w:tc>
        <w:tc>
          <w:tcPr>
            <w:tcW w:w="15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cs="方正仿宋_GBK"/>
                <w:color w:val="000000"/>
                <w:sz w:val="18"/>
                <w:szCs w:val="18"/>
              </w:rPr>
            </w:pPr>
            <w:r>
              <w:rPr>
                <w:rFonts w:ascii="宋体" w:hAnsi="宋体" w:eastAsia="宋体" w:cs="宋体"/>
                <w:sz w:val="24"/>
                <w:szCs w:val="24"/>
              </w:rPr>
              <w:t>年初预算全年基本支出项目</w:t>
            </w:r>
          </w:p>
        </w:tc>
        <w:tc>
          <w:tcPr>
            <w:tcW w:w="14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万元</w:t>
            </w:r>
          </w:p>
        </w:tc>
        <w:tc>
          <w:tcPr>
            <w:tcW w:w="4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w:t>
            </w: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4976</w:t>
            </w:r>
          </w:p>
        </w:tc>
        <w:tc>
          <w:tcPr>
            <w:tcW w:w="9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20</w:t>
            </w: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5250.86</w:t>
            </w: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20</w:t>
            </w:r>
          </w:p>
        </w:tc>
        <w:tc>
          <w:tcPr>
            <w:tcW w:w="1927" w:type="dxa"/>
            <w:gridSpan w:val="2"/>
            <w:tcBorders>
              <w:top w:val="single" w:color="000000" w:sz="4" w:space="0"/>
              <w:left w:val="single" w:color="000000" w:sz="4" w:space="0"/>
              <w:bottom w:val="single" w:color="000000" w:sz="4" w:space="0"/>
              <w:right w:val="single" w:color="000000" w:sz="4" w:space="0"/>
            </w:tcBorders>
            <w:vAlign w:val="center"/>
          </w:tcPr>
          <w:p>
            <w:pPr>
              <w:rPr>
                <w:rFonts w:cs="宋体"/>
                <w:color w:val="000000"/>
                <w:sz w:val="20"/>
              </w:rPr>
            </w:pPr>
          </w:p>
        </w:tc>
      </w:tr>
      <w:tr>
        <w:tblPrEx>
          <w:tblLayout w:type="fixed"/>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jc w:val="center"/>
              <w:rPr>
                <w:rFonts w:cs="方正仿宋_GBK"/>
                <w:color w:val="000000"/>
                <w:sz w:val="18"/>
                <w:szCs w:val="18"/>
              </w:rPr>
            </w:pPr>
          </w:p>
        </w:tc>
        <w:tc>
          <w:tcPr>
            <w:tcW w:w="15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cs="方正仿宋_GBK"/>
                <w:color w:val="000000"/>
                <w:sz w:val="18"/>
                <w:szCs w:val="18"/>
              </w:rPr>
            </w:pPr>
            <w:r>
              <w:rPr>
                <w:rFonts w:ascii="宋体" w:hAnsi="宋体" w:eastAsia="宋体" w:cs="宋体"/>
                <w:sz w:val="24"/>
                <w:szCs w:val="24"/>
              </w:rPr>
              <w:t>保持辖区社会秩序正常运行</w:t>
            </w:r>
          </w:p>
        </w:tc>
        <w:tc>
          <w:tcPr>
            <w:tcW w:w="1448" w:type="dxa"/>
            <w:tcBorders>
              <w:top w:val="single" w:color="000000" w:sz="4" w:space="0"/>
              <w:left w:val="single" w:color="000000" w:sz="4" w:space="0"/>
              <w:bottom w:val="single" w:color="000000" w:sz="4" w:space="0"/>
              <w:right w:val="single" w:color="000000" w:sz="4" w:space="0"/>
            </w:tcBorders>
            <w:vAlign w:val="center"/>
          </w:tcPr>
          <w:p>
            <w:pPr>
              <w:jc w:val="center"/>
              <w:rPr>
                <w:rFonts w:cs="方正仿宋_GBK"/>
                <w:color w:val="000000"/>
                <w:sz w:val="18"/>
                <w:szCs w:val="18"/>
              </w:rPr>
            </w:pPr>
          </w:p>
        </w:tc>
        <w:tc>
          <w:tcPr>
            <w:tcW w:w="4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定性</w:t>
            </w: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好</w:t>
            </w:r>
          </w:p>
        </w:tc>
        <w:tc>
          <w:tcPr>
            <w:tcW w:w="9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15</w:t>
            </w: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cs="方正仿宋_GBK"/>
                <w:color w:val="000000"/>
                <w:sz w:val="18"/>
                <w:szCs w:val="18"/>
              </w:rPr>
            </w:pPr>
            <w:r>
              <w:rPr>
                <w:rFonts w:hint="eastAsia" w:cs="方正仿宋_GBK"/>
                <w:color w:val="000000"/>
                <w:sz w:val="18"/>
                <w:szCs w:val="18"/>
                <w:lang w:val="en-US" w:eastAsia="zh-CN"/>
              </w:rPr>
              <w:t>全部完成</w:t>
            </w: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15</w:t>
            </w:r>
          </w:p>
        </w:tc>
        <w:tc>
          <w:tcPr>
            <w:tcW w:w="1927" w:type="dxa"/>
            <w:gridSpan w:val="2"/>
            <w:tcBorders>
              <w:top w:val="single" w:color="000000" w:sz="4" w:space="0"/>
              <w:left w:val="single" w:color="000000" w:sz="4" w:space="0"/>
              <w:bottom w:val="single" w:color="000000" w:sz="4" w:space="0"/>
              <w:right w:val="single" w:color="000000" w:sz="4" w:space="0"/>
            </w:tcBorders>
            <w:vAlign w:val="center"/>
          </w:tcPr>
          <w:p>
            <w:pPr>
              <w:rPr>
                <w:rFonts w:cs="宋体"/>
                <w:color w:val="000000"/>
                <w:sz w:val="20"/>
              </w:rPr>
            </w:pPr>
          </w:p>
        </w:tc>
      </w:tr>
      <w:tr>
        <w:tblPrEx>
          <w:tblLayout w:type="fixed"/>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jc w:val="center"/>
              <w:rPr>
                <w:rFonts w:cs="方正仿宋_GBK"/>
                <w:color w:val="000000"/>
                <w:sz w:val="18"/>
                <w:szCs w:val="18"/>
              </w:rPr>
            </w:pPr>
          </w:p>
        </w:tc>
        <w:tc>
          <w:tcPr>
            <w:tcW w:w="15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cs="方正仿宋_GBK"/>
                <w:color w:val="000000"/>
                <w:sz w:val="18"/>
                <w:szCs w:val="18"/>
              </w:rPr>
            </w:pPr>
            <w:r>
              <w:rPr>
                <w:rFonts w:ascii="宋体" w:hAnsi="宋体" w:eastAsia="宋体" w:cs="宋体"/>
                <w:sz w:val="24"/>
                <w:szCs w:val="24"/>
              </w:rPr>
              <w:t>为居民提供良好的、清洁的生活环</w:t>
            </w:r>
          </w:p>
        </w:tc>
        <w:tc>
          <w:tcPr>
            <w:tcW w:w="1448" w:type="dxa"/>
            <w:tcBorders>
              <w:top w:val="single" w:color="000000" w:sz="4" w:space="0"/>
              <w:left w:val="single" w:color="000000" w:sz="4" w:space="0"/>
              <w:bottom w:val="single" w:color="000000" w:sz="4" w:space="0"/>
              <w:right w:val="single" w:color="000000" w:sz="4" w:space="0"/>
            </w:tcBorders>
            <w:vAlign w:val="center"/>
          </w:tcPr>
          <w:p>
            <w:pPr>
              <w:jc w:val="center"/>
              <w:rPr>
                <w:rFonts w:cs="方正仿宋_GBK"/>
                <w:color w:val="000000"/>
                <w:sz w:val="18"/>
                <w:szCs w:val="18"/>
              </w:rPr>
            </w:pPr>
          </w:p>
        </w:tc>
        <w:tc>
          <w:tcPr>
            <w:tcW w:w="4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定性</w:t>
            </w: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好</w:t>
            </w:r>
          </w:p>
        </w:tc>
        <w:tc>
          <w:tcPr>
            <w:tcW w:w="9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15</w:t>
            </w: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cs="方正仿宋_GBK"/>
                <w:color w:val="000000"/>
                <w:sz w:val="18"/>
                <w:szCs w:val="18"/>
              </w:rPr>
            </w:pPr>
            <w:r>
              <w:rPr>
                <w:rFonts w:hint="eastAsia" w:cs="方正仿宋_GBK"/>
                <w:color w:val="000000"/>
                <w:sz w:val="18"/>
                <w:szCs w:val="18"/>
                <w:lang w:val="en-US" w:eastAsia="zh-CN"/>
              </w:rPr>
              <w:t>全部完成</w:t>
            </w: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15</w:t>
            </w:r>
          </w:p>
        </w:tc>
        <w:tc>
          <w:tcPr>
            <w:tcW w:w="1927" w:type="dxa"/>
            <w:gridSpan w:val="2"/>
            <w:tcBorders>
              <w:top w:val="single" w:color="000000" w:sz="4" w:space="0"/>
              <w:left w:val="single" w:color="000000" w:sz="4" w:space="0"/>
              <w:bottom w:val="single" w:color="000000" w:sz="4" w:space="0"/>
              <w:right w:val="single" w:color="000000" w:sz="4" w:space="0"/>
            </w:tcBorders>
            <w:vAlign w:val="center"/>
          </w:tcPr>
          <w:p>
            <w:pPr>
              <w:rPr>
                <w:rFonts w:cs="宋体"/>
                <w:color w:val="000000"/>
                <w:sz w:val="20"/>
              </w:rPr>
            </w:pPr>
          </w:p>
        </w:tc>
      </w:tr>
      <w:tr>
        <w:tblPrEx>
          <w:tblLayout w:type="fixed"/>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jc w:val="center"/>
              <w:rPr>
                <w:rFonts w:cs="方正仿宋_GBK"/>
                <w:color w:val="000000"/>
                <w:sz w:val="18"/>
                <w:szCs w:val="18"/>
              </w:rPr>
            </w:pPr>
          </w:p>
        </w:tc>
        <w:tc>
          <w:tcPr>
            <w:tcW w:w="15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cs="方正仿宋_GBK"/>
                <w:color w:val="000000"/>
                <w:sz w:val="18"/>
                <w:szCs w:val="18"/>
              </w:rPr>
            </w:pPr>
            <w:r>
              <w:rPr>
                <w:rFonts w:ascii="宋体" w:hAnsi="宋体" w:eastAsia="宋体" w:cs="宋体"/>
                <w:sz w:val="24"/>
                <w:szCs w:val="24"/>
              </w:rPr>
              <w:t>辖区居民满意度</w:t>
            </w:r>
          </w:p>
        </w:tc>
        <w:tc>
          <w:tcPr>
            <w:tcW w:w="14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w:t>
            </w:r>
          </w:p>
        </w:tc>
        <w:tc>
          <w:tcPr>
            <w:tcW w:w="478" w:type="dxa"/>
            <w:tcBorders>
              <w:top w:val="single" w:color="000000" w:sz="4" w:space="0"/>
              <w:left w:val="single" w:color="000000" w:sz="4" w:space="0"/>
              <w:bottom w:val="single" w:color="000000" w:sz="4" w:space="0"/>
              <w:right w:val="single" w:color="000000" w:sz="4" w:space="0"/>
            </w:tcBorders>
            <w:vAlign w:val="center"/>
          </w:tcPr>
          <w:p>
            <w:pPr>
              <w:jc w:val="center"/>
              <w:rPr>
                <w:rFonts w:cs="方正仿宋_GBK"/>
                <w:color w:val="000000"/>
                <w:sz w:val="18"/>
                <w:szCs w:val="18"/>
              </w:rPr>
            </w:pPr>
            <w:r>
              <w:rPr>
                <w:rFonts w:hint="default" w:ascii="Arial" w:hAnsi="Arial" w:cs="Arial"/>
                <w:color w:val="000000"/>
                <w:sz w:val="18"/>
                <w:szCs w:val="18"/>
              </w:rPr>
              <w:t>≥</w:t>
            </w: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90</w:t>
            </w:r>
          </w:p>
        </w:tc>
        <w:tc>
          <w:tcPr>
            <w:tcW w:w="9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10</w:t>
            </w:r>
          </w:p>
        </w:tc>
        <w:tc>
          <w:tcPr>
            <w:tcW w:w="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90</w:t>
            </w:r>
          </w:p>
        </w:tc>
        <w:tc>
          <w:tcPr>
            <w:tcW w:w="96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10</w:t>
            </w:r>
          </w:p>
        </w:tc>
        <w:tc>
          <w:tcPr>
            <w:tcW w:w="1927" w:type="dxa"/>
            <w:gridSpan w:val="2"/>
            <w:tcBorders>
              <w:top w:val="single" w:color="000000" w:sz="4" w:space="0"/>
              <w:left w:val="single" w:color="000000" w:sz="4" w:space="0"/>
              <w:bottom w:val="single" w:color="000000" w:sz="4" w:space="0"/>
              <w:right w:val="single" w:color="000000" w:sz="4" w:space="0"/>
            </w:tcBorders>
            <w:vAlign w:val="center"/>
          </w:tcPr>
          <w:p>
            <w:pPr>
              <w:rPr>
                <w:rFonts w:cs="宋体"/>
                <w:color w:val="000000"/>
                <w:sz w:val="20"/>
              </w:rPr>
            </w:pPr>
          </w:p>
        </w:tc>
      </w:tr>
    </w:tbl>
    <w:p>
      <w:pPr>
        <w:tabs>
          <w:tab w:val="center" w:pos="4153"/>
          <w:tab w:val="left" w:pos="7275"/>
        </w:tabs>
        <w:spacing w:line="596" w:lineRule="exact"/>
        <w:ind w:firstLine="480" w:firstLineChars="200"/>
        <w:rPr>
          <w:rFonts w:cs="宋体"/>
          <w:kern w:val="0"/>
          <w:szCs w:val="32"/>
        </w:rPr>
      </w:pPr>
    </w:p>
    <w:p>
      <w:pPr>
        <w:tabs>
          <w:tab w:val="center" w:pos="4153"/>
          <w:tab w:val="left" w:pos="7275"/>
        </w:tabs>
        <w:spacing w:line="596" w:lineRule="exact"/>
        <w:ind w:firstLine="480" w:firstLineChars="200"/>
        <w:rPr>
          <w:rFonts w:cs="宋体"/>
          <w:kern w:val="0"/>
          <w:szCs w:val="32"/>
        </w:rPr>
      </w:pPr>
    </w:p>
    <w:p>
      <w:pPr>
        <w:tabs>
          <w:tab w:val="center" w:pos="4153"/>
          <w:tab w:val="left" w:pos="7275"/>
        </w:tabs>
        <w:spacing w:line="596" w:lineRule="exact"/>
        <w:ind w:firstLine="480" w:firstLineChars="200"/>
        <w:rPr>
          <w:rFonts w:cs="宋体"/>
          <w:kern w:val="0"/>
          <w:szCs w:val="32"/>
        </w:rPr>
      </w:pPr>
    </w:p>
    <w:p>
      <w:pPr>
        <w:tabs>
          <w:tab w:val="center" w:pos="4153"/>
          <w:tab w:val="left" w:pos="7275"/>
        </w:tabs>
        <w:spacing w:line="596" w:lineRule="exact"/>
        <w:jc w:val="center"/>
        <w:rPr>
          <w:rFonts w:hint="eastAsia" w:ascii="方正仿宋_GBK" w:hAnsi="方正仿宋_GBK" w:eastAsia="方正仿宋_GBK" w:cs="方正仿宋_GBK"/>
          <w:sz w:val="32"/>
          <w:szCs w:val="32"/>
          <w:highlight w:val="yellow"/>
          <w:shd w:val="clear" w:color="auto" w:fill="FFFFFF"/>
          <w:lang w:val="en-US" w:eastAsia="zh-CN" w:bidi="ar-SA"/>
        </w:rPr>
      </w:pPr>
    </w:p>
    <w:p>
      <w:pPr>
        <w:tabs>
          <w:tab w:val="center" w:pos="4153"/>
          <w:tab w:val="left" w:pos="7275"/>
        </w:tabs>
        <w:spacing w:line="596" w:lineRule="exact"/>
        <w:jc w:val="center"/>
        <w:rPr>
          <w:rFonts w:cs="宋体"/>
          <w:kern w:val="0"/>
          <w:szCs w:val="32"/>
        </w:rPr>
      </w:pPr>
      <w:r>
        <w:rPr>
          <w:rFonts w:hint="eastAsia" w:eastAsia="方正小标宋_GBK" w:cs="方正小标宋_GBK"/>
          <w:color w:val="000000"/>
          <w:kern w:val="0"/>
          <w:sz w:val="36"/>
          <w:szCs w:val="36"/>
          <w:lang w:val="en-US" w:eastAsia="zh-CN" w:bidi="ar"/>
        </w:rPr>
        <w:t>黄桷坪街道</w:t>
      </w:r>
      <w:r>
        <w:rPr>
          <w:rFonts w:hint="eastAsia" w:eastAsia="方正小标宋_GBK" w:cs="方正小标宋_GBK"/>
          <w:color w:val="000000"/>
          <w:kern w:val="0"/>
          <w:sz w:val="36"/>
          <w:szCs w:val="36"/>
          <w:lang w:bidi="ar"/>
        </w:rPr>
        <w:t>2024年度项目支出绩效自评表</w:t>
      </w:r>
    </w:p>
    <w:tbl>
      <w:tblPr>
        <w:tblStyle w:val="8"/>
        <w:tblW w:w="101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50"/>
        <w:gridCol w:w="2438"/>
        <w:gridCol w:w="720"/>
        <w:gridCol w:w="915"/>
        <w:gridCol w:w="690"/>
        <w:gridCol w:w="705"/>
        <w:gridCol w:w="945"/>
        <w:gridCol w:w="780"/>
        <w:gridCol w:w="79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blHeader/>
          <w:jc w:val="center"/>
        </w:trPr>
        <w:tc>
          <w:tcPr>
            <w:tcW w:w="600" w:type="dxa"/>
            <w:tcBorders>
              <w:top w:val="single" w:color="auto" w:sz="4" w:space="0"/>
            </w:tcBorders>
            <w:vAlign w:val="center"/>
          </w:tcPr>
          <w:p>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序号</w:t>
            </w:r>
          </w:p>
        </w:tc>
        <w:tc>
          <w:tcPr>
            <w:tcW w:w="750" w:type="dxa"/>
            <w:tcBorders>
              <w:top w:val="single" w:color="auto" w:sz="4" w:space="0"/>
            </w:tcBorders>
            <w:vAlign w:val="center"/>
          </w:tcPr>
          <w:p>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项目名称</w:t>
            </w:r>
          </w:p>
        </w:tc>
        <w:tc>
          <w:tcPr>
            <w:tcW w:w="2438" w:type="dxa"/>
            <w:tcBorders>
              <w:top w:val="single" w:color="auto" w:sz="4" w:space="0"/>
            </w:tcBorders>
            <w:vAlign w:val="center"/>
          </w:tcPr>
          <w:p>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指标名称</w:t>
            </w:r>
          </w:p>
        </w:tc>
        <w:tc>
          <w:tcPr>
            <w:tcW w:w="720" w:type="dxa"/>
            <w:tcBorders>
              <w:top w:val="single" w:color="auto" w:sz="4" w:space="0"/>
            </w:tcBorders>
            <w:vAlign w:val="center"/>
          </w:tcPr>
          <w:p>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指标性质</w:t>
            </w:r>
          </w:p>
        </w:tc>
        <w:tc>
          <w:tcPr>
            <w:tcW w:w="915" w:type="dxa"/>
            <w:tcBorders>
              <w:top w:val="single" w:color="auto" w:sz="4" w:space="0"/>
            </w:tcBorders>
            <w:vAlign w:val="center"/>
          </w:tcPr>
          <w:p>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指标值</w:t>
            </w:r>
          </w:p>
        </w:tc>
        <w:tc>
          <w:tcPr>
            <w:tcW w:w="690" w:type="dxa"/>
            <w:tcBorders>
              <w:top w:val="single" w:color="auto" w:sz="4" w:space="0"/>
            </w:tcBorders>
            <w:vAlign w:val="center"/>
          </w:tcPr>
          <w:p>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计量单位</w:t>
            </w:r>
          </w:p>
        </w:tc>
        <w:tc>
          <w:tcPr>
            <w:tcW w:w="705" w:type="dxa"/>
            <w:tcBorders>
              <w:top w:val="single" w:color="auto" w:sz="4" w:space="0"/>
            </w:tcBorders>
            <w:vAlign w:val="center"/>
          </w:tcPr>
          <w:p>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指标权重</w:t>
            </w:r>
          </w:p>
        </w:tc>
        <w:tc>
          <w:tcPr>
            <w:tcW w:w="945" w:type="dxa"/>
            <w:tcBorders>
              <w:top w:val="single" w:color="auto" w:sz="4" w:space="0"/>
            </w:tcBorders>
            <w:vAlign w:val="center"/>
          </w:tcPr>
          <w:p>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全年完成值</w:t>
            </w:r>
          </w:p>
        </w:tc>
        <w:tc>
          <w:tcPr>
            <w:tcW w:w="780" w:type="dxa"/>
            <w:tcBorders>
              <w:top w:val="single" w:color="auto" w:sz="4" w:space="0"/>
            </w:tcBorders>
            <w:vAlign w:val="center"/>
          </w:tcPr>
          <w:p>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指标得分</w:t>
            </w:r>
          </w:p>
        </w:tc>
        <w:tc>
          <w:tcPr>
            <w:tcW w:w="795" w:type="dxa"/>
            <w:tcBorders>
              <w:top w:val="single" w:color="auto" w:sz="4" w:space="0"/>
            </w:tcBorders>
            <w:vAlign w:val="center"/>
          </w:tcPr>
          <w:p>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说明</w:t>
            </w:r>
          </w:p>
        </w:tc>
        <w:tc>
          <w:tcPr>
            <w:tcW w:w="780" w:type="dxa"/>
            <w:tcBorders>
              <w:top w:val="single" w:color="auto" w:sz="4" w:space="0"/>
            </w:tcBorders>
            <w:vAlign w:val="center"/>
          </w:tcPr>
          <w:p>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600" w:type="dxa"/>
            <w:vMerge w:val="restart"/>
            <w:vAlign w:val="center"/>
          </w:tcPr>
          <w:p>
            <w:pPr>
              <w:jc w:val="center"/>
              <w:textAlignment w:val="center"/>
              <w:rPr>
                <w:color w:val="000000"/>
                <w:sz w:val="22"/>
              </w:rPr>
            </w:pPr>
            <w:r>
              <w:rPr>
                <w:color w:val="000000"/>
                <w:kern w:val="0"/>
                <w:sz w:val="22"/>
                <w:lang w:bidi="ar"/>
              </w:rPr>
              <w:t>1</w:t>
            </w:r>
          </w:p>
        </w:tc>
        <w:tc>
          <w:tcPr>
            <w:tcW w:w="750" w:type="dxa"/>
            <w:vMerge w:val="restart"/>
            <w:vAlign w:val="center"/>
          </w:tcPr>
          <w:p>
            <w:pPr>
              <w:jc w:val="center"/>
              <w:rPr>
                <w:rFonts w:hint="eastAsia" w:eastAsia="宋体" w:cs="宋体"/>
                <w:color w:val="000000"/>
                <w:sz w:val="22"/>
                <w:lang w:val="en-US" w:eastAsia="zh-CN"/>
              </w:rPr>
            </w:pPr>
            <w:r>
              <w:rPr>
                <w:rFonts w:hint="eastAsia" w:cs="宋体"/>
                <w:color w:val="000000"/>
                <w:sz w:val="22"/>
                <w:lang w:val="en-US" w:eastAsia="zh-CN"/>
              </w:rPr>
              <w:t>社区工作经费</w:t>
            </w:r>
          </w:p>
        </w:tc>
        <w:tc>
          <w:tcPr>
            <w:tcW w:w="2438" w:type="dxa"/>
            <w:vAlign w:val="center"/>
          </w:tcPr>
          <w:p>
            <w:pPr>
              <w:jc w:val="center"/>
              <w:rPr>
                <w:rFonts w:cs="宋体"/>
                <w:color w:val="000000"/>
                <w:sz w:val="22"/>
              </w:rPr>
            </w:pPr>
            <w:r>
              <w:rPr>
                <w:rFonts w:ascii="宋体" w:hAnsi="宋体" w:eastAsia="宋体" w:cs="宋体"/>
                <w:sz w:val="24"/>
                <w:szCs w:val="24"/>
              </w:rPr>
              <w:t>人员数量</w:t>
            </w:r>
          </w:p>
        </w:tc>
        <w:tc>
          <w:tcPr>
            <w:tcW w:w="720"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w:t>
            </w:r>
          </w:p>
        </w:tc>
        <w:tc>
          <w:tcPr>
            <w:tcW w:w="91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111</w:t>
            </w:r>
          </w:p>
        </w:tc>
        <w:tc>
          <w:tcPr>
            <w:tcW w:w="690"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人</w:t>
            </w:r>
          </w:p>
        </w:tc>
        <w:tc>
          <w:tcPr>
            <w:tcW w:w="70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15</w:t>
            </w:r>
          </w:p>
        </w:tc>
        <w:tc>
          <w:tcPr>
            <w:tcW w:w="94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111</w:t>
            </w:r>
          </w:p>
        </w:tc>
        <w:tc>
          <w:tcPr>
            <w:tcW w:w="780"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15</w:t>
            </w:r>
          </w:p>
        </w:tc>
        <w:tc>
          <w:tcPr>
            <w:tcW w:w="795" w:type="dxa"/>
            <w:vAlign w:val="center"/>
          </w:tcPr>
          <w:p>
            <w:pPr>
              <w:rPr>
                <w:rFonts w:cs="宋体"/>
                <w:color w:val="000000"/>
                <w:sz w:val="22"/>
              </w:rPr>
            </w:pPr>
          </w:p>
        </w:tc>
        <w:tc>
          <w:tcPr>
            <w:tcW w:w="780" w:type="dxa"/>
            <w:vMerge w:val="restart"/>
            <w:vAlign w:val="center"/>
          </w:tcPr>
          <w:p>
            <w:pPr>
              <w:jc w:val="center"/>
              <w:rPr>
                <w:rFonts w:hint="eastAsia" w:eastAsia="宋体" w:cs="宋体"/>
                <w:color w:val="000000"/>
                <w:sz w:val="22"/>
                <w:lang w:val="en-US" w:eastAsia="zh-CN"/>
              </w:rPr>
            </w:pPr>
            <w:r>
              <w:rPr>
                <w:rFonts w:hint="eastAsia" w:cs="宋体"/>
                <w:color w:val="000000"/>
                <w:sz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600" w:type="dxa"/>
            <w:vMerge w:val="continue"/>
            <w:vAlign w:val="center"/>
          </w:tcPr>
          <w:p>
            <w:pPr>
              <w:jc w:val="center"/>
              <w:textAlignment w:val="center"/>
              <w:rPr>
                <w:color w:val="000000"/>
                <w:sz w:val="22"/>
              </w:rPr>
            </w:pPr>
          </w:p>
        </w:tc>
        <w:tc>
          <w:tcPr>
            <w:tcW w:w="750" w:type="dxa"/>
            <w:vMerge w:val="continue"/>
            <w:vAlign w:val="center"/>
          </w:tcPr>
          <w:p>
            <w:pPr>
              <w:jc w:val="center"/>
              <w:rPr>
                <w:rFonts w:cs="宋体"/>
                <w:color w:val="000000"/>
                <w:sz w:val="22"/>
              </w:rPr>
            </w:pPr>
          </w:p>
        </w:tc>
        <w:tc>
          <w:tcPr>
            <w:tcW w:w="2438" w:type="dxa"/>
            <w:vAlign w:val="center"/>
          </w:tcPr>
          <w:p>
            <w:pPr>
              <w:jc w:val="center"/>
              <w:rPr>
                <w:rFonts w:cs="宋体"/>
                <w:color w:val="000000"/>
                <w:sz w:val="22"/>
              </w:rPr>
            </w:pPr>
            <w:r>
              <w:rPr>
                <w:rFonts w:ascii="宋体" w:hAnsi="宋体" w:eastAsia="宋体" w:cs="宋体"/>
                <w:sz w:val="24"/>
                <w:szCs w:val="24"/>
              </w:rPr>
              <w:t>社区数量</w:t>
            </w:r>
          </w:p>
        </w:tc>
        <w:tc>
          <w:tcPr>
            <w:tcW w:w="720"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w:t>
            </w:r>
          </w:p>
        </w:tc>
        <w:tc>
          <w:tcPr>
            <w:tcW w:w="91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11</w:t>
            </w:r>
          </w:p>
        </w:tc>
        <w:tc>
          <w:tcPr>
            <w:tcW w:w="690"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个</w:t>
            </w:r>
          </w:p>
        </w:tc>
        <w:tc>
          <w:tcPr>
            <w:tcW w:w="70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15</w:t>
            </w:r>
          </w:p>
        </w:tc>
        <w:tc>
          <w:tcPr>
            <w:tcW w:w="94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11</w:t>
            </w:r>
          </w:p>
        </w:tc>
        <w:tc>
          <w:tcPr>
            <w:tcW w:w="780"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15</w:t>
            </w:r>
          </w:p>
        </w:tc>
        <w:tc>
          <w:tcPr>
            <w:tcW w:w="795" w:type="dxa"/>
            <w:vAlign w:val="center"/>
          </w:tcPr>
          <w:p>
            <w:pPr>
              <w:rPr>
                <w:rFonts w:cs="宋体"/>
                <w:color w:val="000000"/>
                <w:sz w:val="22"/>
              </w:rPr>
            </w:pPr>
          </w:p>
        </w:tc>
        <w:tc>
          <w:tcPr>
            <w:tcW w:w="780" w:type="dxa"/>
            <w:vMerge w:val="continue"/>
            <w:vAlign w:val="center"/>
          </w:tcPr>
          <w:p>
            <w:pPr>
              <w:jc w:val="center"/>
              <w:rPr>
                <w:rFonts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600" w:type="dxa"/>
            <w:vMerge w:val="continue"/>
            <w:vAlign w:val="center"/>
          </w:tcPr>
          <w:p>
            <w:pPr>
              <w:jc w:val="center"/>
              <w:textAlignment w:val="center"/>
              <w:rPr>
                <w:color w:val="000000"/>
                <w:sz w:val="22"/>
              </w:rPr>
            </w:pPr>
          </w:p>
        </w:tc>
        <w:tc>
          <w:tcPr>
            <w:tcW w:w="750" w:type="dxa"/>
            <w:vMerge w:val="continue"/>
            <w:vAlign w:val="center"/>
          </w:tcPr>
          <w:p>
            <w:pPr>
              <w:jc w:val="center"/>
              <w:rPr>
                <w:rFonts w:cs="宋体"/>
                <w:color w:val="000000"/>
                <w:sz w:val="22"/>
              </w:rPr>
            </w:pPr>
          </w:p>
        </w:tc>
        <w:tc>
          <w:tcPr>
            <w:tcW w:w="2438" w:type="dxa"/>
            <w:vAlign w:val="center"/>
          </w:tcPr>
          <w:p>
            <w:pPr>
              <w:jc w:val="center"/>
              <w:rPr>
                <w:rFonts w:cs="宋体"/>
                <w:color w:val="000000"/>
                <w:sz w:val="22"/>
              </w:rPr>
            </w:pPr>
            <w:r>
              <w:rPr>
                <w:rFonts w:ascii="宋体" w:hAnsi="宋体" w:eastAsia="宋体" w:cs="宋体"/>
                <w:sz w:val="24"/>
                <w:szCs w:val="24"/>
              </w:rPr>
              <w:t>办公经费到位及时率</w:t>
            </w:r>
          </w:p>
        </w:tc>
        <w:tc>
          <w:tcPr>
            <w:tcW w:w="720"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w:t>
            </w:r>
          </w:p>
        </w:tc>
        <w:tc>
          <w:tcPr>
            <w:tcW w:w="91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100</w:t>
            </w:r>
          </w:p>
        </w:tc>
        <w:tc>
          <w:tcPr>
            <w:tcW w:w="690"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w:t>
            </w:r>
          </w:p>
        </w:tc>
        <w:tc>
          <w:tcPr>
            <w:tcW w:w="70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20</w:t>
            </w:r>
          </w:p>
        </w:tc>
        <w:tc>
          <w:tcPr>
            <w:tcW w:w="94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100</w:t>
            </w:r>
          </w:p>
        </w:tc>
        <w:tc>
          <w:tcPr>
            <w:tcW w:w="780"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20</w:t>
            </w:r>
          </w:p>
        </w:tc>
        <w:tc>
          <w:tcPr>
            <w:tcW w:w="795" w:type="dxa"/>
            <w:vAlign w:val="center"/>
          </w:tcPr>
          <w:p>
            <w:pPr>
              <w:rPr>
                <w:rFonts w:cs="宋体"/>
                <w:color w:val="000000"/>
                <w:sz w:val="22"/>
              </w:rPr>
            </w:pPr>
          </w:p>
        </w:tc>
        <w:tc>
          <w:tcPr>
            <w:tcW w:w="780" w:type="dxa"/>
            <w:vMerge w:val="continue"/>
            <w:vAlign w:val="center"/>
          </w:tcPr>
          <w:p>
            <w:pPr>
              <w:jc w:val="center"/>
              <w:rPr>
                <w:rFonts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600" w:type="dxa"/>
            <w:vMerge w:val="continue"/>
            <w:vAlign w:val="center"/>
          </w:tcPr>
          <w:p>
            <w:pPr>
              <w:jc w:val="center"/>
              <w:textAlignment w:val="center"/>
              <w:rPr>
                <w:color w:val="000000"/>
                <w:sz w:val="22"/>
              </w:rPr>
            </w:pPr>
          </w:p>
        </w:tc>
        <w:tc>
          <w:tcPr>
            <w:tcW w:w="750" w:type="dxa"/>
            <w:vMerge w:val="continue"/>
            <w:vAlign w:val="center"/>
          </w:tcPr>
          <w:p>
            <w:pPr>
              <w:jc w:val="center"/>
              <w:rPr>
                <w:rFonts w:cs="宋体"/>
                <w:color w:val="000000"/>
                <w:sz w:val="22"/>
              </w:rPr>
            </w:pPr>
          </w:p>
        </w:tc>
        <w:tc>
          <w:tcPr>
            <w:tcW w:w="2438"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做好基层管理、维护社区稳定</w:t>
            </w:r>
          </w:p>
        </w:tc>
        <w:tc>
          <w:tcPr>
            <w:tcW w:w="720"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定性</w:t>
            </w:r>
          </w:p>
        </w:tc>
        <w:tc>
          <w:tcPr>
            <w:tcW w:w="91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好</w:t>
            </w:r>
          </w:p>
        </w:tc>
        <w:tc>
          <w:tcPr>
            <w:tcW w:w="690" w:type="dxa"/>
            <w:vAlign w:val="center"/>
          </w:tcPr>
          <w:p>
            <w:pPr>
              <w:jc w:val="center"/>
              <w:rPr>
                <w:rFonts w:cs="宋体"/>
                <w:color w:val="000000"/>
                <w:sz w:val="22"/>
              </w:rPr>
            </w:pPr>
          </w:p>
        </w:tc>
        <w:tc>
          <w:tcPr>
            <w:tcW w:w="70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15</w:t>
            </w:r>
          </w:p>
        </w:tc>
        <w:tc>
          <w:tcPr>
            <w:tcW w:w="94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全部完成</w:t>
            </w:r>
          </w:p>
        </w:tc>
        <w:tc>
          <w:tcPr>
            <w:tcW w:w="780"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15</w:t>
            </w:r>
          </w:p>
        </w:tc>
        <w:tc>
          <w:tcPr>
            <w:tcW w:w="795" w:type="dxa"/>
            <w:vAlign w:val="center"/>
          </w:tcPr>
          <w:p>
            <w:pPr>
              <w:rPr>
                <w:rFonts w:cs="宋体"/>
                <w:color w:val="000000"/>
                <w:sz w:val="22"/>
              </w:rPr>
            </w:pPr>
          </w:p>
        </w:tc>
        <w:tc>
          <w:tcPr>
            <w:tcW w:w="780" w:type="dxa"/>
            <w:vMerge w:val="continue"/>
            <w:vAlign w:val="center"/>
          </w:tcPr>
          <w:p>
            <w:pPr>
              <w:jc w:val="center"/>
              <w:rPr>
                <w:rFonts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600" w:type="dxa"/>
            <w:vMerge w:val="continue"/>
            <w:vAlign w:val="center"/>
          </w:tcPr>
          <w:p>
            <w:pPr>
              <w:jc w:val="center"/>
              <w:textAlignment w:val="center"/>
              <w:rPr>
                <w:color w:val="000000"/>
                <w:sz w:val="22"/>
              </w:rPr>
            </w:pPr>
          </w:p>
        </w:tc>
        <w:tc>
          <w:tcPr>
            <w:tcW w:w="750" w:type="dxa"/>
            <w:vMerge w:val="continue"/>
            <w:vAlign w:val="center"/>
          </w:tcPr>
          <w:p>
            <w:pPr>
              <w:jc w:val="center"/>
              <w:rPr>
                <w:rFonts w:cs="宋体"/>
                <w:color w:val="000000"/>
                <w:sz w:val="22"/>
              </w:rPr>
            </w:pPr>
          </w:p>
        </w:tc>
        <w:tc>
          <w:tcPr>
            <w:tcW w:w="2438" w:type="dxa"/>
            <w:vAlign w:val="center"/>
          </w:tcPr>
          <w:p>
            <w:pPr>
              <w:jc w:val="center"/>
              <w:rPr>
                <w:rFonts w:cs="宋体"/>
                <w:color w:val="000000"/>
                <w:sz w:val="22"/>
              </w:rPr>
            </w:pPr>
            <w:r>
              <w:rPr>
                <w:rFonts w:ascii="宋体" w:hAnsi="宋体" w:eastAsia="宋体" w:cs="宋体"/>
                <w:sz w:val="24"/>
                <w:szCs w:val="24"/>
              </w:rPr>
              <w:t>保证社区工作持续开展</w:t>
            </w:r>
          </w:p>
        </w:tc>
        <w:tc>
          <w:tcPr>
            <w:tcW w:w="720"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定性</w:t>
            </w:r>
          </w:p>
        </w:tc>
        <w:tc>
          <w:tcPr>
            <w:tcW w:w="91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好</w:t>
            </w:r>
          </w:p>
        </w:tc>
        <w:tc>
          <w:tcPr>
            <w:tcW w:w="690" w:type="dxa"/>
            <w:vAlign w:val="center"/>
          </w:tcPr>
          <w:p>
            <w:pPr>
              <w:jc w:val="center"/>
              <w:rPr>
                <w:rFonts w:cs="宋体"/>
                <w:color w:val="000000"/>
                <w:sz w:val="22"/>
              </w:rPr>
            </w:pPr>
          </w:p>
        </w:tc>
        <w:tc>
          <w:tcPr>
            <w:tcW w:w="70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15</w:t>
            </w:r>
          </w:p>
        </w:tc>
        <w:tc>
          <w:tcPr>
            <w:tcW w:w="94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全部完成</w:t>
            </w:r>
          </w:p>
        </w:tc>
        <w:tc>
          <w:tcPr>
            <w:tcW w:w="780"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15</w:t>
            </w:r>
          </w:p>
        </w:tc>
        <w:tc>
          <w:tcPr>
            <w:tcW w:w="795" w:type="dxa"/>
            <w:vAlign w:val="center"/>
          </w:tcPr>
          <w:p>
            <w:pPr>
              <w:rPr>
                <w:rFonts w:cs="宋体"/>
                <w:color w:val="000000"/>
                <w:sz w:val="22"/>
              </w:rPr>
            </w:pPr>
          </w:p>
        </w:tc>
        <w:tc>
          <w:tcPr>
            <w:tcW w:w="780" w:type="dxa"/>
            <w:vMerge w:val="continue"/>
            <w:vAlign w:val="center"/>
          </w:tcPr>
          <w:p>
            <w:pPr>
              <w:jc w:val="center"/>
              <w:rPr>
                <w:rFonts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600" w:type="dxa"/>
            <w:vMerge w:val="continue"/>
            <w:vAlign w:val="center"/>
          </w:tcPr>
          <w:p>
            <w:pPr>
              <w:jc w:val="center"/>
              <w:textAlignment w:val="center"/>
              <w:rPr>
                <w:color w:val="000000"/>
                <w:sz w:val="22"/>
              </w:rPr>
            </w:pPr>
          </w:p>
        </w:tc>
        <w:tc>
          <w:tcPr>
            <w:tcW w:w="750" w:type="dxa"/>
            <w:vMerge w:val="continue"/>
            <w:vAlign w:val="center"/>
          </w:tcPr>
          <w:p>
            <w:pPr>
              <w:jc w:val="center"/>
              <w:rPr>
                <w:rFonts w:cs="宋体"/>
                <w:color w:val="000000"/>
                <w:sz w:val="22"/>
              </w:rPr>
            </w:pPr>
          </w:p>
        </w:tc>
        <w:tc>
          <w:tcPr>
            <w:tcW w:w="2438" w:type="dxa"/>
            <w:vAlign w:val="center"/>
          </w:tcPr>
          <w:p>
            <w:pPr>
              <w:jc w:val="center"/>
              <w:rPr>
                <w:rFonts w:cs="宋体"/>
                <w:color w:val="000000"/>
                <w:sz w:val="22"/>
              </w:rPr>
            </w:pPr>
            <w:r>
              <w:rPr>
                <w:rFonts w:ascii="宋体" w:hAnsi="宋体" w:eastAsia="宋体" w:cs="宋体"/>
                <w:sz w:val="24"/>
                <w:szCs w:val="24"/>
              </w:rPr>
              <w:t>服务对</w:t>
            </w:r>
            <w:r>
              <w:rPr>
                <w:rFonts w:hint="eastAsia" w:cs="宋体"/>
                <w:sz w:val="24"/>
                <w:szCs w:val="24"/>
                <w:lang w:val="en-US" w:eastAsia="zh-CN"/>
              </w:rPr>
              <w:t>象</w:t>
            </w:r>
            <w:r>
              <w:rPr>
                <w:rFonts w:ascii="宋体" w:hAnsi="宋体" w:eastAsia="宋体" w:cs="宋体"/>
                <w:sz w:val="24"/>
                <w:szCs w:val="24"/>
              </w:rPr>
              <w:t>满意度</w:t>
            </w:r>
          </w:p>
        </w:tc>
        <w:tc>
          <w:tcPr>
            <w:tcW w:w="720" w:type="dxa"/>
            <w:vAlign w:val="center"/>
          </w:tcPr>
          <w:p>
            <w:pPr>
              <w:jc w:val="center"/>
              <w:rPr>
                <w:rFonts w:cs="宋体"/>
                <w:color w:val="000000"/>
                <w:sz w:val="22"/>
              </w:rPr>
            </w:pPr>
            <w:r>
              <w:rPr>
                <w:rFonts w:hint="default" w:ascii="Arial" w:hAnsi="Arial" w:cs="Arial"/>
                <w:color w:val="000000"/>
                <w:sz w:val="22"/>
              </w:rPr>
              <w:t>≥</w:t>
            </w:r>
          </w:p>
        </w:tc>
        <w:tc>
          <w:tcPr>
            <w:tcW w:w="91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90</w:t>
            </w:r>
          </w:p>
        </w:tc>
        <w:tc>
          <w:tcPr>
            <w:tcW w:w="690"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w:t>
            </w:r>
          </w:p>
        </w:tc>
        <w:tc>
          <w:tcPr>
            <w:tcW w:w="70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10</w:t>
            </w:r>
          </w:p>
        </w:tc>
        <w:tc>
          <w:tcPr>
            <w:tcW w:w="945"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90</w:t>
            </w:r>
          </w:p>
        </w:tc>
        <w:tc>
          <w:tcPr>
            <w:tcW w:w="780" w:type="dxa"/>
            <w:vAlign w:val="center"/>
          </w:tcPr>
          <w:p>
            <w:pPr>
              <w:jc w:val="center"/>
              <w:rPr>
                <w:rFonts w:hint="eastAsia" w:eastAsia="宋体" w:cs="宋体"/>
                <w:color w:val="000000"/>
                <w:sz w:val="22"/>
                <w:lang w:val="en-US" w:eastAsia="zh-CN"/>
              </w:rPr>
            </w:pPr>
            <w:r>
              <w:rPr>
                <w:rFonts w:hint="eastAsia" w:cs="宋体"/>
                <w:color w:val="000000"/>
                <w:sz w:val="22"/>
                <w:lang w:val="en-US" w:eastAsia="zh-CN"/>
              </w:rPr>
              <w:t>90</w:t>
            </w:r>
          </w:p>
        </w:tc>
        <w:tc>
          <w:tcPr>
            <w:tcW w:w="795" w:type="dxa"/>
            <w:vAlign w:val="center"/>
          </w:tcPr>
          <w:p>
            <w:pPr>
              <w:rPr>
                <w:rFonts w:cs="宋体"/>
                <w:color w:val="000000"/>
                <w:sz w:val="22"/>
              </w:rPr>
            </w:pPr>
          </w:p>
        </w:tc>
        <w:tc>
          <w:tcPr>
            <w:tcW w:w="780" w:type="dxa"/>
            <w:vMerge w:val="continue"/>
            <w:vAlign w:val="center"/>
          </w:tcPr>
          <w:p>
            <w:pPr>
              <w:jc w:val="center"/>
              <w:rPr>
                <w:rFonts w:cs="宋体"/>
                <w:color w:val="000000"/>
                <w:sz w:val="22"/>
              </w:rPr>
            </w:pPr>
          </w:p>
        </w:tc>
      </w:tr>
    </w:tbl>
    <w:p>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textAlignment w:val="auto"/>
        <w:rPr>
          <w:rFonts w:hint="eastAsia" w:ascii="方正楷体_GBK" w:hAnsi="方正楷体_GBK" w:eastAsia="方正楷体_GBK" w:cs="方正楷体_GBK"/>
          <w:b w:val="0"/>
          <w:bCs/>
          <w:kern w:val="0"/>
          <w:sz w:val="32"/>
          <w:szCs w:val="32"/>
          <w:shd w:val="clear" w:fill="FFFFFF"/>
          <w:lang w:val="en-US" w:eastAsia="zh-CN" w:bidi="ar-SA"/>
        </w:rPr>
      </w:pPr>
      <w:r>
        <w:rPr>
          <w:rStyle w:val="7"/>
          <w:rFonts w:hint="eastAsia" w:ascii="方正楷体_GBK" w:hAnsi="方正楷体_GBK" w:eastAsia="方正楷体_GBK" w:cs="方正楷体_GBK"/>
          <w:b w:val="0"/>
          <w:bCs/>
          <w:sz w:val="32"/>
          <w:szCs w:val="32"/>
          <w:shd w:val="clear" w:color="auto" w:fill="FFFFFF"/>
          <w:lang w:val="en-US" w:eastAsia="zh-CN" w:bidi="ar-SA"/>
        </w:rPr>
        <w:t>（二）部门重点绩效评价情况</w:t>
      </w:r>
    </w:p>
    <w:p>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我部门对</w:t>
      </w:r>
      <w:r>
        <w:rPr>
          <w:rFonts w:hint="default" w:ascii="方正仿宋_GBK" w:hAnsi="方正仿宋_GBK" w:eastAsia="方正仿宋_GBK" w:cs="方正仿宋_GBK"/>
          <w:kern w:val="0"/>
          <w:sz w:val="32"/>
          <w:szCs w:val="32"/>
          <w:shd w:val="clear" w:fill="FFFFFF"/>
          <w:lang w:val="en-US" w:eastAsia="zh-CN" w:bidi="ar-SA"/>
        </w:rPr>
        <w:t>社区工作经费</w:t>
      </w:r>
      <w:r>
        <w:rPr>
          <w:rFonts w:hint="eastAsia" w:ascii="方正仿宋_GBK" w:hAnsi="方正仿宋_GBK" w:eastAsia="方正仿宋_GBK" w:cs="方正仿宋_GBK"/>
          <w:kern w:val="0"/>
          <w:sz w:val="32"/>
          <w:szCs w:val="32"/>
          <w:shd w:val="clear" w:fill="FFFFFF"/>
          <w:lang w:val="en-US" w:eastAsia="zh-CN" w:bidi="ar-SA"/>
        </w:rPr>
        <w:t>项目开展了绩效评价，涉及财政拨款项目资金121.21万元，评价得分100分，评价等次为优，绩效评价发现了两个问题：1.</w:t>
      </w:r>
      <w:r>
        <w:rPr>
          <w:rFonts w:hint="eastAsia" w:ascii="方正仿宋_GBK" w:hAnsi="方正仿宋_GBK" w:eastAsia="方正仿宋_GBK"/>
          <w:b w:val="0"/>
          <w:bCs w:val="0"/>
          <w:smallCaps w:val="0"/>
          <w:color w:val="auto"/>
          <w:spacing w:val="0"/>
          <w:position w:val="0"/>
          <w:sz w:val="32"/>
          <w:szCs w:val="32"/>
          <w:highlight w:val="none"/>
          <w:shd w:val="clear" w:color="auto" w:fill="auto"/>
          <w:lang w:eastAsia="zh-CN"/>
        </w:rPr>
        <w:t>需要办公经费的工作也增加较多，但是社区经费却一直没有增加；</w:t>
      </w:r>
      <w:r>
        <w:rPr>
          <w:rFonts w:hint="eastAsia" w:ascii="方正仿宋_GBK" w:hAnsi="方正仿宋_GBK" w:eastAsia="方正仿宋_GBK"/>
          <w:b w:val="0"/>
          <w:bCs w:val="0"/>
          <w:smallCaps w:val="0"/>
          <w:color w:val="auto"/>
          <w:spacing w:val="0"/>
          <w:position w:val="0"/>
          <w:sz w:val="32"/>
          <w:szCs w:val="32"/>
          <w:highlight w:val="none"/>
          <w:shd w:val="clear" w:color="auto" w:fill="auto"/>
          <w:lang w:val="en-US" w:eastAsia="zh-CN"/>
        </w:rPr>
        <w:t>2.</w:t>
      </w:r>
      <w:r>
        <w:rPr>
          <w:rFonts w:hint="default" w:ascii="方正仿宋_GBK" w:hAnsi="方正仿宋_GBK" w:eastAsia="方正仿宋_GBK"/>
          <w:b w:val="0"/>
          <w:bCs w:val="0"/>
          <w:smallCaps w:val="0"/>
          <w:color w:val="auto"/>
          <w:spacing w:val="0"/>
          <w:position w:val="0"/>
          <w:sz w:val="32"/>
          <w:szCs w:val="32"/>
          <w:highlight w:val="none"/>
          <w:shd w:val="clear" w:color="auto" w:fill="auto"/>
        </w:rPr>
        <w:t>二是该项目社区办公经费预算编制缺乏弹性和激励机制，不能较好适应辖区情况变化</w:t>
      </w:r>
      <w:r>
        <w:rPr>
          <w:rFonts w:hint="eastAsia" w:ascii="方正仿宋_GBK" w:hAnsi="方正仿宋_GBK" w:eastAsia="方正仿宋_GBK" w:cs="方正仿宋_GBK"/>
          <w:kern w:val="0"/>
          <w:sz w:val="32"/>
          <w:szCs w:val="32"/>
          <w:shd w:val="clear" w:fill="FFFFFF"/>
          <w:lang w:val="en-US" w:eastAsia="zh-CN" w:bidi="ar-SA"/>
        </w:rPr>
        <w:t>等主要问题，提出下一步工作建议：1.</w:t>
      </w:r>
      <w:r>
        <w:rPr>
          <w:rFonts w:hint="eastAsia" w:ascii="方正仿宋_GBK" w:hAnsi="方正仿宋_GBK" w:eastAsia="方正仿宋_GBK"/>
          <w:b w:val="0"/>
          <w:bCs w:val="0"/>
          <w:smallCaps w:val="0"/>
          <w:color w:val="auto"/>
          <w:spacing w:val="0"/>
          <w:position w:val="0"/>
          <w:sz w:val="32"/>
          <w:szCs w:val="32"/>
          <w:highlight w:val="none"/>
          <w:shd w:val="clear" w:color="auto" w:fill="auto"/>
          <w:lang w:eastAsia="zh-CN"/>
        </w:rPr>
        <w:t>提高社区办公经费。</w:t>
      </w:r>
      <w:r>
        <w:rPr>
          <w:rFonts w:hint="eastAsia" w:ascii="方正仿宋_GBK" w:hAnsi="方正仿宋_GBK" w:eastAsia="方正仿宋_GBK"/>
          <w:b w:val="0"/>
          <w:bCs w:val="0"/>
          <w:smallCaps w:val="0"/>
          <w:color w:val="auto"/>
          <w:spacing w:val="0"/>
          <w:position w:val="0"/>
          <w:sz w:val="32"/>
          <w:szCs w:val="32"/>
          <w:highlight w:val="none"/>
          <w:shd w:val="clear" w:color="auto" w:fill="auto"/>
          <w:lang w:val="en-US" w:eastAsia="zh-CN"/>
        </w:rPr>
        <w:t>2.</w:t>
      </w:r>
      <w:r>
        <w:rPr>
          <w:rFonts w:hint="default" w:ascii="方正仿宋_GBK" w:hAnsi="方正仿宋_GBK" w:eastAsia="方正仿宋_GBK"/>
          <w:b w:val="0"/>
          <w:bCs w:val="0"/>
          <w:smallCaps w:val="0"/>
          <w:color w:val="auto"/>
          <w:spacing w:val="0"/>
          <w:position w:val="0"/>
          <w:sz w:val="32"/>
          <w:szCs w:val="32"/>
          <w:highlight w:val="none"/>
          <w:shd w:val="clear" w:color="auto" w:fill="auto"/>
        </w:rPr>
        <w:t>建议在社区办公经费预算充足的前提下，给予街道一定量裁权，视具体社区工作情况予以调剂。</w:t>
      </w:r>
    </w:p>
    <w:p>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textAlignment w:val="auto"/>
        <w:rPr>
          <w:rStyle w:val="7"/>
          <w:rFonts w:hint="eastAsia" w:ascii="方正楷体_GBK" w:hAnsi="方正楷体_GBK" w:eastAsia="方正楷体_GBK" w:cs="方正楷体_GBK"/>
          <w:b w:val="0"/>
          <w:bCs/>
          <w:sz w:val="32"/>
          <w:szCs w:val="32"/>
          <w:shd w:val="clear" w:color="auto" w:fill="FFFFFF"/>
          <w:lang w:val="en-US" w:eastAsia="zh-CN" w:bidi="ar-SA"/>
        </w:rPr>
      </w:pPr>
      <w:r>
        <w:rPr>
          <w:rStyle w:val="7"/>
          <w:rFonts w:hint="eastAsia" w:ascii="方正楷体_GBK" w:hAnsi="方正楷体_GBK" w:eastAsia="方正楷体_GBK" w:cs="方正楷体_GBK"/>
          <w:b w:val="0"/>
          <w:bCs/>
          <w:sz w:val="32"/>
          <w:szCs w:val="32"/>
          <w:shd w:val="clear" w:color="auto" w:fill="FFFFFF"/>
          <w:lang w:val="en-US" w:eastAsia="zh-CN" w:bidi="ar-SA"/>
        </w:rPr>
        <w:t>（三）财政绩效评价情况</w:t>
      </w:r>
    </w:p>
    <w:p>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b w:val="0"/>
          <w:bCs w:val="0"/>
          <w:sz w:val="32"/>
          <w:szCs w:val="32"/>
          <w:shd w:val="clear" w:color="auto" w:fill="FFFFFF"/>
          <w:lang w:val="en-US" w:eastAsia="zh-CN" w:bidi="ar-SA"/>
        </w:rPr>
        <w:t>财政局未委托第三方对我单位开展绩效评价</w:t>
      </w:r>
      <w:r>
        <w:rPr>
          <w:rFonts w:hint="eastAsia" w:ascii="方正仿宋_GBK" w:hAnsi="方正仿宋_GBK" w:eastAsia="方正仿宋_GBK" w:cs="方正仿宋_GBK"/>
          <w:kern w:val="0"/>
          <w:sz w:val="32"/>
          <w:szCs w:val="32"/>
          <w:shd w:val="clear" w:fill="FFFFFF"/>
          <w:lang w:val="en-US" w:eastAsia="zh-CN" w:bidi="ar-SA"/>
        </w:rPr>
        <w:t>。</w:t>
      </w:r>
    </w:p>
    <w:p>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sz w:val="32"/>
          <w:szCs w:val="32"/>
          <w:shd w:val="clear" w:fill="FFFFFF"/>
          <w:lang w:val="en-US" w:eastAsia="zh-CN" w:bidi="ar-SA"/>
        </w:rPr>
        <w:t>六、专业名词解释</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7"/>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7"/>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7"/>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7"/>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7"/>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7"/>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7"/>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7"/>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7"/>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7"/>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7"/>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7"/>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7"/>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7"/>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7"/>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7"/>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7"/>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7"/>
          <w:rFonts w:hint="eastAsia" w:ascii="黑体" w:hAnsi="黑体" w:eastAsia="黑体" w:cs="黑体"/>
          <w:sz w:val="32"/>
          <w:szCs w:val="32"/>
          <w:shd w:val="clear" w:color="auto" w:fill="FFFFFF"/>
          <w:lang w:val="en-US" w:eastAsia="zh-CN" w:bidi="ar-SA"/>
        </w:rPr>
        <w:t>七、决算公开联系方式及信息反馈渠道</w:t>
      </w:r>
    </w:p>
    <w:p>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Style w:val="7"/>
          <w:rFonts w:hint="eastAsia" w:ascii="黑体" w:hAnsi="黑体" w:eastAsia="黑体" w:cs="黑体"/>
          <w:color w:val="auto"/>
          <w:sz w:val="32"/>
          <w:szCs w:val="32"/>
          <w:highlight w:val="yellow"/>
          <w:shd w:val="clear" w:color="auto"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023-86182888</w:t>
      </w:r>
    </w:p>
    <w:p>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附件：1.收入支出决算总表</w:t>
      </w:r>
    </w:p>
    <w:p>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pPr>
        <w:keepNext w:val="0"/>
        <w:keepLines w:val="0"/>
        <w:pageBreakBefore w:val="0"/>
        <w:widowControl w:val="0"/>
        <w:kinsoku/>
        <w:wordWrap/>
        <w:overflowPunct/>
        <w:topLinePunct w:val="0"/>
        <w:autoSpaceDN/>
        <w:bidi w:val="0"/>
        <w:adjustRightInd w:val="0"/>
        <w:snapToGrid w:val="0"/>
        <w:spacing w:line="600" w:lineRule="exact"/>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 xml:space="preserve">          7.政府性基金预算财政拨款收入支出决算表</w:t>
      </w:r>
    </w:p>
    <w:p>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Style w:val="7"/>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重庆市九龙坡区人民政府黄桷坪街道办事处</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6,779.99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2,204.80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121.17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2,513.92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1,002.26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6,901.16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6,901.16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6,901.16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6,901.16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363"/>
        <w:gridCol w:w="2972"/>
        <w:gridCol w:w="1378"/>
        <w:gridCol w:w="1431"/>
        <w:gridCol w:w="1466"/>
        <w:gridCol w:w="1357"/>
        <w:gridCol w:w="1383"/>
        <w:gridCol w:w="1256"/>
        <w:gridCol w:w="1256"/>
        <w:gridCol w:w="164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3"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重庆市九龙坡区人民政府黄桷坪街道办事处</w:t>
            </w:r>
          </w:p>
        </w:tc>
        <w:tc>
          <w:tcPr>
            <w:tcW w:w="143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6,901.16</w:t>
            </w:r>
            <w:r>
              <w:rPr>
                <w:rFonts w:ascii="Times New Roman" w:hAnsi="Times New Roman"/>
                <w:b/>
                <w:color w:val="000000"/>
                <w:sz w:val="20"/>
                <w:u w:color="auto"/>
              </w:rPr>
              <w:t xml:space="preserve"> </w:t>
            </w:r>
          </w:p>
        </w:tc>
        <w:tc>
          <w:tcPr>
            <w:tcW w:w="14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6,901.16</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2,204.80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2,204.80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17.74</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2010205</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委员视察</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2010206</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参政议政</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2,078.79</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2,078.79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535.86</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535.86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1,344.38</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1,344.38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其他民族事务支出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20133</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宣传事务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2013399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其他宣传事务支出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46.83</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46.83</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社会工作事务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2013999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其他社会工作事务支出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兵役征集</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2040610</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社区矫正</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20504</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成人教育</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2050499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其他成人教育支出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26.55</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20604</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技术研究与开发</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2060499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其他技术研究与开发支出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62.47</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文化创作与保护</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57.82</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2,513.92</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2,513.92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97.07</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97.07</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1,344.90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1,344.90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1,344.90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1,344.90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322.72</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322.72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63.56</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133.36</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364.47</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364.47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51.23</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2080802</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伤残抚恤</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17.19</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119.73</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119.73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2080806</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农村籍退役士兵老年生活补助</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108.32</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108.32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168.25</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168.25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2080902</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军队移交政府的离退休人员安置</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166.68</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166.68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2080903</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军队移交政府离退休干部管理机构</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127.78</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10.02</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13.03</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13.03</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63.04</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58.21</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210.89</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77.91</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38.47</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17.36</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1,002.26</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1,002.26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21102</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环境监测与监察</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2110299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其他环境监测与监察支出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996.26</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996.26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990.26</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990.26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498.26</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498.26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348.99</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348.99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221.88</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127.11</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140.40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140.40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18.11</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21367</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三峡水库库区基金支出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2136799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其他三峡水库库区基金支出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64.78</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64.78</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44.78</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217</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金融支出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21702</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金融部门监管支出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2170299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金融部门其他监管支出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110.62</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110.62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97.89</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101.23</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101.23</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94.23</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2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237"/>
        <w:gridCol w:w="3916"/>
        <w:gridCol w:w="1800"/>
        <w:gridCol w:w="1741"/>
        <w:gridCol w:w="1572"/>
        <w:gridCol w:w="1508"/>
        <w:gridCol w:w="1670"/>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重庆市九龙坡区人民政府黄桷坪街道办事处 </w:t>
            </w:r>
          </w:p>
        </w:tc>
        <w:tc>
          <w:tcPr>
            <w:tcW w:w="174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6,901.16</w:t>
            </w:r>
            <w:r>
              <w:rPr>
                <w:rFonts w:ascii="Times New Roman" w:hAnsi="Times New Roman"/>
                <w:b/>
                <w:color w:val="000000"/>
                <w:sz w:val="20"/>
                <w:u w:color="auto"/>
              </w:rPr>
              <w:t xml:space="preserve"> </w:t>
            </w:r>
          </w:p>
        </w:tc>
        <w:tc>
          <w:tcPr>
            <w:tcW w:w="1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1,650.30</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5,250.86</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2,204.80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694.41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1,510.39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17.74</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委员视察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参政议政</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2,078.79</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694.41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1,384.38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535.86</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535.86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1,344.38</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1,344.38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其他民族事务支出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宣传事务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2013399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其他宣传事务支出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46.83</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46.83</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社会工作事务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2013999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其他社会工作事务支出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兵役征集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社区矫正</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成人教育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2050499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其他成人教育支出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26.55</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技术研究与开发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2060499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其他技术研究与开发支出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62.47</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文化创作与保护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57.82</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2,513.92</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490.19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2,023.73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97.07</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97.07</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1,344.90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1,293.59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1,344.90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1,293.59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322.72</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322.72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63.56</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133.36</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364.47</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364.47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51.23</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伤残抚恤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17.19</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119.73</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119.73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农村籍退役士兵老年生活补助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108.32</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108.32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168.25</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168.25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军队移交政府的离退休人员安置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166.68</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166.68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军队移交政府离退休干部管理机构</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127.78</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10.02</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13.03</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13.03</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63.04</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58.21</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210.89</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77.91</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38.47</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17.36</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1,002.26</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1,002.26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环境监测与监察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2110299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其他环境监测与监察支出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996.26</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996.26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990.26</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990.26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498.26</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221.88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276.37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348.99</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221.88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221.88</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127.11</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140.40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140.40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18.11</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三峡水库库区基金支出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2136799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其他三峡水库库区基金支出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64.78</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64.78</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44.78</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金融支出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21702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金融部门监管支出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2170299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金融部门其他监管支出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110.62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110.62</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110.62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97.89</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101.23</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101.23</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94.23</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重庆市九龙坡区人民政府黄桷坪街道办事处</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6,779.99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2,204.80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2,204.80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121.17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2,513.92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2,513.92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101.23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6,901.16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6,901.16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6,779.99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121.17</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6,901.16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6,901.16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6,779.99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121.17</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重庆市九龙坡区人民政府黄桷坪街道办事处</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6,779.99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1,650.30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5,129.69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2,204.80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694.41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1,510.39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委员视察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参政议政</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2,078.79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694.41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1,384.38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535.86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535.86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158.54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158.54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1,344.38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1,344.38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其他民族事务支出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宣传事务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2013399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其他宣传事务支出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社会工作事务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2013999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其他社会工作事务支出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兵役征集</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社区矫正</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成人教育</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2050499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其他成人教育支出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技术研究与开发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2060499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其他技术研究与开发支出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65.50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65.50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文化创作与保护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2,513.92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490.19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2,023.73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97.07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57.95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57.95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1,344.90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1,293.59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1,344.90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51.31</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1,293.59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322.72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322.72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125.80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125.80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133.36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133.36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364.47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364.47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伤残抚恤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119.73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119.73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农村籍退役士兵老年生活补助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108.32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168.25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168.25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军队移交政府的离退休人员安置</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166.68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166.68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军队移交政府离退休干部管理机构</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137.80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127.78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127.78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58.21</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210.89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119.60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1,002.26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1,002.26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环境监测与监察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2110299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其他环境监测与监察支出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996.26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996.26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990.26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489.39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221.88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348.99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221.88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127.11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221.88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221.88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127.11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127.11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140.40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金融支出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21702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金融部门监管支出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2170299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金融部门其他监管支出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111.10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110.62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110.62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110.62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重庆市九龙坡区人民政府黄桷坪街道办事处</w:t>
            </w: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1,203.77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307.40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259.17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w:t>
            </w:r>
            <w:r>
              <w:rPr>
                <w:rFonts w:hint="eastAsia" w:cs="宋体"/>
                <w:color w:val="000000"/>
                <w:sz w:val="18"/>
                <w:szCs w:val="18"/>
                <w:lang w:eastAsia="zh-CN"/>
              </w:rPr>
              <w:t>构建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239.90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191.87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125.80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17.59</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16.93</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139.14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126.82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51.91</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10.93</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33.17</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73.95</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1,342.90</w:t>
            </w:r>
            <w:r>
              <w:rPr>
                <w:rFonts w:ascii="Times New Roman" w:hAnsi="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307.40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重庆市九龙坡区人民政府黄桷坪街道办事处</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121.17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121.17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121.17</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11.08</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21367</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三峡水库库区基金支出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11.08</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2136799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其他三峡水库库区基金支出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94.23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94.23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94.23</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1" w:type="dxa"/>
        <w:tblInd w:w="0" w:type="dxa"/>
        <w:tblLayout w:type="fixed"/>
        <w:tblCellMar>
          <w:top w:w="0" w:type="dxa"/>
          <w:left w:w="0" w:type="dxa"/>
          <w:bottom w:w="0" w:type="dxa"/>
          <w:right w:w="0" w:type="dxa"/>
        </w:tblCellMar>
      </w:tblPr>
      <w:tblGrid>
        <w:gridCol w:w="1305"/>
        <w:gridCol w:w="3604"/>
        <w:gridCol w:w="3273"/>
        <w:gridCol w:w="190"/>
        <w:gridCol w:w="3463"/>
        <w:gridCol w:w="84"/>
        <w:gridCol w:w="3402"/>
      </w:tblGrid>
      <w:tr>
        <w:tblPrEx>
          <w:tblLayout w:type="fixed"/>
          <w:tblCellMar>
            <w:top w:w="0" w:type="dxa"/>
            <w:left w:w="0" w:type="dxa"/>
            <w:bottom w:w="0" w:type="dxa"/>
            <w:right w:w="0" w:type="dxa"/>
          </w:tblCellMar>
        </w:tblPrEx>
        <w:trPr>
          <w:trHeight w:val="650" w:hRule="atLeast"/>
        </w:trPr>
        <w:tc>
          <w:tcPr>
            <w:tcW w:w="15321"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重庆市九龙坡区人民政府黄桷坪街道办事处</w:t>
            </w:r>
          </w:p>
        </w:tc>
        <w:tc>
          <w:tcPr>
            <w:tcW w:w="3737"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7"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重庆市九龙坡区人民政府黄桷坪街道办事处</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219.37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4.44</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146.46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72.91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4.44</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4.44</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3,436.68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3,429.92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3,436.68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3,369.18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E054CE"/>
    <w:rsid w:val="01F3521E"/>
    <w:rsid w:val="037554E5"/>
    <w:rsid w:val="03A52548"/>
    <w:rsid w:val="03E3214F"/>
    <w:rsid w:val="04446191"/>
    <w:rsid w:val="044C50BA"/>
    <w:rsid w:val="051D3D06"/>
    <w:rsid w:val="0536621F"/>
    <w:rsid w:val="059364AA"/>
    <w:rsid w:val="05D44410"/>
    <w:rsid w:val="05E71467"/>
    <w:rsid w:val="061A4120"/>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45702E"/>
    <w:rsid w:val="0A5C4B69"/>
    <w:rsid w:val="0B1C775A"/>
    <w:rsid w:val="0B9335CE"/>
    <w:rsid w:val="0BA10C97"/>
    <w:rsid w:val="0C554661"/>
    <w:rsid w:val="0C7927C4"/>
    <w:rsid w:val="0C9B098C"/>
    <w:rsid w:val="0CE80A8F"/>
    <w:rsid w:val="0D472B48"/>
    <w:rsid w:val="0D673E11"/>
    <w:rsid w:val="0D870D86"/>
    <w:rsid w:val="0DB50EFE"/>
    <w:rsid w:val="0DD25DDB"/>
    <w:rsid w:val="0DDA54E4"/>
    <w:rsid w:val="0E3A5F83"/>
    <w:rsid w:val="0E9478E1"/>
    <w:rsid w:val="0F836721"/>
    <w:rsid w:val="0FC267B2"/>
    <w:rsid w:val="103645A3"/>
    <w:rsid w:val="103C4995"/>
    <w:rsid w:val="107B59E5"/>
    <w:rsid w:val="10AA219D"/>
    <w:rsid w:val="11003CB0"/>
    <w:rsid w:val="11124E18"/>
    <w:rsid w:val="111445C7"/>
    <w:rsid w:val="11316757"/>
    <w:rsid w:val="1158083A"/>
    <w:rsid w:val="11F03528"/>
    <w:rsid w:val="12771554"/>
    <w:rsid w:val="129973FF"/>
    <w:rsid w:val="12C921C4"/>
    <w:rsid w:val="12DA353E"/>
    <w:rsid w:val="13850DCB"/>
    <w:rsid w:val="13871C70"/>
    <w:rsid w:val="1392575E"/>
    <w:rsid w:val="13A71CB4"/>
    <w:rsid w:val="13AF1D43"/>
    <w:rsid w:val="13CE1647"/>
    <w:rsid w:val="14200702"/>
    <w:rsid w:val="144F3F11"/>
    <w:rsid w:val="14772B22"/>
    <w:rsid w:val="1580711B"/>
    <w:rsid w:val="1586476E"/>
    <w:rsid w:val="16D80EBF"/>
    <w:rsid w:val="189B0D0B"/>
    <w:rsid w:val="18E03A42"/>
    <w:rsid w:val="19313430"/>
    <w:rsid w:val="194A1770"/>
    <w:rsid w:val="19B906A4"/>
    <w:rsid w:val="19BC4734"/>
    <w:rsid w:val="19DF0D6F"/>
    <w:rsid w:val="1A1F744B"/>
    <w:rsid w:val="1AB10093"/>
    <w:rsid w:val="1B501DE7"/>
    <w:rsid w:val="1B6F15B6"/>
    <w:rsid w:val="1B7966EB"/>
    <w:rsid w:val="1BAA2EDC"/>
    <w:rsid w:val="1BC027C5"/>
    <w:rsid w:val="1BDB3C03"/>
    <w:rsid w:val="1CE157EE"/>
    <w:rsid w:val="1D014A01"/>
    <w:rsid w:val="1D022362"/>
    <w:rsid w:val="1D091B60"/>
    <w:rsid w:val="1D6D1692"/>
    <w:rsid w:val="1D794AE5"/>
    <w:rsid w:val="1DD26311"/>
    <w:rsid w:val="1DE57DAF"/>
    <w:rsid w:val="1EF67CA4"/>
    <w:rsid w:val="1F213FD9"/>
    <w:rsid w:val="1FC52D50"/>
    <w:rsid w:val="1FCD26AF"/>
    <w:rsid w:val="20225D4F"/>
    <w:rsid w:val="2038582E"/>
    <w:rsid w:val="204C3D59"/>
    <w:rsid w:val="20642787"/>
    <w:rsid w:val="20C83310"/>
    <w:rsid w:val="20EC77A3"/>
    <w:rsid w:val="21556F04"/>
    <w:rsid w:val="216838F8"/>
    <w:rsid w:val="22403BD3"/>
    <w:rsid w:val="24096EF1"/>
    <w:rsid w:val="24126878"/>
    <w:rsid w:val="24B92327"/>
    <w:rsid w:val="24D3717D"/>
    <w:rsid w:val="251172E2"/>
    <w:rsid w:val="2533755C"/>
    <w:rsid w:val="25406AAF"/>
    <w:rsid w:val="26396DF4"/>
    <w:rsid w:val="266B763B"/>
    <w:rsid w:val="27167136"/>
    <w:rsid w:val="27B23302"/>
    <w:rsid w:val="27D424D7"/>
    <w:rsid w:val="285722C3"/>
    <w:rsid w:val="28DC1FF8"/>
    <w:rsid w:val="29310A5F"/>
    <w:rsid w:val="29C37A35"/>
    <w:rsid w:val="2A076083"/>
    <w:rsid w:val="2A2F14FC"/>
    <w:rsid w:val="2A306CA5"/>
    <w:rsid w:val="2A73162E"/>
    <w:rsid w:val="2A7F184A"/>
    <w:rsid w:val="2AFA2E94"/>
    <w:rsid w:val="2B167953"/>
    <w:rsid w:val="2B200583"/>
    <w:rsid w:val="2B4104F9"/>
    <w:rsid w:val="2B8209DE"/>
    <w:rsid w:val="2C6762A3"/>
    <w:rsid w:val="2D54388B"/>
    <w:rsid w:val="2D5F4C37"/>
    <w:rsid w:val="2D6039C9"/>
    <w:rsid w:val="2FE029D7"/>
    <w:rsid w:val="2FF06E00"/>
    <w:rsid w:val="315611F4"/>
    <w:rsid w:val="315F0B22"/>
    <w:rsid w:val="315F10BF"/>
    <w:rsid w:val="31BE24D6"/>
    <w:rsid w:val="31D84415"/>
    <w:rsid w:val="32285F6F"/>
    <w:rsid w:val="32770556"/>
    <w:rsid w:val="329C0913"/>
    <w:rsid w:val="3337290D"/>
    <w:rsid w:val="334B0167"/>
    <w:rsid w:val="34CF1256"/>
    <w:rsid w:val="352930DB"/>
    <w:rsid w:val="35573069"/>
    <w:rsid w:val="35657A6C"/>
    <w:rsid w:val="358C217E"/>
    <w:rsid w:val="359E7284"/>
    <w:rsid w:val="359F188C"/>
    <w:rsid w:val="35A1605D"/>
    <w:rsid w:val="36007CA0"/>
    <w:rsid w:val="36C9128A"/>
    <w:rsid w:val="37841E99"/>
    <w:rsid w:val="379C594F"/>
    <w:rsid w:val="37BF1123"/>
    <w:rsid w:val="37C85E36"/>
    <w:rsid w:val="387F4E20"/>
    <w:rsid w:val="38BC1135"/>
    <w:rsid w:val="38BE4696"/>
    <w:rsid w:val="39B82A39"/>
    <w:rsid w:val="39F33306"/>
    <w:rsid w:val="3ADC3D9A"/>
    <w:rsid w:val="3B1705E5"/>
    <w:rsid w:val="3B18334B"/>
    <w:rsid w:val="3B36794F"/>
    <w:rsid w:val="3B544954"/>
    <w:rsid w:val="3B793FF0"/>
    <w:rsid w:val="3B97076E"/>
    <w:rsid w:val="3B9F72A2"/>
    <w:rsid w:val="3C5A5928"/>
    <w:rsid w:val="3C6A5B02"/>
    <w:rsid w:val="3D0E1C51"/>
    <w:rsid w:val="3D2757A1"/>
    <w:rsid w:val="3D3D4FC4"/>
    <w:rsid w:val="3DCC3354"/>
    <w:rsid w:val="3DDF3AB1"/>
    <w:rsid w:val="3DE60B7E"/>
    <w:rsid w:val="3E1D0952"/>
    <w:rsid w:val="3E42660A"/>
    <w:rsid w:val="3E7555B1"/>
    <w:rsid w:val="3EA72472"/>
    <w:rsid w:val="3EDE1208"/>
    <w:rsid w:val="3F0527E5"/>
    <w:rsid w:val="3F16459E"/>
    <w:rsid w:val="3F2F7DAD"/>
    <w:rsid w:val="3F4A6687"/>
    <w:rsid w:val="4004000C"/>
    <w:rsid w:val="411B6CE5"/>
    <w:rsid w:val="412070D7"/>
    <w:rsid w:val="41314E40"/>
    <w:rsid w:val="415C674B"/>
    <w:rsid w:val="4192597D"/>
    <w:rsid w:val="419C14B1"/>
    <w:rsid w:val="41E951C1"/>
    <w:rsid w:val="421023BD"/>
    <w:rsid w:val="426C1EA8"/>
    <w:rsid w:val="42E86A87"/>
    <w:rsid w:val="43136432"/>
    <w:rsid w:val="443608FB"/>
    <w:rsid w:val="443A3B12"/>
    <w:rsid w:val="44487B36"/>
    <w:rsid w:val="44EF6BE8"/>
    <w:rsid w:val="45A30364"/>
    <w:rsid w:val="45E27696"/>
    <w:rsid w:val="465B470D"/>
    <w:rsid w:val="469D6AD4"/>
    <w:rsid w:val="47674801"/>
    <w:rsid w:val="47B777B1"/>
    <w:rsid w:val="48225EF7"/>
    <w:rsid w:val="487F17F3"/>
    <w:rsid w:val="48A36D47"/>
    <w:rsid w:val="48B727B4"/>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50FC4559"/>
    <w:rsid w:val="51760217"/>
    <w:rsid w:val="51E36677"/>
    <w:rsid w:val="51F01F7D"/>
    <w:rsid w:val="522F6E0C"/>
    <w:rsid w:val="52463BA1"/>
    <w:rsid w:val="529F078E"/>
    <w:rsid w:val="53C0244D"/>
    <w:rsid w:val="53DD4D4E"/>
    <w:rsid w:val="53E578CE"/>
    <w:rsid w:val="53EA10F5"/>
    <w:rsid w:val="541768A0"/>
    <w:rsid w:val="543B029D"/>
    <w:rsid w:val="54977029"/>
    <w:rsid w:val="54E24141"/>
    <w:rsid w:val="554854E1"/>
    <w:rsid w:val="554E5773"/>
    <w:rsid w:val="55537832"/>
    <w:rsid w:val="555A3CBC"/>
    <w:rsid w:val="55A87CAE"/>
    <w:rsid w:val="55EF4EA6"/>
    <w:rsid w:val="56530F5D"/>
    <w:rsid w:val="56715E65"/>
    <w:rsid w:val="56EE372E"/>
    <w:rsid w:val="57A6351A"/>
    <w:rsid w:val="5842572D"/>
    <w:rsid w:val="598A28E2"/>
    <w:rsid w:val="5A833339"/>
    <w:rsid w:val="5A8A10F2"/>
    <w:rsid w:val="5AD563E4"/>
    <w:rsid w:val="5AD673CD"/>
    <w:rsid w:val="5AFE2C8F"/>
    <w:rsid w:val="5BC37D8C"/>
    <w:rsid w:val="5C1336B7"/>
    <w:rsid w:val="5C263CE4"/>
    <w:rsid w:val="5C5D2777"/>
    <w:rsid w:val="5C722D7F"/>
    <w:rsid w:val="5D171CE1"/>
    <w:rsid w:val="5D290C69"/>
    <w:rsid w:val="5DC17CC6"/>
    <w:rsid w:val="5E6A02E3"/>
    <w:rsid w:val="5EFA176D"/>
    <w:rsid w:val="5F0247F9"/>
    <w:rsid w:val="5F2D4A41"/>
    <w:rsid w:val="5FB22993"/>
    <w:rsid w:val="5FBA1083"/>
    <w:rsid w:val="5FF722EC"/>
    <w:rsid w:val="6002711C"/>
    <w:rsid w:val="601C34ED"/>
    <w:rsid w:val="60A511FB"/>
    <w:rsid w:val="61025A59"/>
    <w:rsid w:val="613D5BBC"/>
    <w:rsid w:val="61536C39"/>
    <w:rsid w:val="616D60F9"/>
    <w:rsid w:val="61F858FD"/>
    <w:rsid w:val="62944DD7"/>
    <w:rsid w:val="634265E1"/>
    <w:rsid w:val="63497036"/>
    <w:rsid w:val="63C1619B"/>
    <w:rsid w:val="63C25DC5"/>
    <w:rsid w:val="63C62057"/>
    <w:rsid w:val="63C73832"/>
    <w:rsid w:val="63E056CA"/>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73B1F8B"/>
    <w:rsid w:val="68256AF8"/>
    <w:rsid w:val="68396628"/>
    <w:rsid w:val="687E45FE"/>
    <w:rsid w:val="692172FD"/>
    <w:rsid w:val="69997B08"/>
    <w:rsid w:val="6A3829EE"/>
    <w:rsid w:val="6A6D5FB1"/>
    <w:rsid w:val="6A924CB7"/>
    <w:rsid w:val="6AE0292E"/>
    <w:rsid w:val="6AF10516"/>
    <w:rsid w:val="6B474EF5"/>
    <w:rsid w:val="6B89716B"/>
    <w:rsid w:val="6BA752AA"/>
    <w:rsid w:val="6BC27679"/>
    <w:rsid w:val="6BC54EFE"/>
    <w:rsid w:val="6C0737CC"/>
    <w:rsid w:val="6C347614"/>
    <w:rsid w:val="6C560CAE"/>
    <w:rsid w:val="6C8A1071"/>
    <w:rsid w:val="6CAA2FC7"/>
    <w:rsid w:val="6CD15296"/>
    <w:rsid w:val="6D903FF5"/>
    <w:rsid w:val="6DA955B8"/>
    <w:rsid w:val="6DD676C4"/>
    <w:rsid w:val="6DE346AB"/>
    <w:rsid w:val="6E220CBF"/>
    <w:rsid w:val="6E507EA7"/>
    <w:rsid w:val="6E5A3C00"/>
    <w:rsid w:val="6FFB2E76"/>
    <w:rsid w:val="70AB70D6"/>
    <w:rsid w:val="70DE5507"/>
    <w:rsid w:val="71B85CB5"/>
    <w:rsid w:val="71C34D91"/>
    <w:rsid w:val="71ED38AA"/>
    <w:rsid w:val="7234506F"/>
    <w:rsid w:val="723F3B65"/>
    <w:rsid w:val="72671C38"/>
    <w:rsid w:val="72DB435C"/>
    <w:rsid w:val="74ED1B1B"/>
    <w:rsid w:val="74F7489F"/>
    <w:rsid w:val="750837F0"/>
    <w:rsid w:val="762A73EF"/>
    <w:rsid w:val="7631412E"/>
    <w:rsid w:val="764F62AB"/>
    <w:rsid w:val="765C45EC"/>
    <w:rsid w:val="767F5971"/>
    <w:rsid w:val="768A7619"/>
    <w:rsid w:val="7714640F"/>
    <w:rsid w:val="77EA362A"/>
    <w:rsid w:val="780E2ADE"/>
    <w:rsid w:val="7875383E"/>
    <w:rsid w:val="793A3943"/>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ED7672F"/>
    <w:rsid w:val="7F25143B"/>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9219</Words>
  <Characters>11826</Characters>
  <Lines>161</Lines>
  <Paragraphs>45</Paragraphs>
  <TotalTime>17</TotalTime>
  <ScaleCrop>false</ScaleCrop>
  <LinksUpToDate>false</LinksUpToDate>
  <CharactersWithSpaces>12305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2025-10-27T07:55:00Z</cp:lastPrinted>
  <dcterms:modified xsi:type="dcterms:W3CDTF">2025-10-28T02:08:09Z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BB46EABDBB2749749395447164B066B3_12</vt:lpwstr>
  </property>
  <property fmtid="{D5CDD505-2E9C-101B-9397-08002B2CF9AE}" pid="4" name="KSOTemplateDocerSaveRecord">
    <vt:lpwstr>eyJoZGlkIjoiMjZkZGYxM2Q4YjY5ZDQ0NDE5NmQ4MGE0Y2JjMWM3NzkiLCJ1c2VySWQiOiIxMDM5MDk1MDU3In0=</vt:lpwstr>
  </property>
</Properties>
</file>