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0E0A6B">
      <w:pPr>
        <w:spacing w:line="600" w:lineRule="exact"/>
        <w:jc w:val="center"/>
        <w:rPr>
          <w:rFonts w:hint="eastAsia" w:eastAsia="方正小标宋_GBK"/>
          <w:sz w:val="44"/>
          <w:szCs w:val="54"/>
        </w:rPr>
      </w:pPr>
      <w:r>
        <w:rPr>
          <w:rFonts w:hint="eastAsia" w:eastAsia="方正小标宋_GBK"/>
          <w:sz w:val="44"/>
          <w:szCs w:val="54"/>
        </w:rPr>
        <w:t>重庆市九龙坡区</w:t>
      </w:r>
      <w:r>
        <w:rPr>
          <w:rFonts w:hint="eastAsia" w:eastAsia="方正小标宋_GBK"/>
          <w:sz w:val="44"/>
          <w:szCs w:val="54"/>
          <w:lang w:val="en-US" w:eastAsia="zh-CN"/>
        </w:rPr>
        <w:t>司法局</w:t>
      </w:r>
      <w:r>
        <w:rPr>
          <w:rFonts w:hint="eastAsia" w:eastAsia="方正小标宋_GBK"/>
          <w:sz w:val="44"/>
          <w:szCs w:val="54"/>
        </w:rPr>
        <w:t>2024年度部门决算情况说明</w:t>
      </w:r>
    </w:p>
    <w:p w14:paraId="1B790AF2">
      <w:pPr>
        <w:adjustRightInd w:val="0"/>
        <w:snapToGrid w:val="0"/>
        <w:spacing w:line="600" w:lineRule="exact"/>
        <w:rPr>
          <w:rFonts w:eastAsia="方正小标宋_GBK"/>
          <w:sz w:val="20"/>
        </w:rPr>
      </w:pPr>
    </w:p>
    <w:p w14:paraId="1C3C1F00">
      <w:pPr>
        <w:spacing w:line="600" w:lineRule="exact"/>
        <w:ind w:firstLine="640" w:firstLineChars="200"/>
        <w:rPr>
          <w:rFonts w:eastAsia="方正黑体_GBK" w:cs="宋体"/>
          <w:b/>
          <w:kern w:val="0"/>
          <w:szCs w:val="32"/>
        </w:rPr>
      </w:pPr>
      <w:r>
        <w:rPr>
          <w:rFonts w:hint="eastAsia" w:eastAsia="方正黑体_GBK" w:cs="宋体"/>
          <w:bCs/>
          <w:kern w:val="0"/>
        </w:rPr>
        <w:t>一、部门基本情况</w:t>
      </w:r>
      <w:bookmarkStart w:id="0" w:name="_GoBack"/>
      <w:bookmarkEnd w:id="0"/>
    </w:p>
    <w:p w14:paraId="0BA2EDE3">
      <w:pPr>
        <w:adjustRightInd w:val="0"/>
        <w:snapToGrid w:val="0"/>
        <w:spacing w:line="600" w:lineRule="exact"/>
        <w:ind w:left="1280" w:leftChars="200" w:hanging="640" w:hangingChars="200"/>
        <w:rPr>
          <w:rFonts w:eastAsia="方正楷体_GBK" w:cs="宋体"/>
          <w:b/>
          <w:kern w:val="0"/>
          <w:szCs w:val="32"/>
        </w:rPr>
      </w:pPr>
      <w:r>
        <w:rPr>
          <w:rFonts w:hint="eastAsia" w:eastAsia="方正楷体_GBK" w:cs="宋体"/>
          <w:bCs/>
          <w:kern w:val="0"/>
        </w:rPr>
        <w:t>（一）职能职责</w:t>
      </w:r>
    </w:p>
    <w:p w14:paraId="450B2439">
      <w:pPr>
        <w:spacing w:line="600" w:lineRule="exact"/>
        <w:ind w:firstLine="640" w:firstLineChars="200"/>
        <w:rPr>
          <w:rFonts w:hint="eastAsia" w:cs="宋体"/>
          <w:kern w:val="0"/>
          <w:szCs w:val="32"/>
        </w:rPr>
      </w:pPr>
      <w:r>
        <w:rPr>
          <w:rFonts w:hint="eastAsia" w:cs="宋体"/>
          <w:kern w:val="0"/>
          <w:szCs w:val="32"/>
        </w:rPr>
        <w:t>九龙坡区司法局是九龙坡区政府司法行政的主管部门，其工作职能主要有：（1）承担全面依法治区重大问题的政策研究，协调有关方面提出全面依法治区中长期规划建议，负责有关重大决策部署督察工作。（2）负责协调部门实施法律法规规章中的有关争议和问题。负责区政府和部门规范性文件的备案审查工作。组织开展规范性文件清理工作。（3）指导、监督全区依法行政工作。承办区政府管辖的行政复议、行政诉讼、行政赔偿案件；负责区司法局管辖的行政复议、行政应诉、行政赔偿、司法救助工作；指导监督全区行政复议、行政诉讼、行政赔偿和行政裁决工作。承担推进行政执法体制改革有关工作，负责综合协调行政执法，推进严格规范公正文明执法。负责全区法律顾问工作的指导和协调，承担区政府法律顾问有关管理工作。承办区政府涉外、涉港澳台有关法律事务。（4）承担统筹规划法治社会建设的责任。负责拟定法治宣传教育规划和年度计划，组织实施普法宣传教育工作；推动人民参与和促进法治建设；指导依法治理和法治创建工作。负责人民陪审员选任管理工作；协助做好本行政区域内人民监督员选任和管理工作，推进司法所建设。（5）管理社区矫正工作；指导协调帮教安置工作。（6）负责拟定全区公共法律服务体系建设规划并指导实施，统筹和布局城乡、区域法律服务资源。承担律师、法律援助、司法鉴定、公证、和基层法律服务管理工作。（7）负责规划、协调、指导法治人才队伍建设相关工作，指导、监督本系统队伍建设。负责律师行业党建工作。（8）负责本系统信息化建设和应急处突指挥工作。（9）完成区委、区政府交办的其他任务。</w:t>
      </w:r>
    </w:p>
    <w:p w14:paraId="17FE2776">
      <w:pPr>
        <w:spacing w:line="600" w:lineRule="exact"/>
        <w:ind w:firstLine="640" w:firstLineChars="200"/>
        <w:rPr>
          <w:rFonts w:eastAsia="方正楷体_GBK" w:cs="宋体"/>
          <w:b/>
          <w:kern w:val="0"/>
          <w:szCs w:val="32"/>
        </w:rPr>
      </w:pPr>
      <w:r>
        <w:rPr>
          <w:rFonts w:hint="eastAsia" w:eastAsia="方正楷体_GBK" w:cs="宋体"/>
          <w:bCs/>
          <w:kern w:val="0"/>
        </w:rPr>
        <w:t>（二）机构设置</w:t>
      </w:r>
    </w:p>
    <w:p w14:paraId="06A00DD2">
      <w:pPr>
        <w:spacing w:line="600" w:lineRule="exact"/>
        <w:ind w:firstLine="640" w:firstLineChars="200"/>
        <w:rPr>
          <w:rFonts w:hint="eastAsia" w:cs="宋体"/>
          <w:kern w:val="0"/>
          <w:szCs w:val="32"/>
        </w:rPr>
      </w:pPr>
      <w:r>
        <w:rPr>
          <w:rFonts w:hint="eastAsia" w:cs="宋体"/>
          <w:kern w:val="0"/>
          <w:szCs w:val="32"/>
        </w:rPr>
        <w:t>我局下设区委依法治区办秘书科、办公室、政治处、规范性文件管理科、行政复议应诉科、行政执法协调监督科、社区矫正管理局、普法与依法治理科、人民参与和促进法治科、公共法律服务管理科（行政审批科）等10个内设科室；下辖法律援助中心（参公）、社区矫正帮教管理服务中心（全额拨款）、公证处（自收自支）三个事业单位。</w:t>
      </w:r>
    </w:p>
    <w:p w14:paraId="1828714B">
      <w:pPr>
        <w:spacing w:line="600" w:lineRule="exact"/>
        <w:ind w:firstLine="640" w:firstLineChars="200"/>
        <w:rPr>
          <w:rFonts w:eastAsia="方正楷体_GBK" w:cs="宋体"/>
          <w:b/>
          <w:kern w:val="0"/>
          <w:szCs w:val="32"/>
        </w:rPr>
      </w:pPr>
      <w:r>
        <w:rPr>
          <w:rFonts w:hint="eastAsia" w:eastAsia="方正楷体_GBK" w:cs="宋体"/>
          <w:bCs/>
          <w:kern w:val="0"/>
        </w:rPr>
        <w:t>（三）单位构成</w:t>
      </w:r>
    </w:p>
    <w:p w14:paraId="65F2C99E">
      <w:pPr>
        <w:spacing w:line="600" w:lineRule="exact"/>
        <w:ind w:firstLine="640" w:firstLineChars="200"/>
        <w:rPr>
          <w:rFonts w:hint="eastAsia" w:cs="宋体"/>
          <w:kern w:val="0"/>
          <w:szCs w:val="32"/>
        </w:rPr>
      </w:pPr>
      <w:r>
        <w:rPr>
          <w:rFonts w:hint="eastAsia" w:cs="宋体"/>
          <w:kern w:val="0"/>
          <w:szCs w:val="32"/>
          <w:lang w:val="en-US" w:eastAsia="zh-CN"/>
        </w:rPr>
        <w:t>从</w:t>
      </w:r>
      <w:r>
        <w:rPr>
          <w:rFonts w:hint="eastAsia" w:cs="宋体"/>
          <w:kern w:val="0"/>
          <w:szCs w:val="32"/>
        </w:rPr>
        <w:t>预算单位构成看，纳入本</w:t>
      </w:r>
      <w:r>
        <w:rPr>
          <w:rFonts w:hint="eastAsia" w:cs="宋体"/>
          <w:kern w:val="0"/>
          <w:szCs w:val="32"/>
          <w:lang w:val="en-US" w:eastAsia="zh-CN"/>
        </w:rPr>
        <w:t>部门</w:t>
      </w:r>
      <w:r>
        <w:rPr>
          <w:rFonts w:hint="eastAsia" w:cs="宋体"/>
          <w:kern w:val="0"/>
          <w:szCs w:val="32"/>
        </w:rPr>
        <w:t>202</w:t>
      </w:r>
      <w:r>
        <w:rPr>
          <w:rFonts w:hint="eastAsia" w:cs="宋体"/>
          <w:kern w:val="0"/>
          <w:szCs w:val="32"/>
          <w:lang w:val="en-US" w:eastAsia="zh-CN"/>
        </w:rPr>
        <w:t>4</w:t>
      </w:r>
      <w:r>
        <w:rPr>
          <w:rFonts w:hint="eastAsia" w:cs="宋体"/>
          <w:kern w:val="0"/>
          <w:szCs w:val="32"/>
        </w:rPr>
        <w:t>年度决算编制的二级预算单位主要包括</w:t>
      </w:r>
      <w:r>
        <w:rPr>
          <w:rFonts w:hint="eastAsia" w:cs="宋体"/>
          <w:kern w:val="0"/>
          <w:szCs w:val="32"/>
          <w:lang w:val="en-US" w:eastAsia="zh-CN"/>
        </w:rPr>
        <w:t>重庆市九龙坡区司法局（本级）、</w:t>
      </w:r>
      <w:r>
        <w:rPr>
          <w:rFonts w:hint="eastAsia" w:cs="宋体"/>
          <w:kern w:val="0"/>
          <w:szCs w:val="32"/>
        </w:rPr>
        <w:t>法律援助中心（参公）、社区矫正帮教管理服务中心（全额拨款）和公证处（自收自支）</w:t>
      </w:r>
      <w:r>
        <w:rPr>
          <w:rFonts w:hint="eastAsia" w:cs="宋体"/>
          <w:kern w:val="0"/>
          <w:szCs w:val="32"/>
          <w:lang w:val="en-US" w:eastAsia="zh-CN"/>
        </w:rPr>
        <w:t>四</w:t>
      </w:r>
      <w:r>
        <w:rPr>
          <w:rFonts w:hint="eastAsia" w:cs="宋体"/>
          <w:kern w:val="0"/>
          <w:szCs w:val="32"/>
        </w:rPr>
        <w:t xml:space="preserve">个单位。 </w:t>
      </w:r>
    </w:p>
    <w:p w14:paraId="68406878">
      <w:pPr>
        <w:spacing w:line="600" w:lineRule="exact"/>
        <w:ind w:firstLine="640" w:firstLineChars="200"/>
        <w:rPr>
          <w:rFonts w:cs="宋体"/>
          <w:kern w:val="0"/>
          <w:szCs w:val="32"/>
        </w:rPr>
      </w:pPr>
      <w:r>
        <w:rPr>
          <w:rFonts w:hint="eastAsia" w:eastAsia="方正黑体_GBK" w:cs="宋体"/>
          <w:bCs/>
          <w:kern w:val="0"/>
        </w:rPr>
        <w:t>二、部门决算情况说明</w:t>
      </w:r>
    </w:p>
    <w:p w14:paraId="12B2C35C">
      <w:pPr>
        <w:spacing w:line="600" w:lineRule="exact"/>
        <w:ind w:firstLine="640" w:firstLineChars="200"/>
        <w:rPr>
          <w:rFonts w:eastAsia="方正楷体_GBK" w:cs="宋体"/>
          <w:b/>
          <w:kern w:val="0"/>
          <w:szCs w:val="32"/>
        </w:rPr>
      </w:pPr>
      <w:r>
        <w:rPr>
          <w:rFonts w:hint="eastAsia" w:eastAsia="方正楷体_GBK" w:cs="宋体"/>
          <w:bCs/>
          <w:kern w:val="0"/>
        </w:rPr>
        <w:t>（一）收入支出决算总体情况说明</w:t>
      </w:r>
    </w:p>
    <w:p w14:paraId="53542736">
      <w:pPr>
        <w:spacing w:line="600" w:lineRule="exact"/>
        <w:ind w:firstLine="630" w:firstLineChars="196"/>
        <w:rPr>
          <w:rFonts w:hint="default" w:eastAsia="方正仿宋_GBK" w:cs="宋体"/>
          <w:kern w:val="0"/>
          <w:szCs w:val="32"/>
          <w:lang w:val="en-US" w:eastAsia="zh-CN"/>
        </w:rPr>
      </w:pPr>
      <w:r>
        <w:rPr>
          <w:rFonts w:hint="eastAsia" w:cs="宋体"/>
          <w:b/>
          <w:bCs/>
          <w:kern w:val="0"/>
        </w:rPr>
        <w:t>1.总体情况</w:t>
      </w:r>
      <w:r>
        <w:rPr>
          <w:rFonts w:hint="eastAsia" w:cs="宋体"/>
          <w:kern w:val="0"/>
          <w:szCs w:val="32"/>
        </w:rPr>
        <w:t>。总体情况。2024年度收入总计2564.47万元，支出总计2564.47万元。收、支与2023年度相比，减少28.35万元，下降1.1%，主要原因是</w:t>
      </w:r>
      <w:r>
        <w:rPr>
          <w:rFonts w:hint="eastAsia" w:cs="宋体"/>
          <w:kern w:val="0"/>
          <w:szCs w:val="32"/>
          <w:lang w:val="en-US" w:eastAsia="zh-CN"/>
        </w:rPr>
        <w:t>严格执行中央八项规定，厉行节约。</w:t>
      </w:r>
    </w:p>
    <w:p w14:paraId="625ABE25">
      <w:pPr>
        <w:spacing w:line="600" w:lineRule="exact"/>
        <w:ind w:firstLine="630" w:firstLineChars="196"/>
        <w:rPr>
          <w:rFonts w:hint="eastAsia" w:cs="宋体"/>
          <w:kern w:val="0"/>
          <w:szCs w:val="32"/>
        </w:rPr>
      </w:pPr>
      <w:r>
        <w:rPr>
          <w:rFonts w:hint="eastAsia" w:cs="宋体"/>
          <w:b/>
          <w:bCs/>
          <w:kern w:val="0"/>
        </w:rPr>
        <w:t>2.收入情况。</w:t>
      </w:r>
      <w:r>
        <w:rPr>
          <w:rFonts w:hint="eastAsia" w:cs="宋体"/>
          <w:kern w:val="0"/>
          <w:szCs w:val="32"/>
        </w:rPr>
        <w:t>2024年度收入合计2564.47万元，与2023年度相比，减少28.35万元，下降1.1%，主要原因是</w:t>
      </w:r>
      <w:r>
        <w:rPr>
          <w:rFonts w:hint="eastAsia" w:cs="宋体"/>
          <w:kern w:val="0"/>
          <w:szCs w:val="32"/>
          <w:lang w:val="en-US" w:eastAsia="zh-CN"/>
        </w:rPr>
        <w:t>严格执行中央八项规定，厉行节约</w:t>
      </w:r>
      <w:r>
        <w:rPr>
          <w:rFonts w:hint="eastAsia" w:cs="宋体"/>
          <w:kern w:val="0"/>
          <w:szCs w:val="32"/>
        </w:rPr>
        <w:t>。其中：财政拨款收入2564.47万元，占100.00%；</w:t>
      </w:r>
    </w:p>
    <w:p w14:paraId="424E989B">
      <w:pPr>
        <w:spacing w:line="600" w:lineRule="exact"/>
        <w:ind w:firstLine="630" w:firstLineChars="196"/>
        <w:rPr>
          <w:rFonts w:hint="eastAsia" w:eastAsia="方正仿宋_GBK" w:cs="宋体"/>
          <w:kern w:val="0"/>
          <w:szCs w:val="32"/>
          <w:lang w:eastAsia="zh-CN"/>
        </w:rPr>
      </w:pPr>
      <w:r>
        <w:rPr>
          <w:rFonts w:hint="eastAsia" w:cs="宋体"/>
          <w:b/>
          <w:bCs/>
          <w:kern w:val="0"/>
        </w:rPr>
        <w:t>3.支出情况。</w:t>
      </w:r>
      <w:r>
        <w:rPr>
          <w:rFonts w:hint="eastAsia" w:cs="宋体"/>
          <w:kern w:val="0"/>
          <w:szCs w:val="32"/>
        </w:rPr>
        <w:t>2024年度支出合计2564.47万元，与2023年度相比，减少28.35万元，下降1.1%，主要原因是</w:t>
      </w:r>
      <w:r>
        <w:rPr>
          <w:rFonts w:hint="eastAsia" w:cs="宋体"/>
          <w:kern w:val="0"/>
          <w:szCs w:val="32"/>
          <w:lang w:val="en-US" w:eastAsia="zh-CN"/>
        </w:rPr>
        <w:t>严格执行中央八项规定，厉行节约</w:t>
      </w:r>
      <w:r>
        <w:rPr>
          <w:rFonts w:hint="eastAsia" w:cs="宋体"/>
          <w:kern w:val="0"/>
          <w:szCs w:val="32"/>
        </w:rPr>
        <w:t>。其中：基本支出1568.55万元，占61.16%；项目支出995.92万元，占38.84%</w:t>
      </w:r>
      <w:r>
        <w:rPr>
          <w:rFonts w:hint="eastAsia" w:cs="宋体"/>
          <w:kern w:val="0"/>
          <w:szCs w:val="32"/>
          <w:lang w:eastAsia="zh-CN"/>
        </w:rPr>
        <w:t>。</w:t>
      </w:r>
    </w:p>
    <w:p w14:paraId="1A1823B8">
      <w:pPr>
        <w:spacing w:line="600" w:lineRule="exact"/>
        <w:ind w:firstLine="630" w:firstLineChars="196"/>
        <w:rPr>
          <w:rFonts w:hint="eastAsia" w:cs="宋体"/>
          <w:kern w:val="0"/>
          <w:szCs w:val="32"/>
        </w:rPr>
      </w:pPr>
      <w:r>
        <w:rPr>
          <w:rFonts w:hint="eastAsia" w:cs="宋体"/>
          <w:b/>
          <w:bCs/>
          <w:kern w:val="0"/>
        </w:rPr>
        <w:t>4.结转结余情况。</w:t>
      </w:r>
      <w:r>
        <w:rPr>
          <w:rFonts w:hint="eastAsia" w:cs="宋体"/>
          <w:kern w:val="0"/>
          <w:szCs w:val="32"/>
        </w:rPr>
        <w:t>2024年度年末结转和结余0.00万元，较上年决算数无增减，主要原因是我单位是财政全额拨款单位，收支平衡。</w:t>
      </w:r>
    </w:p>
    <w:p w14:paraId="69BB1E12">
      <w:pPr>
        <w:spacing w:line="600" w:lineRule="exact"/>
        <w:ind w:firstLine="640" w:firstLineChars="200"/>
        <w:rPr>
          <w:rFonts w:eastAsia="方正楷体_GBK" w:cs="宋体"/>
          <w:b/>
          <w:kern w:val="0"/>
          <w:szCs w:val="32"/>
        </w:rPr>
      </w:pPr>
      <w:r>
        <w:rPr>
          <w:rFonts w:hint="eastAsia" w:eastAsia="方正楷体_GBK" w:cs="宋体"/>
          <w:bCs/>
          <w:kern w:val="0"/>
        </w:rPr>
        <w:t>（二）财政拨款收入支出决算总体情况说明</w:t>
      </w:r>
    </w:p>
    <w:p w14:paraId="43563C0C">
      <w:pPr>
        <w:spacing w:line="600" w:lineRule="exact"/>
        <w:ind w:firstLine="640" w:firstLineChars="200"/>
        <w:rPr>
          <w:rFonts w:hint="default" w:eastAsia="方正仿宋_GBK" w:cs="宋体"/>
          <w:kern w:val="0"/>
          <w:szCs w:val="32"/>
          <w:lang w:val="en-US" w:eastAsia="zh-CN"/>
        </w:rPr>
      </w:pPr>
      <w:r>
        <w:rPr>
          <w:rFonts w:hint="eastAsia" w:cs="宋体"/>
          <w:kern w:val="0"/>
          <w:szCs w:val="32"/>
        </w:rPr>
        <w:t>2024年度财政拨款收、支总计2564.47万元。与2023年相比，财政拨款收、支总计各减少28.35万元，下降1.1%。主要原因是</w:t>
      </w:r>
      <w:r>
        <w:rPr>
          <w:rFonts w:hint="eastAsia" w:cs="宋体"/>
          <w:kern w:val="0"/>
          <w:szCs w:val="32"/>
          <w:lang w:val="en-US" w:eastAsia="zh-CN"/>
        </w:rPr>
        <w:t>我单位严格执行中央八项规定，厉行节约</w:t>
      </w:r>
      <w:r>
        <w:rPr>
          <w:rFonts w:hint="eastAsia" w:cs="宋体"/>
          <w:kern w:val="0"/>
          <w:szCs w:val="32"/>
        </w:rPr>
        <w:t>。</w:t>
      </w:r>
    </w:p>
    <w:p w14:paraId="2928FC54">
      <w:pPr>
        <w:spacing w:line="600" w:lineRule="exact"/>
        <w:ind w:firstLine="640" w:firstLineChars="200"/>
        <w:rPr>
          <w:rFonts w:eastAsia="方正楷体_GBK" w:cs="宋体"/>
          <w:b/>
          <w:kern w:val="0"/>
          <w:szCs w:val="32"/>
        </w:rPr>
      </w:pPr>
      <w:r>
        <w:rPr>
          <w:rFonts w:hint="eastAsia" w:eastAsia="方正楷体_GBK" w:cs="宋体"/>
          <w:bCs/>
          <w:kern w:val="0"/>
        </w:rPr>
        <w:t>（三）一般公共预算财政拨款支出决算情况说明</w:t>
      </w:r>
    </w:p>
    <w:p w14:paraId="356C2A6A">
      <w:pPr>
        <w:spacing w:line="600" w:lineRule="exact"/>
        <w:ind w:firstLine="630" w:firstLineChars="196"/>
        <w:rPr>
          <w:rFonts w:hint="eastAsia" w:cs="宋体"/>
          <w:kern w:val="0"/>
          <w:szCs w:val="32"/>
        </w:rPr>
      </w:pPr>
      <w:r>
        <w:rPr>
          <w:rFonts w:hint="eastAsia" w:cs="宋体"/>
          <w:b/>
          <w:bCs/>
          <w:kern w:val="0"/>
        </w:rPr>
        <w:t>1.收入情况。</w:t>
      </w:r>
      <w:r>
        <w:rPr>
          <w:rFonts w:hint="eastAsia" w:cs="宋体"/>
          <w:kern w:val="0"/>
          <w:szCs w:val="32"/>
        </w:rPr>
        <w:t>2024年度一般公共预算财政拨款收入2564.47万元，与2023年度相比，减少28.35万元，下降1.1%。主要原因是</w:t>
      </w:r>
      <w:r>
        <w:rPr>
          <w:rFonts w:hint="eastAsia" w:cs="宋体"/>
          <w:kern w:val="0"/>
          <w:szCs w:val="32"/>
          <w:lang w:val="en-US" w:eastAsia="zh-CN"/>
        </w:rPr>
        <w:t>我单位严格执行中央八项规定，厉行节约</w:t>
      </w:r>
      <w:r>
        <w:rPr>
          <w:rFonts w:hint="eastAsia" w:cs="宋体"/>
          <w:kern w:val="0"/>
          <w:szCs w:val="32"/>
        </w:rPr>
        <w:t>。较年初预算数减少161.26万元，下降5.9%。主要原因是</w:t>
      </w:r>
      <w:r>
        <w:rPr>
          <w:rFonts w:hint="eastAsia" w:cs="宋体"/>
          <w:kern w:val="0"/>
          <w:szCs w:val="32"/>
          <w:lang w:val="en-US" w:eastAsia="zh-CN"/>
        </w:rPr>
        <w:t>严格落实厉行节约要求压减开支，控制预算支出</w:t>
      </w:r>
      <w:r>
        <w:rPr>
          <w:rFonts w:hint="eastAsia" w:cs="宋体"/>
          <w:kern w:val="0"/>
          <w:szCs w:val="32"/>
        </w:rPr>
        <w:t>。此外，年初财政拨款结转和结余0.00万元。</w:t>
      </w:r>
    </w:p>
    <w:p w14:paraId="0893EA5B">
      <w:pPr>
        <w:spacing w:line="600" w:lineRule="exact"/>
        <w:ind w:firstLine="630" w:firstLineChars="196"/>
        <w:rPr>
          <w:rFonts w:hint="eastAsia" w:cs="宋体"/>
          <w:kern w:val="0"/>
          <w:szCs w:val="32"/>
          <w:lang w:val="en-US" w:eastAsia="zh-CN"/>
        </w:rPr>
      </w:pPr>
      <w:r>
        <w:rPr>
          <w:rFonts w:hint="eastAsia" w:cs="宋体"/>
          <w:b/>
          <w:bCs/>
          <w:kern w:val="0"/>
        </w:rPr>
        <w:t>2.支出情况。</w:t>
      </w:r>
      <w:r>
        <w:rPr>
          <w:rFonts w:hint="eastAsia" w:cs="宋体"/>
          <w:kern w:val="0"/>
          <w:szCs w:val="32"/>
        </w:rPr>
        <w:t>2024年度一般公共预算财政拨款支出2564.47万元，与2023年度相比，减少28.35万元，下降1.1%。主要原因是</w:t>
      </w:r>
      <w:r>
        <w:rPr>
          <w:rFonts w:hint="eastAsia" w:cs="宋体"/>
          <w:b w:val="0"/>
          <w:bCs w:val="0"/>
          <w:kern w:val="0"/>
          <w:lang w:val="en-US" w:eastAsia="zh-CN"/>
        </w:rPr>
        <w:t>严格执行中央八项规定，厉行节约</w:t>
      </w:r>
      <w:r>
        <w:rPr>
          <w:rFonts w:hint="eastAsia" w:cs="宋体"/>
          <w:kern w:val="0"/>
          <w:szCs w:val="32"/>
        </w:rPr>
        <w:t>。较年初预算数减少161.26万元，下降5.9%。主要原因是</w:t>
      </w:r>
      <w:r>
        <w:rPr>
          <w:rFonts w:hint="eastAsia" w:cs="宋体"/>
          <w:kern w:val="0"/>
          <w:szCs w:val="32"/>
          <w:lang w:val="en-US" w:eastAsia="zh-CN"/>
        </w:rPr>
        <w:t>严格落实厉行节约要求压减开支，控制预算支出。</w:t>
      </w:r>
    </w:p>
    <w:p w14:paraId="607D6F3D">
      <w:pPr>
        <w:spacing w:line="600" w:lineRule="exact"/>
        <w:ind w:firstLine="630" w:firstLineChars="196"/>
        <w:rPr>
          <w:rFonts w:hint="eastAsia" w:cs="宋体"/>
          <w:kern w:val="0"/>
          <w:szCs w:val="32"/>
        </w:rPr>
      </w:pPr>
      <w:r>
        <w:rPr>
          <w:rFonts w:hint="eastAsia" w:cs="宋体"/>
          <w:b/>
          <w:bCs/>
          <w:kern w:val="0"/>
        </w:rPr>
        <w:t>3.结转结余情况。</w:t>
      </w:r>
      <w:r>
        <w:rPr>
          <w:rFonts w:hint="eastAsia" w:cs="宋体"/>
          <w:kern w:val="0"/>
          <w:szCs w:val="32"/>
        </w:rPr>
        <w:t>2024年度年末一般公共预算财政拨款结转和结余0.00万元，较上年决算数无增减，主要原因是我单位是财政全额拨款单位，收支平衡。</w:t>
      </w:r>
    </w:p>
    <w:p w14:paraId="27DB3BBD">
      <w:pPr>
        <w:spacing w:line="600" w:lineRule="exact"/>
        <w:ind w:firstLine="630" w:firstLineChars="196"/>
        <w:rPr>
          <w:rFonts w:cs="宋体"/>
          <w:kern w:val="0"/>
          <w:szCs w:val="32"/>
        </w:rPr>
      </w:pPr>
      <w:r>
        <w:rPr>
          <w:rFonts w:hint="eastAsia" w:cs="宋体"/>
          <w:b/>
          <w:bCs/>
          <w:kern w:val="0"/>
        </w:rPr>
        <w:t>4.比较情况</w:t>
      </w:r>
      <w:r>
        <w:rPr>
          <w:rFonts w:hint="eastAsia" w:cs="宋体"/>
          <w:kern w:val="0"/>
          <w:szCs w:val="32"/>
        </w:rPr>
        <w:t>。本部门2024年度一般公共预算财政拨款支出主要用于以下几个方面：</w:t>
      </w:r>
    </w:p>
    <w:p w14:paraId="1985247E">
      <w:pPr>
        <w:spacing w:line="600" w:lineRule="exact"/>
        <w:ind w:firstLine="640" w:firstLineChars="200"/>
        <w:rPr>
          <w:rFonts w:hint="eastAsia" w:cs="宋体"/>
          <w:kern w:val="0"/>
          <w:szCs w:val="32"/>
        </w:rPr>
      </w:pPr>
      <w:r>
        <w:rPr>
          <w:rFonts w:hint="eastAsia" w:cs="宋体"/>
          <w:kern w:val="0"/>
          <w:szCs w:val="32"/>
        </w:rPr>
        <w:t>（1）一般公共服务支出3.90万元，占0.15%，较年初预算数增加3.90万元，增长100.0%，主要原因是年中追加了</w:t>
      </w:r>
      <w:r>
        <w:rPr>
          <w:rFonts w:hint="eastAsia" w:cs="宋体"/>
          <w:kern w:val="0"/>
          <w:szCs w:val="32"/>
          <w:lang w:val="en-US" w:eastAsia="zh-CN"/>
        </w:rPr>
        <w:t>基层</w:t>
      </w:r>
      <w:r>
        <w:rPr>
          <w:rFonts w:hint="eastAsia" w:cs="宋体"/>
          <w:kern w:val="0"/>
          <w:szCs w:val="32"/>
        </w:rPr>
        <w:t>党建经费等项目。</w:t>
      </w:r>
    </w:p>
    <w:p w14:paraId="4FB9F55C">
      <w:pPr>
        <w:pStyle w:val="2"/>
        <w:snapToGrid w:val="0"/>
        <w:spacing w:before="0" w:beforeAutospacing="0" w:after="0" w:afterAutospacing="0" w:line="600" w:lineRule="exact"/>
        <w:ind w:firstLine="640" w:firstLineChars="200"/>
        <w:jc w:val="both"/>
        <w:rPr>
          <w:rFonts w:cs="宋体"/>
          <w:kern w:val="0"/>
          <w:szCs w:val="32"/>
        </w:rPr>
      </w:pPr>
      <w:r>
        <w:rPr>
          <w:rFonts w:hint="eastAsia" w:cs="宋体"/>
          <w:kern w:val="0"/>
          <w:szCs w:val="32"/>
        </w:rPr>
        <w:t>（2）公共安全支出2144.62万元，占83.63%，较年初预算数减少223.99万元，下降9.5%，主要原因是</w:t>
      </w:r>
      <w:r>
        <w:rPr>
          <w:rFonts w:ascii="方正仿宋_GBK" w:hAnsi="方正仿宋_GBK" w:eastAsia="方正仿宋_GBK" w:cs="方正仿宋_GBK"/>
          <w:sz w:val="32"/>
          <w:szCs w:val="32"/>
          <w:shd w:val="clear" w:color="auto" w:fill="FFFFFF"/>
        </w:rPr>
        <w:t>严格执行中央八项规定，厉行节约。</w:t>
      </w:r>
    </w:p>
    <w:p w14:paraId="72FE2A4C">
      <w:pPr>
        <w:pStyle w:val="2"/>
        <w:snapToGrid w:val="0"/>
        <w:spacing w:before="0" w:beforeAutospacing="0" w:after="0" w:afterAutospacing="0" w:line="600" w:lineRule="exact"/>
        <w:ind w:firstLine="640" w:firstLineChars="200"/>
        <w:jc w:val="both"/>
        <w:rPr>
          <w:rFonts w:hint="eastAsia" w:cs="宋体"/>
          <w:kern w:val="0"/>
          <w:szCs w:val="32"/>
        </w:rPr>
      </w:pPr>
      <w:r>
        <w:rPr>
          <w:rFonts w:hint="eastAsia" w:cs="宋体"/>
          <w:kern w:val="0"/>
          <w:szCs w:val="32"/>
        </w:rPr>
        <w:t>（3）社会保障与就业支出228.17万元，占8.90%，较年初预算数增加20.19万元，增长9.7%，主要原因是</w:t>
      </w:r>
      <w:r>
        <w:rPr>
          <w:rFonts w:ascii="方正仿宋_GBK" w:eastAsia="方正仿宋_GBK" w:cs="宋体"/>
          <w:sz w:val="32"/>
          <w:szCs w:val="32"/>
        </w:rPr>
        <w:t>人员调动和社会保险、住房公积金基数调整等。</w:t>
      </w:r>
    </w:p>
    <w:p w14:paraId="2073F0C9">
      <w:pPr>
        <w:spacing w:line="600" w:lineRule="exact"/>
        <w:ind w:firstLine="640" w:firstLineChars="200"/>
        <w:rPr>
          <w:rFonts w:hint="eastAsia" w:cs="宋体"/>
          <w:kern w:val="0"/>
          <w:szCs w:val="32"/>
        </w:rPr>
      </w:pPr>
      <w:r>
        <w:rPr>
          <w:rFonts w:hint="eastAsia" w:cs="宋体"/>
          <w:kern w:val="0"/>
          <w:szCs w:val="32"/>
        </w:rPr>
        <w:t>（4）卫生健康支出63.44万元，占2.47%，较年初预算数增加1.06万元，增长1.7%，主要原因是</w:t>
      </w:r>
      <w:r>
        <w:rPr>
          <w:rFonts w:hint="eastAsia" w:cs="宋体"/>
          <w:kern w:val="0"/>
          <w:szCs w:val="32"/>
          <w:lang w:val="en-US" w:eastAsia="zh-CN"/>
        </w:rPr>
        <w:t>人员调动和社保基数的调高。</w:t>
      </w:r>
    </w:p>
    <w:p w14:paraId="047B09D4">
      <w:pPr>
        <w:spacing w:line="600" w:lineRule="exact"/>
        <w:ind w:firstLine="640" w:firstLineChars="200"/>
        <w:rPr>
          <w:rFonts w:hint="eastAsia" w:cs="宋体"/>
          <w:kern w:val="0"/>
          <w:szCs w:val="32"/>
        </w:rPr>
      </w:pPr>
      <w:r>
        <w:rPr>
          <w:rFonts w:hint="eastAsia" w:cs="宋体"/>
          <w:kern w:val="0"/>
          <w:szCs w:val="32"/>
        </w:rPr>
        <w:t>（5）资源勘探信息等支出35.08万元，占1.37%，较年初预算数增加35.08万元，增长100.0%，主要原因是</w:t>
      </w:r>
      <w:r>
        <w:rPr>
          <w:rFonts w:hint="eastAsia" w:cs="宋体"/>
          <w:kern w:val="0"/>
          <w:szCs w:val="32"/>
          <w:lang w:val="en-US" w:eastAsia="zh-CN"/>
        </w:rPr>
        <w:t>追加的专班费用。</w:t>
      </w:r>
    </w:p>
    <w:p w14:paraId="3D46E04A">
      <w:pPr>
        <w:spacing w:line="600" w:lineRule="exact"/>
        <w:ind w:firstLine="640" w:firstLineChars="200"/>
        <w:rPr>
          <w:rFonts w:cs="宋体"/>
          <w:kern w:val="0"/>
          <w:szCs w:val="32"/>
        </w:rPr>
      </w:pPr>
      <w:r>
        <w:rPr>
          <w:rFonts w:hint="eastAsia" w:cs="宋体"/>
          <w:kern w:val="0"/>
          <w:szCs w:val="32"/>
        </w:rPr>
        <w:t>（6）住房保障支出89.27万元，占3.48%，较年初预算数增加2.51万元，增长2.9%，主要原因是人员调动和住房公积金基数调整等。</w:t>
      </w:r>
    </w:p>
    <w:p w14:paraId="7F04EB7F">
      <w:pPr>
        <w:spacing w:line="600" w:lineRule="exact"/>
        <w:ind w:firstLine="640" w:firstLineChars="200"/>
        <w:rPr>
          <w:rFonts w:eastAsia="方正楷体_GBK" w:cs="宋体"/>
          <w:b/>
          <w:kern w:val="0"/>
          <w:szCs w:val="32"/>
        </w:rPr>
      </w:pPr>
      <w:r>
        <w:rPr>
          <w:rFonts w:hint="eastAsia" w:eastAsia="方正楷体_GBK" w:cs="宋体"/>
          <w:bCs/>
          <w:kern w:val="0"/>
        </w:rPr>
        <w:t>（四）一般公共预算财政拨款基本支出决算情况说明</w:t>
      </w:r>
    </w:p>
    <w:p w14:paraId="584692BB">
      <w:pPr>
        <w:spacing w:line="560" w:lineRule="exact"/>
        <w:ind w:firstLine="640" w:firstLineChars="200"/>
        <w:rPr>
          <w:rFonts w:ascii="方正仿宋_GBK" w:eastAsia="方正仿宋_GBK" w:cs="宋体"/>
          <w:sz w:val="32"/>
          <w:szCs w:val="32"/>
        </w:rPr>
      </w:pPr>
      <w:r>
        <w:rPr>
          <w:rFonts w:hint="eastAsia" w:cs="宋体"/>
          <w:kern w:val="0"/>
          <w:szCs w:val="32"/>
        </w:rPr>
        <w:t>2024年度一般公共财政拨款基本支出1568.55万元。其中：人员经费1344.43万元，与2023年度相比，增加294.05万元，增长28.0%，主要原因是</w:t>
      </w:r>
      <w:r>
        <w:rPr>
          <w:rFonts w:hint="eastAsia" w:cs="宋体"/>
          <w:kern w:val="0"/>
          <w:szCs w:val="32"/>
          <w:lang w:val="en-US" w:eastAsia="zh-CN"/>
        </w:rPr>
        <w:t>人员的增减变动和社保基数的调增</w:t>
      </w:r>
      <w:r>
        <w:rPr>
          <w:rFonts w:hint="eastAsia" w:cs="宋体"/>
          <w:kern w:val="0"/>
          <w:szCs w:val="32"/>
        </w:rPr>
        <w:t>。人员经费用途主要包括基本工资、津贴补贴、奖金、社会保障缴费、住房公积金等。公用经费224.12万元，与2023年度相比，增加49.25万元，增长28.2%，主要原因是</w:t>
      </w:r>
      <w:r>
        <w:rPr>
          <w:rFonts w:hint="eastAsia" w:cs="宋体"/>
          <w:kern w:val="0"/>
          <w:szCs w:val="32"/>
          <w:lang w:val="en-US" w:eastAsia="zh-CN"/>
        </w:rPr>
        <w:t>物价上涨推高日常办公成本</w:t>
      </w:r>
      <w:r>
        <w:rPr>
          <w:rFonts w:hint="eastAsia" w:cs="宋体"/>
          <w:kern w:val="0"/>
          <w:szCs w:val="32"/>
        </w:rPr>
        <w:t>。公用经费用途主要包括</w:t>
      </w:r>
      <w:r>
        <w:rPr>
          <w:rFonts w:ascii="Times New Roman" w:hAnsi="Times New Roman" w:eastAsia="方正仿宋_GBK"/>
          <w:kern w:val="2"/>
          <w:sz w:val="32"/>
          <w:szCs w:val="32"/>
        </w:rPr>
        <w:t>办公费、工会经费、印刷费、三公经费等</w:t>
      </w:r>
      <w:r>
        <w:rPr>
          <w:rFonts w:ascii="方正仿宋_GBK" w:eastAsia="方正仿宋_GBK" w:cs="宋体"/>
          <w:sz w:val="32"/>
          <w:szCs w:val="32"/>
        </w:rPr>
        <w:t>。</w:t>
      </w:r>
    </w:p>
    <w:p w14:paraId="1A15EB6E">
      <w:pPr>
        <w:spacing w:line="600" w:lineRule="exact"/>
        <w:ind w:firstLine="640" w:firstLineChars="200"/>
        <w:rPr>
          <w:rFonts w:eastAsia="方正楷体_GBK" w:cs="宋体"/>
          <w:b/>
          <w:kern w:val="0"/>
          <w:szCs w:val="32"/>
        </w:rPr>
      </w:pPr>
      <w:r>
        <w:rPr>
          <w:rFonts w:hint="eastAsia" w:eastAsia="方正楷体_GBK" w:cs="宋体"/>
          <w:bCs/>
          <w:kern w:val="0"/>
        </w:rPr>
        <w:t>（五）政府性基金预算收支决算情况说明</w:t>
      </w:r>
    </w:p>
    <w:p w14:paraId="636A300D">
      <w:pPr>
        <w:spacing w:line="600" w:lineRule="exact"/>
        <w:ind w:firstLine="640" w:firstLineChars="200"/>
        <w:rPr>
          <w:rFonts w:hint="eastAsia" w:cs="宋体"/>
          <w:kern w:val="0"/>
          <w:szCs w:val="32"/>
        </w:rPr>
      </w:pPr>
      <w:r>
        <w:rPr>
          <w:rFonts w:hint="eastAsia" w:cs="宋体"/>
          <w:kern w:val="0"/>
          <w:szCs w:val="32"/>
        </w:rPr>
        <w:t>本</w:t>
      </w:r>
      <w:r>
        <w:rPr>
          <w:rFonts w:hint="eastAsia" w:cs="宋体"/>
          <w:kern w:val="0"/>
          <w:szCs w:val="32"/>
          <w:lang w:val="en-US" w:eastAsia="zh-CN"/>
        </w:rPr>
        <w:t>部门</w:t>
      </w:r>
      <w:r>
        <w:rPr>
          <w:rFonts w:hint="eastAsia" w:cs="宋体"/>
          <w:kern w:val="0"/>
          <w:szCs w:val="32"/>
        </w:rPr>
        <w:t>202</w:t>
      </w:r>
      <w:r>
        <w:rPr>
          <w:rFonts w:hint="eastAsia" w:cs="宋体"/>
          <w:kern w:val="0"/>
          <w:szCs w:val="32"/>
          <w:lang w:val="en-US" w:eastAsia="zh-CN"/>
        </w:rPr>
        <w:t>4</w:t>
      </w:r>
      <w:r>
        <w:rPr>
          <w:rFonts w:hint="eastAsia" w:cs="宋体"/>
          <w:kern w:val="0"/>
          <w:szCs w:val="32"/>
        </w:rPr>
        <w:t>年度无政府性基金预算财政拨款支出。</w:t>
      </w:r>
    </w:p>
    <w:p w14:paraId="3A0662AD">
      <w:pPr>
        <w:spacing w:line="600" w:lineRule="exact"/>
        <w:ind w:firstLine="640" w:firstLineChars="200"/>
        <w:rPr>
          <w:rFonts w:eastAsia="方正楷体_GBK" w:cs="宋体"/>
          <w:b/>
          <w:kern w:val="0"/>
          <w:szCs w:val="32"/>
        </w:rPr>
      </w:pPr>
      <w:r>
        <w:rPr>
          <w:rFonts w:hint="eastAsia" w:eastAsia="方正楷体_GBK" w:cs="宋体"/>
          <w:bCs/>
          <w:kern w:val="0"/>
        </w:rPr>
        <w:t>（六）国有资本经营预算财政拨款支出决算情况说明</w:t>
      </w:r>
    </w:p>
    <w:p w14:paraId="7C202B9B">
      <w:pPr>
        <w:spacing w:line="600" w:lineRule="exact"/>
        <w:ind w:firstLine="640" w:firstLineChars="200"/>
        <w:rPr>
          <w:rFonts w:eastAsia="方正黑体_GBK" w:cs="宋体"/>
          <w:b/>
          <w:kern w:val="0"/>
          <w:szCs w:val="32"/>
        </w:rPr>
      </w:pPr>
      <w:r>
        <w:rPr>
          <w:rFonts w:hint="eastAsia" w:cs="宋体"/>
          <w:kern w:val="0"/>
          <w:szCs w:val="32"/>
        </w:rPr>
        <w:t>本</w:t>
      </w:r>
      <w:r>
        <w:rPr>
          <w:rFonts w:hint="eastAsia" w:cs="宋体"/>
          <w:kern w:val="0"/>
          <w:szCs w:val="32"/>
          <w:lang w:val="en-US" w:eastAsia="zh-CN"/>
        </w:rPr>
        <w:t>本部门</w:t>
      </w:r>
      <w:r>
        <w:rPr>
          <w:rFonts w:hint="eastAsia" w:cs="宋体"/>
          <w:kern w:val="0"/>
          <w:szCs w:val="32"/>
        </w:rPr>
        <w:t>202</w:t>
      </w:r>
      <w:r>
        <w:rPr>
          <w:rFonts w:hint="eastAsia" w:cs="宋体"/>
          <w:kern w:val="0"/>
          <w:szCs w:val="32"/>
          <w:lang w:val="en-US" w:eastAsia="zh-CN"/>
        </w:rPr>
        <w:t>4</w:t>
      </w:r>
      <w:r>
        <w:rPr>
          <w:rFonts w:hint="eastAsia" w:cs="宋体"/>
          <w:kern w:val="0"/>
          <w:szCs w:val="32"/>
        </w:rPr>
        <w:t>年度无国有资本经营预算财政拨款支出。</w:t>
      </w:r>
      <w:r>
        <w:rPr>
          <w:rFonts w:hint="eastAsia" w:eastAsia="方正黑体_GBK" w:cs="宋体"/>
          <w:bCs/>
          <w:kern w:val="0"/>
        </w:rPr>
        <w:t>三、“三公”经费情况说明</w:t>
      </w:r>
    </w:p>
    <w:p w14:paraId="3ADEFFE5">
      <w:pPr>
        <w:spacing w:line="600" w:lineRule="exact"/>
        <w:ind w:firstLine="640" w:firstLineChars="200"/>
        <w:rPr>
          <w:rFonts w:eastAsia="方正楷体_GBK" w:cs="宋体"/>
          <w:b/>
          <w:kern w:val="0"/>
          <w:szCs w:val="32"/>
        </w:rPr>
      </w:pPr>
      <w:r>
        <w:rPr>
          <w:rFonts w:hint="eastAsia" w:eastAsia="方正楷体_GBK" w:cs="宋体"/>
          <w:bCs/>
          <w:kern w:val="0"/>
        </w:rPr>
        <w:t>（一）“三公”经费支出总体情况说明</w:t>
      </w:r>
    </w:p>
    <w:p w14:paraId="350ACE01">
      <w:pPr>
        <w:spacing w:line="600" w:lineRule="exact"/>
        <w:ind w:firstLine="640" w:firstLineChars="200"/>
        <w:rPr>
          <w:rFonts w:hint="eastAsia" w:cs="宋体"/>
          <w:kern w:val="0"/>
          <w:szCs w:val="32"/>
        </w:rPr>
      </w:pPr>
      <w:r>
        <w:rPr>
          <w:rFonts w:hint="eastAsia" w:cs="宋体"/>
          <w:kern w:val="0"/>
          <w:szCs w:val="32"/>
        </w:rPr>
        <w:t>2024年度“三公”经费支出共计5.44万元，较年初预算数减少3.06万元，下降36.0%，主要原因是</w:t>
      </w:r>
      <w:r>
        <w:rPr>
          <w:rFonts w:hint="eastAsia" w:cs="宋体"/>
          <w:kern w:val="0"/>
          <w:szCs w:val="32"/>
          <w:lang w:val="en-US" w:eastAsia="zh-CN"/>
        </w:rPr>
        <w:t>严格执行中央八项规定，厉行节约</w:t>
      </w:r>
      <w:r>
        <w:rPr>
          <w:rFonts w:hint="eastAsia" w:cs="宋体"/>
          <w:kern w:val="0"/>
          <w:szCs w:val="32"/>
        </w:rPr>
        <w:t>。较上年支出数增加0.79万元，增长17.0%，主要原因是</w:t>
      </w:r>
      <w:r>
        <w:rPr>
          <w:rFonts w:hint="eastAsia" w:cs="宋体"/>
          <w:kern w:val="0"/>
          <w:szCs w:val="32"/>
          <w:lang w:val="en-US" w:eastAsia="zh-CN"/>
        </w:rPr>
        <w:t>单位公务用车过于老旧，车辆维修维护成本增加</w:t>
      </w:r>
      <w:r>
        <w:rPr>
          <w:rFonts w:hint="eastAsia" w:cs="宋体"/>
          <w:kern w:val="0"/>
          <w:szCs w:val="32"/>
        </w:rPr>
        <w:t>。</w:t>
      </w:r>
    </w:p>
    <w:p w14:paraId="543EA2C5">
      <w:pPr>
        <w:spacing w:line="600" w:lineRule="exact"/>
        <w:ind w:firstLine="640" w:firstLineChars="200"/>
        <w:rPr>
          <w:rFonts w:eastAsia="方正楷体_GBK" w:cs="宋体"/>
          <w:b/>
          <w:kern w:val="0"/>
          <w:szCs w:val="32"/>
        </w:rPr>
      </w:pPr>
      <w:r>
        <w:rPr>
          <w:rFonts w:hint="eastAsia" w:eastAsia="方正楷体_GBK" w:cs="宋体"/>
          <w:bCs/>
          <w:kern w:val="0"/>
        </w:rPr>
        <w:t>（二）“三公”经费分项支出情况</w:t>
      </w:r>
    </w:p>
    <w:p w14:paraId="42B5B2E0">
      <w:pPr>
        <w:spacing w:line="600" w:lineRule="exact"/>
        <w:ind w:firstLine="640" w:firstLineChars="200"/>
        <w:rPr>
          <w:rFonts w:hint="eastAsia" w:cs="宋体"/>
          <w:kern w:val="0"/>
          <w:szCs w:val="32"/>
        </w:rPr>
      </w:pPr>
      <w:r>
        <w:rPr>
          <w:rFonts w:hint="eastAsia" w:cs="宋体"/>
          <w:kern w:val="0"/>
          <w:szCs w:val="32"/>
        </w:rPr>
        <w:t>本</w:t>
      </w:r>
      <w:r>
        <w:rPr>
          <w:rFonts w:hint="eastAsia" w:cs="宋体"/>
          <w:kern w:val="0"/>
          <w:szCs w:val="32"/>
          <w:lang w:val="en-US" w:eastAsia="zh-CN"/>
        </w:rPr>
        <w:t>部门</w:t>
      </w:r>
      <w:r>
        <w:rPr>
          <w:rFonts w:hint="eastAsia" w:cs="宋体"/>
          <w:kern w:val="0"/>
          <w:szCs w:val="32"/>
        </w:rPr>
        <w:t>202</w:t>
      </w:r>
      <w:r>
        <w:rPr>
          <w:rFonts w:hint="eastAsia" w:cs="宋体"/>
          <w:kern w:val="0"/>
          <w:szCs w:val="32"/>
          <w:lang w:val="en-US" w:eastAsia="zh-CN"/>
        </w:rPr>
        <w:t>4</w:t>
      </w:r>
      <w:r>
        <w:rPr>
          <w:rFonts w:hint="eastAsia" w:cs="宋体"/>
          <w:kern w:val="0"/>
          <w:szCs w:val="32"/>
        </w:rPr>
        <w:t>年度未发生因公出国（境）费用支出。</w:t>
      </w:r>
    </w:p>
    <w:p w14:paraId="7BDF5898">
      <w:pPr>
        <w:spacing w:line="600" w:lineRule="exact"/>
        <w:ind w:firstLine="640" w:firstLineChars="200"/>
        <w:rPr>
          <w:rFonts w:hint="eastAsia" w:eastAsia="方正仿宋_GBK" w:cs="宋体"/>
          <w:kern w:val="0"/>
          <w:szCs w:val="32"/>
          <w:lang w:val="en-US" w:eastAsia="zh-CN"/>
        </w:rPr>
      </w:pPr>
      <w:r>
        <w:rPr>
          <w:rFonts w:hint="eastAsia" w:cs="宋体"/>
          <w:kern w:val="0"/>
          <w:szCs w:val="32"/>
        </w:rPr>
        <w:t>本</w:t>
      </w:r>
      <w:r>
        <w:rPr>
          <w:rFonts w:hint="eastAsia" w:cs="宋体"/>
          <w:kern w:val="0"/>
          <w:szCs w:val="32"/>
          <w:lang w:val="en-US" w:eastAsia="zh-CN"/>
        </w:rPr>
        <w:t>部门</w:t>
      </w:r>
      <w:r>
        <w:rPr>
          <w:rFonts w:hint="eastAsia" w:cs="宋体"/>
          <w:kern w:val="0"/>
          <w:szCs w:val="32"/>
        </w:rPr>
        <w:t>202</w:t>
      </w:r>
      <w:r>
        <w:rPr>
          <w:rFonts w:hint="eastAsia" w:cs="宋体"/>
          <w:kern w:val="0"/>
          <w:szCs w:val="32"/>
          <w:lang w:val="en-US" w:eastAsia="zh-CN"/>
        </w:rPr>
        <w:t>4</w:t>
      </w:r>
      <w:r>
        <w:rPr>
          <w:rFonts w:hint="eastAsia" w:cs="宋体"/>
          <w:kern w:val="0"/>
          <w:szCs w:val="32"/>
        </w:rPr>
        <w:t>年度未发生公务车购置费支出</w:t>
      </w:r>
      <w:r>
        <w:rPr>
          <w:rFonts w:hint="eastAsia" w:cs="宋体"/>
          <w:kern w:val="0"/>
          <w:szCs w:val="32"/>
          <w:lang w:eastAsia="zh-CN"/>
        </w:rPr>
        <w:t>。</w:t>
      </w:r>
    </w:p>
    <w:p w14:paraId="35250F3D">
      <w:pPr>
        <w:spacing w:line="600" w:lineRule="exact"/>
        <w:ind w:firstLine="640" w:firstLineChars="200"/>
        <w:rPr>
          <w:rFonts w:hint="eastAsia" w:cs="宋体"/>
          <w:kern w:val="0"/>
          <w:szCs w:val="32"/>
        </w:rPr>
      </w:pPr>
      <w:r>
        <w:rPr>
          <w:rFonts w:hint="eastAsia" w:cs="宋体"/>
          <w:kern w:val="0"/>
          <w:szCs w:val="32"/>
        </w:rPr>
        <w:t>公务车运行维护费4.88万元，主要用于机要文件交换、符合公务用车派车规定的市内因公出行、业务检查等工作所需车辆的燃料费、维修费、过桥过路费、保险费等。费用支出较年初预算数减少1.62万元，下降24.9%，主要原因是严格落实公车使用规定，</w:t>
      </w:r>
      <w:r>
        <w:rPr>
          <w:rFonts w:hint="eastAsia" w:cs="宋体"/>
          <w:kern w:val="0"/>
          <w:szCs w:val="32"/>
          <w:lang w:val="en-US" w:eastAsia="zh-CN"/>
        </w:rPr>
        <w:t>减少不必要出车。</w:t>
      </w:r>
      <w:r>
        <w:rPr>
          <w:rFonts w:hint="eastAsia" w:cs="宋体"/>
          <w:kern w:val="0"/>
          <w:szCs w:val="32"/>
        </w:rPr>
        <w:t>较上年支出数增加1.44万元，增长41.9%，主要原因是单位公务用车过于老旧，车辆维修维护成本增加。</w:t>
      </w:r>
    </w:p>
    <w:p w14:paraId="18460ECE">
      <w:pPr>
        <w:spacing w:line="600" w:lineRule="exact"/>
        <w:ind w:firstLine="640" w:firstLineChars="200"/>
        <w:rPr>
          <w:rFonts w:hint="eastAsia" w:cs="宋体"/>
          <w:kern w:val="0"/>
          <w:szCs w:val="32"/>
        </w:rPr>
      </w:pPr>
      <w:r>
        <w:rPr>
          <w:rFonts w:hint="eastAsia" w:cs="宋体"/>
          <w:kern w:val="0"/>
          <w:szCs w:val="32"/>
        </w:rPr>
        <w:t> 公务接待费0.55万元，主要用于接待接待其他区县法律援助、人民调解、社区矫正交流学习等。费用支出较年初预算数减少1.45万元，下降72.5%，主要原因是厉行节约，严格执行中央八项规定，严格控制公务接待费用标准。较上年支出数减少0.66万元，下降54.6%，主要原因是强化公务接待支出管理，严格遵守公务接待开支范围和开支标准，严格控制陪餐人数，对应由接待对象承担的费用一律由接待对象自行支付，公务接待费大幅下降。</w:t>
      </w:r>
    </w:p>
    <w:p w14:paraId="4ABF482B">
      <w:pPr>
        <w:spacing w:line="600" w:lineRule="exact"/>
        <w:ind w:firstLine="640" w:firstLineChars="200"/>
        <w:rPr>
          <w:rFonts w:eastAsia="方正楷体_GBK" w:cs="宋体"/>
          <w:b/>
          <w:kern w:val="0"/>
          <w:szCs w:val="32"/>
        </w:rPr>
      </w:pPr>
      <w:r>
        <w:rPr>
          <w:rFonts w:hint="eastAsia" w:eastAsia="方正楷体_GBK" w:cs="宋体"/>
          <w:bCs/>
          <w:kern w:val="0"/>
        </w:rPr>
        <w:t>（三）“三公”经费实物量情况</w:t>
      </w:r>
    </w:p>
    <w:p w14:paraId="7845E46D">
      <w:pPr>
        <w:pStyle w:val="2"/>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度本部门因公出国（境）共计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5</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56</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本部门人均接待费</w:t>
      </w:r>
      <w:r>
        <w:rPr>
          <w:rFonts w:ascii="方正仿宋_GBK" w:hAnsi="方正仿宋_GBK" w:eastAsia="方正仿宋_GBK" w:cs="方正仿宋_GBK"/>
          <w:sz w:val="32"/>
          <w:szCs w:val="32"/>
        </w:rPr>
        <w:t>98.46</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2.44</w:t>
      </w:r>
      <w:r>
        <w:rPr>
          <w:rFonts w:ascii="方正仿宋_GBK" w:hAnsi="方正仿宋_GBK" w:eastAsia="方正仿宋_GBK" w:cs="方正仿宋_GBK"/>
          <w:sz w:val="32"/>
          <w:szCs w:val="32"/>
          <w:shd w:val="clear" w:color="auto" w:fill="FFFFFF"/>
        </w:rPr>
        <w:t>万元。</w:t>
      </w:r>
    </w:p>
    <w:p w14:paraId="6E3AD8CC">
      <w:pPr>
        <w:spacing w:line="600" w:lineRule="exact"/>
        <w:ind w:firstLine="640" w:firstLineChars="200"/>
        <w:rPr>
          <w:rFonts w:eastAsia="方正黑体_GBK" w:cs="宋体"/>
          <w:b/>
          <w:kern w:val="0"/>
          <w:szCs w:val="32"/>
        </w:rPr>
      </w:pPr>
      <w:r>
        <w:rPr>
          <w:rFonts w:hint="eastAsia" w:eastAsia="方正黑体_GBK" w:cs="宋体"/>
          <w:bCs/>
          <w:kern w:val="0"/>
        </w:rPr>
        <w:t>四、其他需要说明的事项</w:t>
      </w:r>
    </w:p>
    <w:p w14:paraId="0D996057">
      <w:pPr>
        <w:spacing w:line="600" w:lineRule="exact"/>
        <w:ind w:firstLine="640" w:firstLineChars="200"/>
        <w:rPr>
          <w:rFonts w:eastAsia="方正楷体_GBK" w:cs="宋体"/>
          <w:b/>
          <w:kern w:val="0"/>
          <w:szCs w:val="32"/>
        </w:rPr>
      </w:pPr>
      <w:r>
        <w:rPr>
          <w:rFonts w:hint="eastAsia" w:eastAsia="方正楷体_GBK" w:cs="宋体"/>
          <w:bCs/>
          <w:kern w:val="0"/>
        </w:rPr>
        <w:t>（一）一般公共预算财政拨款会议费和培训费情况说明</w:t>
      </w:r>
    </w:p>
    <w:p w14:paraId="54FE1869">
      <w:pPr>
        <w:spacing w:line="600" w:lineRule="exact"/>
        <w:ind w:firstLine="640" w:firstLineChars="200"/>
        <w:rPr>
          <w:rFonts w:hint="eastAsia" w:cs="宋体"/>
          <w:kern w:val="0"/>
          <w:szCs w:val="32"/>
        </w:rPr>
      </w:pPr>
      <w:r>
        <w:rPr>
          <w:rFonts w:hint="eastAsia" w:cs="宋体"/>
          <w:kern w:val="0"/>
          <w:szCs w:val="32"/>
        </w:rPr>
        <w:t>本年度会议费支出0.52万元，与2023年度相比，减少5.35万元，下降91.1%，主要原因是</w:t>
      </w:r>
      <w:r>
        <w:rPr>
          <w:rFonts w:hint="eastAsia" w:cs="宋体"/>
          <w:kern w:val="0"/>
          <w:szCs w:val="32"/>
          <w:lang w:val="en-US" w:eastAsia="zh-CN"/>
        </w:rPr>
        <w:t>严格执行中央八项规定，厉行节约，减少不必要会议支出</w:t>
      </w:r>
      <w:r>
        <w:rPr>
          <w:rFonts w:hint="eastAsia" w:cs="宋体"/>
          <w:kern w:val="0"/>
          <w:szCs w:val="32"/>
        </w:rPr>
        <w:t>。本年度培训费支出6.51万元，与2023年度相比，减少9.01万元，下降58.1%，主要原因是</w:t>
      </w:r>
      <w:r>
        <w:rPr>
          <w:rFonts w:hint="eastAsia" w:cs="宋体"/>
          <w:kern w:val="0"/>
          <w:szCs w:val="32"/>
          <w:lang w:val="en-US" w:eastAsia="zh-CN"/>
        </w:rPr>
        <w:t>严格执行中央八项规定，厉行节约，减少不必要培训费支出</w:t>
      </w:r>
      <w:r>
        <w:rPr>
          <w:rFonts w:hint="eastAsia" w:cs="宋体"/>
          <w:kern w:val="0"/>
          <w:szCs w:val="32"/>
        </w:rPr>
        <w:t>。</w:t>
      </w:r>
    </w:p>
    <w:p w14:paraId="0F3B7135">
      <w:pPr>
        <w:spacing w:line="600" w:lineRule="exact"/>
        <w:ind w:firstLine="640" w:firstLineChars="200"/>
        <w:rPr>
          <w:rFonts w:eastAsia="方正楷体_GBK" w:cs="宋体"/>
          <w:b/>
          <w:kern w:val="0"/>
          <w:szCs w:val="32"/>
        </w:rPr>
      </w:pPr>
      <w:r>
        <w:rPr>
          <w:rFonts w:hint="eastAsia" w:eastAsia="方正楷体_GBK" w:cs="宋体"/>
          <w:bCs/>
          <w:kern w:val="0"/>
        </w:rPr>
        <w:t>（二）机关运行经费情况说明</w:t>
      </w:r>
    </w:p>
    <w:p w14:paraId="07A2BEE7">
      <w:pPr>
        <w:spacing w:line="600" w:lineRule="exact"/>
        <w:ind w:firstLine="640" w:firstLineChars="200"/>
        <w:rPr>
          <w:rFonts w:hint="eastAsia" w:cs="宋体"/>
          <w:kern w:val="0"/>
          <w:szCs w:val="32"/>
        </w:rPr>
      </w:pPr>
      <w:r>
        <w:rPr>
          <w:rFonts w:hint="eastAsia" w:cs="宋体"/>
          <w:kern w:val="0"/>
          <w:szCs w:val="32"/>
        </w:rPr>
        <w:t>2024年度本部门机关运行经费支出160.95万元，机关运行经费主要用于开支办公费、公务车运行维护费、信息网络购置更新费等。机关运行经费较上年支出数减少3.67万元，下降2.2%，主要原因是</w:t>
      </w:r>
      <w:r>
        <w:rPr>
          <w:rFonts w:hint="eastAsia" w:cs="宋体"/>
          <w:kern w:val="0"/>
          <w:szCs w:val="32"/>
          <w:lang w:val="en-US" w:eastAsia="zh-CN"/>
        </w:rPr>
        <w:t>严格执行中央八项规定，厉行节约</w:t>
      </w:r>
      <w:r>
        <w:rPr>
          <w:rFonts w:hint="eastAsia" w:cs="宋体"/>
          <w:kern w:val="0"/>
          <w:szCs w:val="32"/>
        </w:rPr>
        <w:t>。</w:t>
      </w:r>
    </w:p>
    <w:p w14:paraId="482F7A85">
      <w:pPr>
        <w:spacing w:line="600" w:lineRule="exact"/>
        <w:ind w:firstLine="640" w:firstLineChars="200"/>
        <w:rPr>
          <w:rFonts w:eastAsia="方正楷体_GBK" w:cs="宋体"/>
          <w:b/>
          <w:kern w:val="0"/>
          <w:szCs w:val="32"/>
        </w:rPr>
      </w:pPr>
      <w:r>
        <w:rPr>
          <w:rFonts w:hint="eastAsia" w:eastAsia="方正楷体_GBK" w:cs="宋体"/>
          <w:bCs/>
          <w:kern w:val="0"/>
        </w:rPr>
        <w:t>（三）国有资产占用情况说明</w:t>
      </w:r>
    </w:p>
    <w:p w14:paraId="569E2FA7">
      <w:pPr>
        <w:spacing w:line="600" w:lineRule="exact"/>
        <w:rPr>
          <w:rFonts w:hint="eastAsia" w:cs="宋体"/>
          <w:kern w:val="0"/>
          <w:szCs w:val="32"/>
        </w:rPr>
      </w:pPr>
      <w:r>
        <w:rPr>
          <w:rFonts w:hint="eastAsia" w:cs="宋体"/>
          <w:kern w:val="0"/>
          <w:szCs w:val="32"/>
        </w:rPr>
        <w:t>截至2024年12月31日，本部门共有车辆2辆，其中，副部（省）级及以上领导用车0辆、主要负责人用车0辆、机要通信用车0辆、应急保障用车0辆、执法执勤用车2辆，特种专业技术用车0辆，离退休干部用车0辆。单价100万元（含）以上专用设备0台（套）。</w:t>
      </w:r>
    </w:p>
    <w:p w14:paraId="48E9EAC5">
      <w:pPr>
        <w:spacing w:line="600" w:lineRule="exact"/>
        <w:ind w:firstLine="640" w:firstLineChars="200"/>
        <w:rPr>
          <w:rFonts w:eastAsia="方正楷体_GBK" w:cs="宋体"/>
          <w:b/>
          <w:kern w:val="0"/>
          <w:szCs w:val="32"/>
        </w:rPr>
      </w:pPr>
      <w:r>
        <w:rPr>
          <w:rFonts w:hint="eastAsia" w:eastAsia="方正楷体_GBK" w:cs="宋体"/>
          <w:bCs/>
          <w:kern w:val="0"/>
        </w:rPr>
        <w:t>（四）政府采购支出情况说明</w:t>
      </w:r>
    </w:p>
    <w:p w14:paraId="086CDBDF">
      <w:pPr>
        <w:spacing w:line="600" w:lineRule="exact"/>
        <w:ind w:firstLine="640" w:firstLineChars="200"/>
        <w:rPr>
          <w:rFonts w:hint="eastAsia" w:cs="宋体"/>
          <w:kern w:val="0"/>
          <w:szCs w:val="32"/>
        </w:rPr>
      </w:pPr>
      <w:r>
        <w:rPr>
          <w:rFonts w:hint="eastAsia" w:cs="宋体"/>
          <w:kern w:val="0"/>
          <w:szCs w:val="32"/>
        </w:rPr>
        <w:t>2024年度本部门政府采购支出总额6.39万元，其中：政府采购货物支出6.39万元、政府采购工程支出0.00万元、政府采购服务支出0.00万元。授予中小企业合同金额6.39万元，占政府采购支出总额的100.00%，其中：授予小微企业合同金额6.39万元，占政府采购支出总额的100.00 %。主要用于采购</w:t>
      </w:r>
      <w:r>
        <w:rPr>
          <w:rFonts w:hint="eastAsia" w:cs="宋体"/>
          <w:kern w:val="0"/>
          <w:szCs w:val="32"/>
          <w:lang w:val="en-US" w:eastAsia="zh-CN"/>
        </w:rPr>
        <w:t>办公用品和宣传品等</w:t>
      </w:r>
      <w:r>
        <w:rPr>
          <w:rFonts w:hint="eastAsia" w:cs="宋体"/>
          <w:kern w:val="0"/>
          <w:szCs w:val="32"/>
        </w:rPr>
        <w:t>。</w:t>
      </w:r>
    </w:p>
    <w:p w14:paraId="3AD2CE35">
      <w:pPr>
        <w:spacing w:line="600" w:lineRule="exact"/>
        <w:ind w:firstLine="640" w:firstLineChars="200"/>
        <w:rPr>
          <w:rFonts w:eastAsia="方正黑体_GBK" w:cs="宋体"/>
          <w:b/>
          <w:kern w:val="0"/>
          <w:szCs w:val="32"/>
        </w:rPr>
      </w:pPr>
      <w:r>
        <w:rPr>
          <w:rFonts w:hint="eastAsia" w:eastAsia="方正黑体_GBK" w:cs="宋体"/>
          <w:bCs/>
          <w:kern w:val="0"/>
        </w:rPr>
        <w:t>五、预算绩效管理情况说明</w:t>
      </w:r>
    </w:p>
    <w:p w14:paraId="55E7EC6F">
      <w:pPr>
        <w:tabs>
          <w:tab w:val="center" w:pos="4153"/>
          <w:tab w:val="left" w:pos="7275"/>
        </w:tabs>
        <w:spacing w:line="600" w:lineRule="exact"/>
        <w:ind w:firstLine="640" w:firstLineChars="200"/>
        <w:rPr>
          <w:rFonts w:hint="eastAsia" w:ascii="方正楷体_GBK" w:eastAsia="方正楷体_GBK" w:cs="宋体"/>
          <w:kern w:val="0"/>
          <w:szCs w:val="32"/>
        </w:rPr>
      </w:pPr>
      <w:r>
        <w:rPr>
          <w:rFonts w:hint="eastAsia" w:ascii="方正楷体_GBK" w:eastAsia="方正楷体_GBK" w:cs="宋体"/>
          <w:kern w:val="0"/>
          <w:szCs w:val="32"/>
        </w:rPr>
        <w:t>（一）单位自评情况</w:t>
      </w:r>
    </w:p>
    <w:p w14:paraId="039F3251">
      <w:pPr>
        <w:tabs>
          <w:tab w:val="center" w:pos="4153"/>
          <w:tab w:val="left" w:pos="7275"/>
        </w:tabs>
        <w:spacing w:line="600" w:lineRule="exact"/>
        <w:ind w:firstLine="640" w:firstLineChars="200"/>
        <w:rPr>
          <w:rFonts w:hint="eastAsia" w:eastAsia="方正仿宋_GBK" w:cs="宋体"/>
          <w:kern w:val="0"/>
          <w:szCs w:val="32"/>
          <w:lang w:eastAsia="zh-CN"/>
        </w:rPr>
      </w:pPr>
      <w:r>
        <w:rPr>
          <w:rFonts w:ascii="Times New Roman" w:hAnsi="Times New Roman" w:eastAsia="方正仿宋_GBK"/>
          <w:kern w:val="2"/>
          <w:sz w:val="32"/>
          <w:szCs w:val="32"/>
        </w:rPr>
        <w:t>根据预算绩效管理要求，我单位对12个项目开展了绩效自评，其中，以填报目标自评表形式开展自评12项，涉及资金</w:t>
      </w:r>
      <w:r>
        <w:rPr>
          <w:rFonts w:hint="eastAsia"/>
          <w:kern w:val="2"/>
          <w:sz w:val="32"/>
          <w:szCs w:val="32"/>
          <w:lang w:val="en-US" w:eastAsia="zh-CN"/>
        </w:rPr>
        <w:t>995.92</w:t>
      </w:r>
      <w:r>
        <w:rPr>
          <w:rFonts w:ascii="Times New Roman" w:hAnsi="Times New Roman" w:eastAsia="方正仿宋_GBK"/>
          <w:kern w:val="2"/>
          <w:sz w:val="32"/>
          <w:szCs w:val="32"/>
        </w:rPr>
        <w:t>万元；以委托第三方形式开展绩效自评0项，涉及资金0万元，从评价情况来看，项目完成较好</w:t>
      </w:r>
      <w:r>
        <w:rPr>
          <w:rFonts w:hint="eastAsia"/>
          <w:kern w:val="2"/>
          <w:sz w:val="32"/>
          <w:szCs w:val="32"/>
          <w:lang w:eastAsia="zh-CN"/>
        </w:rPr>
        <w:t>。</w:t>
      </w:r>
    </w:p>
    <w:p w14:paraId="057B5B0A">
      <w:pPr>
        <w:tabs>
          <w:tab w:val="center" w:pos="4153"/>
          <w:tab w:val="left" w:pos="7275"/>
        </w:tabs>
        <w:spacing w:line="600" w:lineRule="exact"/>
        <w:rPr>
          <w:rFonts w:cs="宋体"/>
          <w:kern w:val="0"/>
          <w:szCs w:val="32"/>
        </w:rPr>
      </w:pPr>
    </w:p>
    <w:tbl>
      <w:tblPr>
        <w:tblStyle w:val="3"/>
        <w:tblW w:w="9540" w:type="dxa"/>
        <w:jc w:val="center"/>
        <w:tblLayout w:type="fixed"/>
        <w:tblCellMar>
          <w:top w:w="0" w:type="dxa"/>
          <w:left w:w="108" w:type="dxa"/>
          <w:bottom w:w="0" w:type="dxa"/>
          <w:right w:w="108" w:type="dxa"/>
        </w:tblCellMar>
      </w:tblPr>
      <w:tblGrid>
        <w:gridCol w:w="870"/>
        <w:gridCol w:w="963"/>
        <w:gridCol w:w="1987"/>
        <w:gridCol w:w="700"/>
        <w:gridCol w:w="734"/>
        <w:gridCol w:w="866"/>
        <w:gridCol w:w="767"/>
        <w:gridCol w:w="967"/>
        <w:gridCol w:w="723"/>
        <w:gridCol w:w="963"/>
      </w:tblGrid>
      <w:tr w14:paraId="5AD1624B">
        <w:tblPrEx>
          <w:tblCellMar>
            <w:top w:w="0" w:type="dxa"/>
            <w:left w:w="108" w:type="dxa"/>
            <w:bottom w:w="0" w:type="dxa"/>
            <w:right w:w="108" w:type="dxa"/>
          </w:tblCellMar>
        </w:tblPrEx>
        <w:trPr>
          <w:trHeight w:val="552" w:hRule="atLeast"/>
          <w:jc w:val="center"/>
        </w:trPr>
        <w:tc>
          <w:tcPr>
            <w:tcW w:w="9540" w:type="dxa"/>
            <w:gridSpan w:val="10"/>
            <w:tcBorders>
              <w:top w:val="nil"/>
              <w:left w:val="nil"/>
              <w:bottom w:val="nil"/>
              <w:right w:val="nil"/>
            </w:tcBorders>
            <w:noWrap w:val="0"/>
            <w:vAlign w:val="center"/>
          </w:tcPr>
          <w:p w14:paraId="04E2A23D">
            <w:pPr>
              <w:widowControl/>
              <w:jc w:val="center"/>
              <w:textAlignment w:val="center"/>
              <w:rPr>
                <w:rFonts w:eastAsia="方正小标宋_GBK" w:cs="方正小标宋_GBK"/>
                <w:sz w:val="36"/>
                <w:szCs w:val="36"/>
              </w:rPr>
            </w:pPr>
            <w:r>
              <w:rPr>
                <w:rFonts w:hint="eastAsia" w:eastAsia="方正小标宋_GBK" w:cs="方正小标宋_GBK"/>
                <w:kern w:val="0"/>
                <w:sz w:val="36"/>
                <w:szCs w:val="36"/>
                <w:lang w:val="en-US" w:eastAsia="zh-CN" w:bidi="ar"/>
              </w:rPr>
              <w:t>重庆市九龙坡区司法局</w:t>
            </w:r>
            <w:r>
              <w:rPr>
                <w:rFonts w:hint="eastAsia" w:eastAsia="方正小标宋_GBK" w:cs="方正小标宋_GBK"/>
                <w:kern w:val="0"/>
                <w:sz w:val="36"/>
                <w:szCs w:val="36"/>
                <w:lang w:bidi="ar"/>
              </w:rPr>
              <w:t>2024年度部门整体绩效自评表</w:t>
            </w:r>
          </w:p>
        </w:tc>
      </w:tr>
      <w:tr w14:paraId="19CAFFE5">
        <w:tblPrEx>
          <w:tblCellMar>
            <w:top w:w="0" w:type="dxa"/>
            <w:left w:w="108" w:type="dxa"/>
            <w:bottom w:w="0" w:type="dxa"/>
            <w:right w:w="108" w:type="dxa"/>
          </w:tblCellMar>
        </w:tblPrEx>
        <w:trPr>
          <w:trHeight w:val="600" w:hRule="atLeast"/>
          <w:jc w:val="center"/>
        </w:trPr>
        <w:tc>
          <w:tcPr>
            <w:tcW w:w="870" w:type="dxa"/>
            <w:tcBorders>
              <w:top w:val="single" w:color="000000" w:sz="4" w:space="0"/>
              <w:left w:val="single" w:color="000000" w:sz="4" w:space="0"/>
              <w:bottom w:val="single" w:color="000000" w:sz="4" w:space="0"/>
              <w:right w:val="single" w:color="000000" w:sz="4" w:space="0"/>
            </w:tcBorders>
            <w:noWrap w:val="0"/>
            <w:vAlign w:val="center"/>
          </w:tcPr>
          <w:p w14:paraId="2A7C9AE0">
            <w:pPr>
              <w:widowControl/>
              <w:jc w:val="center"/>
              <w:textAlignment w:val="center"/>
              <w:rPr>
                <w:rFonts w:hint="eastAsia" w:cs="方正仿宋_GBK"/>
                <w:kern w:val="0"/>
                <w:sz w:val="18"/>
                <w:szCs w:val="18"/>
                <w:lang w:bidi="ar"/>
              </w:rPr>
            </w:pPr>
            <w:r>
              <w:rPr>
                <w:rFonts w:hint="eastAsia" w:cs="方正仿宋_GBK"/>
                <w:kern w:val="0"/>
                <w:sz w:val="18"/>
                <w:szCs w:val="18"/>
                <w:lang w:bidi="ar"/>
              </w:rPr>
              <w:t>主管</w:t>
            </w:r>
          </w:p>
          <w:p w14:paraId="63B379C1">
            <w:pPr>
              <w:widowControl/>
              <w:jc w:val="center"/>
              <w:textAlignment w:val="center"/>
              <w:rPr>
                <w:rFonts w:cs="方正仿宋_GBK"/>
                <w:sz w:val="18"/>
                <w:szCs w:val="18"/>
              </w:rPr>
            </w:pPr>
            <w:r>
              <w:rPr>
                <w:rFonts w:hint="eastAsia" w:cs="方正仿宋_GBK"/>
                <w:kern w:val="0"/>
                <w:sz w:val="18"/>
                <w:szCs w:val="18"/>
                <w:lang w:bidi="ar"/>
              </w:rPr>
              <w:t>部门</w:t>
            </w:r>
          </w:p>
        </w:tc>
        <w:tc>
          <w:tcPr>
            <w:tcW w:w="963" w:type="dxa"/>
            <w:tcBorders>
              <w:top w:val="single" w:color="000000" w:sz="4" w:space="0"/>
              <w:left w:val="single" w:color="000000" w:sz="4" w:space="0"/>
              <w:bottom w:val="single" w:color="000000" w:sz="4" w:space="0"/>
              <w:right w:val="single" w:color="000000" w:sz="4" w:space="0"/>
            </w:tcBorders>
            <w:noWrap w:val="0"/>
            <w:vAlign w:val="center"/>
          </w:tcPr>
          <w:p w14:paraId="4FFD0EC8">
            <w:pPr>
              <w:rPr>
                <w:rFonts w:cs="方正仿宋_GBK"/>
                <w:sz w:val="18"/>
                <w:szCs w:val="18"/>
              </w:rPr>
            </w:pPr>
            <w:r>
              <w:rPr>
                <w:rFonts w:hint="eastAsia" w:cs="方正仿宋_GBK"/>
                <w:sz w:val="18"/>
                <w:szCs w:val="18"/>
              </w:rPr>
              <w:t>重庆市九龙坡区司法局</w:t>
            </w:r>
          </w:p>
        </w:tc>
        <w:tc>
          <w:tcPr>
            <w:tcW w:w="1987" w:type="dxa"/>
            <w:tcBorders>
              <w:top w:val="single" w:color="000000" w:sz="4" w:space="0"/>
              <w:left w:val="single" w:color="000000" w:sz="4" w:space="0"/>
              <w:bottom w:val="single" w:color="000000" w:sz="4" w:space="0"/>
              <w:right w:val="single" w:color="000000" w:sz="4" w:space="0"/>
            </w:tcBorders>
            <w:noWrap w:val="0"/>
            <w:vAlign w:val="center"/>
          </w:tcPr>
          <w:p w14:paraId="28A4360D">
            <w:pPr>
              <w:widowControl/>
              <w:jc w:val="center"/>
              <w:textAlignment w:val="center"/>
              <w:rPr>
                <w:rFonts w:cs="方正仿宋_GBK"/>
                <w:sz w:val="18"/>
                <w:szCs w:val="18"/>
              </w:rPr>
            </w:pPr>
            <w:r>
              <w:rPr>
                <w:rFonts w:hint="eastAsia" w:cs="方正仿宋_GBK"/>
                <w:kern w:val="0"/>
                <w:sz w:val="18"/>
                <w:szCs w:val="18"/>
                <w:lang w:bidi="ar"/>
              </w:rPr>
              <w:t>部门</w:t>
            </w:r>
            <w:r>
              <w:rPr>
                <w:rFonts w:hint="eastAsia" w:cs="方正仿宋_GBK"/>
                <w:kern w:val="0"/>
                <w:sz w:val="18"/>
                <w:szCs w:val="18"/>
                <w:lang w:bidi="ar"/>
              </w:rPr>
              <w:br w:type="textWrapping"/>
            </w:r>
            <w:r>
              <w:rPr>
                <w:rFonts w:hint="eastAsia" w:cs="方正仿宋_GBK"/>
                <w:kern w:val="0"/>
                <w:sz w:val="18"/>
                <w:szCs w:val="18"/>
                <w:lang w:bidi="ar"/>
              </w:rPr>
              <w:t>联系人</w:t>
            </w:r>
          </w:p>
        </w:tc>
        <w:tc>
          <w:tcPr>
            <w:tcW w:w="1434" w:type="dxa"/>
            <w:gridSpan w:val="2"/>
            <w:tcBorders>
              <w:top w:val="single" w:color="000000" w:sz="4" w:space="0"/>
              <w:left w:val="single" w:color="000000" w:sz="4" w:space="0"/>
              <w:bottom w:val="single" w:color="000000" w:sz="4" w:space="0"/>
              <w:right w:val="single" w:color="000000" w:sz="4" w:space="0"/>
            </w:tcBorders>
            <w:noWrap/>
            <w:vAlign w:val="center"/>
          </w:tcPr>
          <w:p w14:paraId="502CF120">
            <w:pPr>
              <w:jc w:val="center"/>
              <w:rPr>
                <w:rFonts w:hint="eastAsia" w:eastAsia="方正仿宋_GBK" w:cs="宋体"/>
                <w:sz w:val="20"/>
                <w:lang w:val="en-US" w:eastAsia="zh-CN"/>
              </w:rPr>
            </w:pPr>
            <w:r>
              <w:rPr>
                <w:rFonts w:hint="eastAsia" w:cs="宋体"/>
                <w:sz w:val="20"/>
                <w:lang w:val="en-US" w:eastAsia="zh-CN"/>
              </w:rPr>
              <w:t>罗杰</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073DF54E">
            <w:pPr>
              <w:widowControl/>
              <w:jc w:val="center"/>
              <w:textAlignment w:val="center"/>
              <w:rPr>
                <w:rFonts w:cs="方正仿宋_GBK"/>
                <w:sz w:val="18"/>
                <w:szCs w:val="18"/>
              </w:rPr>
            </w:pPr>
            <w:r>
              <w:rPr>
                <w:rFonts w:hint="eastAsia" w:cs="方正仿宋_GBK"/>
                <w:kern w:val="0"/>
                <w:sz w:val="18"/>
                <w:szCs w:val="18"/>
                <w:lang w:bidi="ar"/>
              </w:rPr>
              <w:t>联系电话</w:t>
            </w:r>
          </w:p>
        </w:tc>
        <w:tc>
          <w:tcPr>
            <w:tcW w:w="1734" w:type="dxa"/>
            <w:gridSpan w:val="2"/>
            <w:tcBorders>
              <w:top w:val="single" w:color="000000" w:sz="4" w:space="0"/>
              <w:left w:val="single" w:color="000000" w:sz="4" w:space="0"/>
              <w:bottom w:val="single" w:color="000000" w:sz="4" w:space="0"/>
              <w:right w:val="single" w:color="000000" w:sz="4" w:space="0"/>
            </w:tcBorders>
            <w:noWrap/>
            <w:vAlign w:val="center"/>
          </w:tcPr>
          <w:p w14:paraId="0D6A04F4">
            <w:pPr>
              <w:jc w:val="center"/>
              <w:rPr>
                <w:rFonts w:hint="default" w:eastAsia="方正仿宋_GBK" w:cs="宋体"/>
                <w:sz w:val="20"/>
                <w:lang w:val="en-US" w:eastAsia="zh-CN"/>
              </w:rPr>
            </w:pPr>
            <w:r>
              <w:rPr>
                <w:rFonts w:hint="eastAsia" w:cs="宋体"/>
                <w:sz w:val="20"/>
                <w:lang w:val="en-US" w:eastAsia="zh-CN"/>
              </w:rPr>
              <w:t>023-68789720</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14:paraId="41A602AF">
            <w:pPr>
              <w:widowControl/>
              <w:jc w:val="center"/>
              <w:textAlignment w:val="center"/>
              <w:rPr>
                <w:rFonts w:cs="方正仿宋_GBK"/>
                <w:sz w:val="18"/>
                <w:szCs w:val="18"/>
              </w:rPr>
            </w:pPr>
            <w:r>
              <w:rPr>
                <w:rFonts w:hint="eastAsia" w:cs="方正仿宋_GBK"/>
                <w:kern w:val="0"/>
                <w:sz w:val="18"/>
                <w:szCs w:val="18"/>
                <w:lang w:bidi="ar"/>
              </w:rPr>
              <w:t>自评总分</w:t>
            </w:r>
            <w:r>
              <w:rPr>
                <w:rFonts w:hint="eastAsia" w:cs="方正仿宋_GBK"/>
                <w:kern w:val="0"/>
                <w:sz w:val="18"/>
                <w:szCs w:val="18"/>
                <w:lang w:bidi="ar"/>
              </w:rPr>
              <w:br w:type="textWrapping"/>
            </w:r>
            <w:r>
              <w:rPr>
                <w:rFonts w:hint="eastAsia" w:cs="方正仿宋_GBK"/>
                <w:kern w:val="0"/>
                <w:sz w:val="18"/>
                <w:szCs w:val="18"/>
                <w:lang w:bidi="ar"/>
              </w:rPr>
              <w:t>（分）</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48915A01">
            <w:pPr>
              <w:rPr>
                <w:rFonts w:hint="default" w:eastAsia="方正仿宋_GBK" w:cs="宋体"/>
                <w:sz w:val="20"/>
                <w:lang w:val="en-US" w:eastAsia="zh-CN"/>
              </w:rPr>
            </w:pPr>
            <w:r>
              <w:rPr>
                <w:rFonts w:hint="eastAsia" w:cs="宋体"/>
                <w:sz w:val="20"/>
                <w:lang w:val="en-US" w:eastAsia="zh-CN"/>
              </w:rPr>
              <w:t>100</w:t>
            </w:r>
          </w:p>
        </w:tc>
      </w:tr>
      <w:tr w14:paraId="2484F661">
        <w:tblPrEx>
          <w:tblCellMar>
            <w:top w:w="0" w:type="dxa"/>
            <w:left w:w="108" w:type="dxa"/>
            <w:bottom w:w="0" w:type="dxa"/>
            <w:right w:w="108" w:type="dxa"/>
          </w:tblCellMar>
        </w:tblPrEx>
        <w:trPr>
          <w:trHeight w:val="450" w:hRule="atLeast"/>
          <w:jc w:val="center"/>
        </w:trPr>
        <w:tc>
          <w:tcPr>
            <w:tcW w:w="870" w:type="dxa"/>
            <w:vMerge w:val="restart"/>
            <w:tcBorders>
              <w:top w:val="single" w:color="000000" w:sz="4" w:space="0"/>
              <w:left w:val="single" w:color="000000" w:sz="4" w:space="0"/>
              <w:bottom w:val="single" w:color="000000" w:sz="4" w:space="0"/>
              <w:right w:val="single" w:color="000000" w:sz="4" w:space="0"/>
            </w:tcBorders>
            <w:noWrap w:val="0"/>
            <w:vAlign w:val="center"/>
          </w:tcPr>
          <w:p w14:paraId="17CE6B94">
            <w:pPr>
              <w:widowControl/>
              <w:jc w:val="center"/>
              <w:textAlignment w:val="center"/>
              <w:rPr>
                <w:rFonts w:cs="方正仿宋_GBK"/>
                <w:sz w:val="18"/>
                <w:szCs w:val="18"/>
              </w:rPr>
            </w:pPr>
            <w:r>
              <w:rPr>
                <w:rFonts w:hint="eastAsia" w:cs="方正仿宋_GBK"/>
                <w:kern w:val="0"/>
                <w:sz w:val="18"/>
                <w:szCs w:val="18"/>
                <w:lang w:bidi="ar"/>
              </w:rPr>
              <w:t>当年绩效目标</w:t>
            </w:r>
          </w:p>
        </w:tc>
        <w:tc>
          <w:tcPr>
            <w:tcW w:w="2950" w:type="dxa"/>
            <w:gridSpan w:val="2"/>
            <w:tcBorders>
              <w:top w:val="single" w:color="000000" w:sz="4" w:space="0"/>
              <w:left w:val="single" w:color="000000" w:sz="4" w:space="0"/>
              <w:bottom w:val="single" w:color="000000" w:sz="4" w:space="0"/>
              <w:right w:val="single" w:color="000000" w:sz="4" w:space="0"/>
            </w:tcBorders>
            <w:noWrap w:val="0"/>
            <w:vAlign w:val="center"/>
          </w:tcPr>
          <w:p w14:paraId="561144E9">
            <w:pPr>
              <w:widowControl/>
              <w:jc w:val="center"/>
              <w:textAlignment w:val="center"/>
              <w:rPr>
                <w:rFonts w:cs="方正仿宋_GBK"/>
                <w:sz w:val="18"/>
                <w:szCs w:val="18"/>
              </w:rPr>
            </w:pPr>
            <w:r>
              <w:rPr>
                <w:rFonts w:hint="eastAsia" w:cs="方正仿宋_GBK"/>
                <w:kern w:val="0"/>
                <w:sz w:val="18"/>
                <w:szCs w:val="18"/>
                <w:lang w:bidi="ar"/>
              </w:rPr>
              <w:t>年初绩效目标</w:t>
            </w:r>
          </w:p>
        </w:tc>
        <w:tc>
          <w:tcPr>
            <w:tcW w:w="2300" w:type="dxa"/>
            <w:gridSpan w:val="3"/>
            <w:tcBorders>
              <w:top w:val="single" w:color="000000" w:sz="4" w:space="0"/>
              <w:left w:val="single" w:color="000000" w:sz="4" w:space="0"/>
              <w:bottom w:val="single" w:color="000000" w:sz="4" w:space="0"/>
              <w:right w:val="single" w:color="000000" w:sz="4" w:space="0"/>
            </w:tcBorders>
            <w:noWrap w:val="0"/>
            <w:vAlign w:val="center"/>
          </w:tcPr>
          <w:p w14:paraId="71E6DC70">
            <w:pPr>
              <w:widowControl/>
              <w:jc w:val="center"/>
              <w:textAlignment w:val="center"/>
              <w:rPr>
                <w:rFonts w:cs="方正仿宋_GBK"/>
                <w:sz w:val="18"/>
                <w:szCs w:val="18"/>
              </w:rPr>
            </w:pPr>
            <w:r>
              <w:rPr>
                <w:rFonts w:hint="eastAsia" w:cs="方正仿宋_GBK"/>
                <w:kern w:val="0"/>
                <w:sz w:val="18"/>
                <w:szCs w:val="18"/>
                <w:lang w:bidi="ar"/>
              </w:rPr>
              <w:t>全年（调整）绩效目标</w:t>
            </w:r>
          </w:p>
        </w:tc>
        <w:tc>
          <w:tcPr>
            <w:tcW w:w="3420" w:type="dxa"/>
            <w:gridSpan w:val="4"/>
            <w:tcBorders>
              <w:top w:val="single" w:color="000000" w:sz="4" w:space="0"/>
              <w:left w:val="single" w:color="000000" w:sz="4" w:space="0"/>
              <w:bottom w:val="single" w:color="000000" w:sz="4" w:space="0"/>
              <w:right w:val="single" w:color="000000" w:sz="4" w:space="0"/>
            </w:tcBorders>
            <w:noWrap w:val="0"/>
            <w:vAlign w:val="center"/>
          </w:tcPr>
          <w:p w14:paraId="06B71786">
            <w:pPr>
              <w:widowControl/>
              <w:jc w:val="center"/>
              <w:textAlignment w:val="center"/>
              <w:rPr>
                <w:rFonts w:cs="方正仿宋_GBK"/>
                <w:sz w:val="18"/>
                <w:szCs w:val="18"/>
              </w:rPr>
            </w:pPr>
            <w:r>
              <w:rPr>
                <w:rFonts w:hint="eastAsia" w:cs="方正仿宋_GBK"/>
                <w:kern w:val="0"/>
                <w:sz w:val="18"/>
                <w:szCs w:val="18"/>
                <w:lang w:bidi="ar"/>
              </w:rPr>
              <w:t>全年目标实际完成情况</w:t>
            </w:r>
          </w:p>
        </w:tc>
      </w:tr>
      <w:tr w14:paraId="4C9D08C1">
        <w:tblPrEx>
          <w:tblCellMar>
            <w:top w:w="0" w:type="dxa"/>
            <w:left w:w="108" w:type="dxa"/>
            <w:bottom w:w="0" w:type="dxa"/>
            <w:right w:w="108" w:type="dxa"/>
          </w:tblCellMar>
        </w:tblPrEx>
        <w:trPr>
          <w:trHeight w:val="1290" w:hRule="atLeast"/>
          <w:jc w:val="center"/>
        </w:trPr>
        <w:tc>
          <w:tcPr>
            <w:tcW w:w="8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79762E">
            <w:pPr>
              <w:jc w:val="center"/>
              <w:rPr>
                <w:rFonts w:cs="方正仿宋_GBK"/>
                <w:sz w:val="18"/>
                <w:szCs w:val="18"/>
              </w:rPr>
            </w:pPr>
          </w:p>
        </w:tc>
        <w:tc>
          <w:tcPr>
            <w:tcW w:w="2950" w:type="dxa"/>
            <w:gridSpan w:val="2"/>
            <w:tcBorders>
              <w:top w:val="single" w:color="000000" w:sz="4" w:space="0"/>
              <w:left w:val="single" w:color="000000" w:sz="4" w:space="0"/>
              <w:bottom w:val="single" w:color="000000" w:sz="4" w:space="0"/>
              <w:right w:val="single" w:color="000000" w:sz="4" w:space="0"/>
            </w:tcBorders>
            <w:noWrap w:val="0"/>
            <w:vAlign w:val="center"/>
          </w:tcPr>
          <w:p w14:paraId="56D83B4F">
            <w:pPr>
              <w:spacing w:line="300" w:lineRule="exact"/>
              <w:jc w:val="center"/>
              <w:rPr>
                <w:rFonts w:hint="default" w:ascii="方正仿宋_GBK" w:hAnsi="方正仿宋_GBK" w:cs="方正仿宋_GBK"/>
                <w:color w:val="000000"/>
                <w:sz w:val="18"/>
                <w:szCs w:val="18"/>
              </w:rPr>
            </w:pPr>
            <w:r>
              <w:rPr>
                <w:rFonts w:ascii="方正仿宋_GBK" w:hAnsi="方正仿宋_GBK" w:cs="方正仿宋_GBK"/>
                <w:color w:val="000000"/>
                <w:sz w:val="18"/>
                <w:szCs w:val="18"/>
              </w:rPr>
              <w:t>1.公共法律服务项目：法律援助案件办理经费：受理法律援助案件</w:t>
            </w:r>
            <w:r>
              <w:rPr>
                <w:rFonts w:hint="eastAsia" w:ascii="方正仿宋_GBK" w:hAnsi="方正仿宋_GBK" w:cs="方正仿宋_GBK"/>
                <w:color w:val="000000"/>
                <w:sz w:val="18"/>
                <w:szCs w:val="18"/>
                <w:lang w:val="en-US" w:eastAsia="zh-CN"/>
              </w:rPr>
              <w:t>650</w:t>
            </w:r>
            <w:r>
              <w:rPr>
                <w:rFonts w:ascii="方正仿宋_GBK" w:hAnsi="方正仿宋_GBK" w:cs="方正仿宋_GBK"/>
                <w:color w:val="000000"/>
                <w:sz w:val="18"/>
                <w:szCs w:val="18"/>
              </w:rPr>
              <w:t>件</w:t>
            </w:r>
            <w:r>
              <w:rPr>
                <w:rFonts w:hint="eastAsia" w:ascii="方正仿宋_GBK" w:hAnsi="方正仿宋_GBK" w:cs="方正仿宋_GBK"/>
                <w:color w:val="000000"/>
                <w:sz w:val="18"/>
                <w:szCs w:val="18"/>
                <w:lang w:eastAsia="zh-CN"/>
              </w:rPr>
              <w:t>：</w:t>
            </w:r>
            <w:r>
              <w:rPr>
                <w:rFonts w:ascii="方正仿宋_GBK" w:hAnsi="方正仿宋_GBK" w:cs="方正仿宋_GBK"/>
                <w:color w:val="000000"/>
                <w:sz w:val="18"/>
                <w:szCs w:val="18"/>
              </w:rPr>
              <w:t>国家统一法律职业资格考试经费：完成九龙坡区考点组织实施工作 。</w:t>
            </w:r>
          </w:p>
          <w:p w14:paraId="3E974DFF">
            <w:pPr>
              <w:spacing w:line="300" w:lineRule="exact"/>
              <w:jc w:val="center"/>
              <w:rPr>
                <w:rFonts w:hint="default" w:ascii="方正仿宋_GBK" w:hAnsi="方正仿宋_GBK" w:cs="方正仿宋_GBK"/>
                <w:color w:val="000000"/>
                <w:sz w:val="18"/>
                <w:szCs w:val="18"/>
              </w:rPr>
            </w:pPr>
            <w:r>
              <w:rPr>
                <w:rFonts w:ascii="方正仿宋_GBK" w:hAnsi="方正仿宋_GBK" w:cs="方正仿宋_GBK"/>
                <w:color w:val="000000"/>
                <w:sz w:val="18"/>
                <w:szCs w:val="18"/>
              </w:rPr>
              <w:t>2.社会化治理项目：人民调解经费：调解成功率达96%，有效维护社会和谐稳定。社区矫正经费：全年预计接收社区矫正对象5</w:t>
            </w:r>
            <w:r>
              <w:rPr>
                <w:rFonts w:hint="eastAsia" w:ascii="方正仿宋_GBK" w:hAnsi="方正仿宋_GBK" w:cs="方正仿宋_GBK"/>
                <w:color w:val="000000"/>
                <w:sz w:val="18"/>
                <w:szCs w:val="18"/>
                <w:lang w:val="en-US" w:eastAsia="zh-CN"/>
              </w:rPr>
              <w:t>5</w:t>
            </w:r>
            <w:r>
              <w:rPr>
                <w:rFonts w:ascii="方正仿宋_GBK" w:hAnsi="方正仿宋_GBK" w:cs="方正仿宋_GBK"/>
                <w:color w:val="000000"/>
                <w:sz w:val="18"/>
                <w:szCs w:val="18"/>
              </w:rPr>
              <w:t>0人，做到社区矫正对象无脱管漏管现象发生，有效预防刑满释放人员重新犯罪。</w:t>
            </w:r>
          </w:p>
          <w:p w14:paraId="46B04E6F">
            <w:pPr>
              <w:spacing w:line="300" w:lineRule="exact"/>
              <w:jc w:val="center"/>
              <w:rPr>
                <w:rFonts w:hint="default" w:ascii="方正仿宋_GBK" w:hAnsi="方正仿宋_GBK" w:cs="方正仿宋_GBK"/>
                <w:color w:val="000000"/>
                <w:sz w:val="18"/>
                <w:szCs w:val="18"/>
              </w:rPr>
            </w:pPr>
            <w:r>
              <w:rPr>
                <w:rFonts w:ascii="方正仿宋_GBK" w:hAnsi="方正仿宋_GBK" w:cs="方正仿宋_GBK"/>
                <w:color w:val="000000"/>
                <w:sz w:val="18"/>
                <w:szCs w:val="18"/>
              </w:rPr>
              <w:t>3.普法宣传：区政府法律顾问为政府科学决策、民主决策和依法决策起到积极的推动作用。全面参与规范性文件审查、重大合同审查、复议应诉案件的办理、涉法涉诉事务的处理，提供专业法律意见和法律服务。对全区所有持“重庆市行政执法证”的人员和拟从事行政执法工作的人员进行培训，培训考试合格者方能从事行政执法工作。完成依法治区、法治政府建设工作要点的工作任务。提高全民族法治素养和道德素质。</w:t>
            </w:r>
          </w:p>
          <w:p w14:paraId="1A76C712">
            <w:pPr>
              <w:jc w:val="center"/>
              <w:rPr>
                <w:rFonts w:cs="方正仿宋_GBK"/>
                <w:sz w:val="18"/>
                <w:szCs w:val="18"/>
              </w:rPr>
            </w:pPr>
            <w:r>
              <w:rPr>
                <w:rFonts w:ascii="方正仿宋_GBK" w:hAnsi="方正仿宋_GBK" w:cs="方正仿宋_GBK"/>
                <w:color w:val="000000"/>
                <w:sz w:val="18"/>
                <w:szCs w:val="18"/>
              </w:rPr>
              <w:t>4.政法装备：为机关科室和相关司法所更新电脑、打印机等设备10余台，正版化软件10余套，信息化建设、网络安全建设，保障司法行政专网运行、司法行政机关通讯、指挥中心扩容和运行等3大信息化建设工作，保障办公运行，提升工作效率。</w:t>
            </w:r>
          </w:p>
        </w:tc>
        <w:tc>
          <w:tcPr>
            <w:tcW w:w="2300" w:type="dxa"/>
            <w:gridSpan w:val="3"/>
            <w:tcBorders>
              <w:top w:val="single" w:color="000000" w:sz="4" w:space="0"/>
              <w:left w:val="single" w:color="000000" w:sz="4" w:space="0"/>
              <w:bottom w:val="single" w:color="000000" w:sz="4" w:space="0"/>
              <w:right w:val="single" w:color="000000" w:sz="4" w:space="0"/>
            </w:tcBorders>
            <w:noWrap w:val="0"/>
            <w:vAlign w:val="center"/>
          </w:tcPr>
          <w:p w14:paraId="3155D460">
            <w:pPr>
              <w:jc w:val="center"/>
              <w:rPr>
                <w:rFonts w:cs="方正仿宋_GBK"/>
                <w:sz w:val="18"/>
                <w:szCs w:val="18"/>
              </w:rPr>
            </w:pPr>
          </w:p>
        </w:tc>
        <w:tc>
          <w:tcPr>
            <w:tcW w:w="3420" w:type="dxa"/>
            <w:gridSpan w:val="4"/>
            <w:tcBorders>
              <w:top w:val="single" w:color="000000" w:sz="4" w:space="0"/>
              <w:left w:val="single" w:color="000000" w:sz="4" w:space="0"/>
              <w:bottom w:val="single" w:color="000000" w:sz="4" w:space="0"/>
              <w:right w:val="single" w:color="000000" w:sz="4" w:space="0"/>
            </w:tcBorders>
            <w:noWrap w:val="0"/>
            <w:vAlign w:val="center"/>
          </w:tcPr>
          <w:p w14:paraId="18F903CB">
            <w:pPr>
              <w:spacing w:line="300" w:lineRule="exact"/>
              <w:jc w:val="center"/>
              <w:rPr>
                <w:rFonts w:hint="default" w:ascii="方正仿宋_GBK" w:hAnsi="方正仿宋_GBK" w:cs="方正仿宋_GBK"/>
                <w:color w:val="000000"/>
                <w:sz w:val="18"/>
                <w:szCs w:val="18"/>
              </w:rPr>
            </w:pPr>
            <w:r>
              <w:rPr>
                <w:rFonts w:ascii="方正仿宋_GBK" w:hAnsi="方正仿宋_GBK" w:cs="方正仿宋_GBK"/>
                <w:color w:val="000000"/>
                <w:sz w:val="18"/>
                <w:szCs w:val="18"/>
              </w:rPr>
              <w:t>1.公共法律服务项目：基本完成全年目标，法律援助案件办理经费：受理法律援助案件</w:t>
            </w:r>
            <w:r>
              <w:rPr>
                <w:rFonts w:hint="eastAsia" w:ascii="方正仿宋_GBK" w:hAnsi="方正仿宋_GBK" w:cs="方正仿宋_GBK"/>
                <w:color w:val="000000"/>
                <w:sz w:val="18"/>
                <w:szCs w:val="18"/>
                <w:lang w:val="en-US" w:eastAsia="zh-CN"/>
              </w:rPr>
              <w:t>717</w:t>
            </w:r>
            <w:r>
              <w:rPr>
                <w:rFonts w:ascii="方正仿宋_GBK" w:hAnsi="方正仿宋_GBK" w:cs="方正仿宋_GBK"/>
                <w:color w:val="000000"/>
                <w:sz w:val="18"/>
                <w:szCs w:val="18"/>
              </w:rPr>
              <w:t>件，提供法律咨询解答</w:t>
            </w:r>
            <w:r>
              <w:rPr>
                <w:rFonts w:hint="eastAsia" w:ascii="方正仿宋_GBK" w:hAnsi="方正仿宋_GBK" w:cs="方正仿宋_GBK"/>
                <w:color w:val="000000"/>
                <w:sz w:val="18"/>
                <w:szCs w:val="18"/>
                <w:lang w:val="en-US" w:eastAsia="zh-CN"/>
              </w:rPr>
              <w:t>1553</w:t>
            </w:r>
            <w:r>
              <w:rPr>
                <w:rFonts w:ascii="方正仿宋_GBK" w:hAnsi="方正仿宋_GBK" w:cs="方正仿宋_GBK"/>
                <w:color w:val="000000"/>
                <w:sz w:val="18"/>
                <w:szCs w:val="18"/>
              </w:rPr>
              <w:t>人次；国家统一法律职业资格考试经费：完成九龙坡区考点组织实施工作 。</w:t>
            </w:r>
          </w:p>
          <w:p w14:paraId="313A2A73">
            <w:pPr>
              <w:spacing w:line="300" w:lineRule="exact"/>
              <w:jc w:val="center"/>
              <w:rPr>
                <w:rFonts w:hint="default" w:ascii="方正仿宋_GBK" w:hAnsi="方正仿宋_GBK" w:cs="方正仿宋_GBK"/>
                <w:color w:val="000000"/>
                <w:sz w:val="18"/>
                <w:szCs w:val="18"/>
              </w:rPr>
            </w:pPr>
            <w:r>
              <w:rPr>
                <w:rFonts w:ascii="方正仿宋_GBK" w:hAnsi="方正仿宋_GBK" w:cs="方正仿宋_GBK"/>
                <w:color w:val="000000"/>
                <w:sz w:val="18"/>
                <w:szCs w:val="18"/>
              </w:rPr>
              <w:t>2.社会化治理项目：人民调解经费：调解成功率达9</w:t>
            </w:r>
            <w:r>
              <w:rPr>
                <w:rFonts w:hint="eastAsia" w:ascii="方正仿宋_GBK" w:hAnsi="方正仿宋_GBK" w:cs="方正仿宋_GBK"/>
                <w:color w:val="000000"/>
                <w:sz w:val="18"/>
                <w:szCs w:val="18"/>
                <w:lang w:val="en-US" w:eastAsia="zh-CN"/>
              </w:rPr>
              <w:t>9.6</w:t>
            </w:r>
            <w:r>
              <w:rPr>
                <w:rFonts w:ascii="方正仿宋_GBK" w:hAnsi="方正仿宋_GBK" w:cs="方正仿宋_GBK"/>
                <w:color w:val="000000"/>
                <w:sz w:val="18"/>
                <w:szCs w:val="18"/>
              </w:rPr>
              <w:t>%，有效维护社会和谐稳定。社区矫正经费：全年预计接收社区矫正对象5</w:t>
            </w:r>
            <w:r>
              <w:rPr>
                <w:rFonts w:hint="eastAsia" w:ascii="方正仿宋_GBK" w:hAnsi="方正仿宋_GBK" w:cs="方正仿宋_GBK"/>
                <w:color w:val="000000"/>
                <w:sz w:val="18"/>
                <w:szCs w:val="18"/>
                <w:lang w:val="en-US" w:eastAsia="zh-CN"/>
              </w:rPr>
              <w:t>5</w:t>
            </w:r>
            <w:r>
              <w:rPr>
                <w:rFonts w:ascii="方正仿宋_GBK" w:hAnsi="方正仿宋_GBK" w:cs="方正仿宋_GBK"/>
                <w:color w:val="000000"/>
                <w:sz w:val="18"/>
                <w:szCs w:val="18"/>
              </w:rPr>
              <w:t>0人，做到社区矫正对象无脱管漏管现象发生，有效预防刑满释放人员重新犯罪。</w:t>
            </w:r>
          </w:p>
          <w:p w14:paraId="2EF90759">
            <w:pPr>
              <w:spacing w:line="300" w:lineRule="exact"/>
              <w:jc w:val="center"/>
              <w:rPr>
                <w:rFonts w:hint="default" w:ascii="方正仿宋_GBK" w:hAnsi="方正仿宋_GBK" w:cs="方正仿宋_GBK"/>
                <w:color w:val="000000"/>
                <w:sz w:val="18"/>
                <w:szCs w:val="18"/>
              </w:rPr>
            </w:pPr>
            <w:r>
              <w:rPr>
                <w:rFonts w:ascii="方正仿宋_GBK" w:hAnsi="方正仿宋_GBK" w:cs="方正仿宋_GBK"/>
                <w:color w:val="000000"/>
                <w:sz w:val="18"/>
                <w:szCs w:val="18"/>
              </w:rPr>
              <w:t>3.普法宣传：区政府法律顾问为政府科学决策、民主决策和依法决策起到积极的推动作用。全面参与规范性文件审查、重大合同审查、复议应诉案件的办理、涉法涉诉事务的处理，提供专业法律意见和法律服务。对全区所有持“重庆市行政执法证”的人员和拟从事行政执法工作的人员进行培训，培训考试合格者方能从事行政执法工作。完成依法治区、法治政府建设工作要点的工作任务。提高全民族法治素养和道德素质。</w:t>
            </w:r>
          </w:p>
          <w:p w14:paraId="21E1ED1A">
            <w:pPr>
              <w:jc w:val="center"/>
              <w:rPr>
                <w:rFonts w:cs="方正仿宋_GBK"/>
                <w:sz w:val="18"/>
                <w:szCs w:val="18"/>
              </w:rPr>
            </w:pPr>
            <w:r>
              <w:rPr>
                <w:rFonts w:ascii="方正仿宋_GBK" w:hAnsi="方正仿宋_GBK" w:cs="方正仿宋_GBK"/>
                <w:color w:val="000000"/>
                <w:sz w:val="18"/>
                <w:szCs w:val="18"/>
              </w:rPr>
              <w:t>4.政法装备：为机关科室和相关司法所更新电脑、打印机等设备10余台，正版化软件10余套，信息化建设、网络安全建设，保障司法行政专网运行、司法行政机关通讯、指挥中心扩容和运行等3大信息化建设工作，保障办公运行，提升工作效率。</w:t>
            </w:r>
          </w:p>
        </w:tc>
      </w:tr>
      <w:tr w14:paraId="5B6D0191">
        <w:tblPrEx>
          <w:tblCellMar>
            <w:top w:w="0" w:type="dxa"/>
            <w:left w:w="108" w:type="dxa"/>
            <w:bottom w:w="0" w:type="dxa"/>
            <w:right w:w="108" w:type="dxa"/>
          </w:tblCellMar>
        </w:tblPrEx>
        <w:trPr>
          <w:trHeight w:val="672" w:hRule="atLeast"/>
          <w:jc w:val="center"/>
        </w:trPr>
        <w:tc>
          <w:tcPr>
            <w:tcW w:w="870" w:type="dxa"/>
            <w:vMerge w:val="restart"/>
            <w:tcBorders>
              <w:top w:val="single" w:color="000000" w:sz="4" w:space="0"/>
              <w:left w:val="single" w:color="000000" w:sz="4" w:space="0"/>
              <w:bottom w:val="single" w:color="000000" w:sz="4" w:space="0"/>
              <w:right w:val="single" w:color="000000" w:sz="4" w:space="0"/>
            </w:tcBorders>
            <w:noWrap w:val="0"/>
            <w:textDirection w:val="tbRlV"/>
            <w:vAlign w:val="center"/>
          </w:tcPr>
          <w:p w14:paraId="4CB57607">
            <w:pPr>
              <w:widowControl/>
              <w:jc w:val="center"/>
              <w:textAlignment w:val="center"/>
              <w:rPr>
                <w:rFonts w:cs="方正仿宋_GBK"/>
                <w:sz w:val="18"/>
                <w:szCs w:val="18"/>
              </w:rPr>
            </w:pPr>
            <w:r>
              <w:rPr>
                <w:rFonts w:hint="eastAsia" w:cs="方正仿宋_GBK"/>
                <w:kern w:val="0"/>
                <w:sz w:val="18"/>
                <w:szCs w:val="18"/>
                <w:lang w:bidi="ar"/>
              </w:rPr>
              <w:t>绩效指标</w:t>
            </w:r>
          </w:p>
        </w:tc>
        <w:tc>
          <w:tcPr>
            <w:tcW w:w="963" w:type="dxa"/>
            <w:tcBorders>
              <w:top w:val="single" w:color="000000" w:sz="4" w:space="0"/>
              <w:left w:val="single" w:color="000000" w:sz="4" w:space="0"/>
              <w:bottom w:val="single" w:color="000000" w:sz="4" w:space="0"/>
              <w:right w:val="single" w:color="000000" w:sz="4" w:space="0"/>
            </w:tcBorders>
            <w:noWrap w:val="0"/>
            <w:vAlign w:val="center"/>
          </w:tcPr>
          <w:p w14:paraId="4962800F">
            <w:pPr>
              <w:widowControl/>
              <w:jc w:val="center"/>
              <w:textAlignment w:val="center"/>
              <w:rPr>
                <w:rFonts w:cs="方正仿宋_GBK"/>
                <w:sz w:val="18"/>
                <w:szCs w:val="18"/>
              </w:rPr>
            </w:pPr>
            <w:r>
              <w:rPr>
                <w:rFonts w:hint="eastAsia" w:cs="方正仿宋_GBK"/>
                <w:kern w:val="0"/>
                <w:sz w:val="18"/>
                <w:szCs w:val="18"/>
                <w:lang w:bidi="ar"/>
              </w:rPr>
              <w:t>指标名称</w:t>
            </w:r>
          </w:p>
        </w:tc>
        <w:tc>
          <w:tcPr>
            <w:tcW w:w="1987" w:type="dxa"/>
            <w:tcBorders>
              <w:top w:val="single" w:color="000000" w:sz="4" w:space="0"/>
              <w:left w:val="single" w:color="000000" w:sz="4" w:space="0"/>
              <w:bottom w:val="single" w:color="000000" w:sz="4" w:space="0"/>
              <w:right w:val="single" w:color="000000" w:sz="4" w:space="0"/>
            </w:tcBorders>
            <w:noWrap w:val="0"/>
            <w:vAlign w:val="center"/>
          </w:tcPr>
          <w:p w14:paraId="1B27CC52">
            <w:pPr>
              <w:widowControl/>
              <w:jc w:val="center"/>
              <w:textAlignment w:val="center"/>
              <w:rPr>
                <w:rFonts w:cs="方正仿宋_GBK"/>
                <w:sz w:val="18"/>
                <w:szCs w:val="18"/>
              </w:rPr>
            </w:pPr>
            <w:r>
              <w:rPr>
                <w:rFonts w:hint="eastAsia" w:cs="方正仿宋_GBK"/>
                <w:kern w:val="0"/>
                <w:sz w:val="18"/>
                <w:szCs w:val="18"/>
                <w:lang w:bidi="ar"/>
              </w:rPr>
              <w:t>计量</w:t>
            </w:r>
            <w:r>
              <w:rPr>
                <w:rFonts w:hint="eastAsia" w:cs="方正仿宋_GBK"/>
                <w:kern w:val="0"/>
                <w:sz w:val="18"/>
                <w:szCs w:val="18"/>
                <w:lang w:bidi="ar"/>
              </w:rPr>
              <w:br w:type="textWrapping"/>
            </w:r>
            <w:r>
              <w:rPr>
                <w:rFonts w:hint="eastAsia" w:cs="方正仿宋_GBK"/>
                <w:kern w:val="0"/>
                <w:sz w:val="18"/>
                <w:szCs w:val="18"/>
                <w:lang w:bidi="ar"/>
              </w:rPr>
              <w:t>单位</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7523B55E">
            <w:pPr>
              <w:widowControl/>
              <w:jc w:val="center"/>
              <w:textAlignment w:val="center"/>
              <w:rPr>
                <w:rFonts w:cs="方正仿宋_GBK"/>
                <w:sz w:val="18"/>
                <w:szCs w:val="18"/>
              </w:rPr>
            </w:pPr>
            <w:r>
              <w:rPr>
                <w:rFonts w:hint="eastAsia" w:cs="方正仿宋_GBK"/>
                <w:kern w:val="0"/>
                <w:sz w:val="18"/>
                <w:szCs w:val="18"/>
                <w:lang w:bidi="ar"/>
              </w:rPr>
              <w:t>指标</w:t>
            </w:r>
            <w:r>
              <w:rPr>
                <w:rFonts w:hint="eastAsia" w:cs="方正仿宋_GBK"/>
                <w:kern w:val="0"/>
                <w:sz w:val="18"/>
                <w:szCs w:val="18"/>
                <w:lang w:bidi="ar"/>
              </w:rPr>
              <w:br w:type="textWrapping"/>
            </w:r>
            <w:r>
              <w:rPr>
                <w:rFonts w:hint="eastAsia" w:cs="方正仿宋_GBK"/>
                <w:kern w:val="0"/>
                <w:sz w:val="18"/>
                <w:szCs w:val="18"/>
                <w:lang w:bidi="ar"/>
              </w:rPr>
              <w:t>性质</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14:paraId="5D7CD64D">
            <w:pPr>
              <w:widowControl/>
              <w:jc w:val="center"/>
              <w:textAlignment w:val="center"/>
              <w:rPr>
                <w:rFonts w:cs="方正仿宋_GBK"/>
                <w:sz w:val="18"/>
                <w:szCs w:val="18"/>
              </w:rPr>
            </w:pPr>
            <w:r>
              <w:rPr>
                <w:rFonts w:hint="eastAsia" w:cs="方正仿宋_GBK"/>
                <w:kern w:val="0"/>
                <w:sz w:val="18"/>
                <w:szCs w:val="18"/>
                <w:lang w:bidi="ar"/>
              </w:rPr>
              <w:t>指标值</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13ADA171">
            <w:pPr>
              <w:widowControl/>
              <w:jc w:val="center"/>
              <w:textAlignment w:val="center"/>
              <w:rPr>
                <w:rFonts w:cs="方正仿宋_GBK"/>
                <w:sz w:val="18"/>
                <w:szCs w:val="18"/>
              </w:rPr>
            </w:pPr>
            <w:r>
              <w:rPr>
                <w:rFonts w:hint="eastAsia" w:cs="方正仿宋_GBK"/>
                <w:kern w:val="0"/>
                <w:sz w:val="18"/>
                <w:szCs w:val="18"/>
                <w:lang w:bidi="ar"/>
              </w:rPr>
              <w:t>指标权重</w:t>
            </w:r>
            <w:r>
              <w:rPr>
                <w:rFonts w:hint="eastAsia" w:cs="方正仿宋_GBK"/>
                <w:kern w:val="0"/>
                <w:sz w:val="18"/>
                <w:szCs w:val="18"/>
                <w:lang w:bidi="ar"/>
              </w:rPr>
              <w:br w:type="textWrapping"/>
            </w:r>
            <w:r>
              <w:rPr>
                <w:rFonts w:hint="eastAsia" w:cs="方正仿宋_GBK"/>
                <w:kern w:val="0"/>
                <w:sz w:val="18"/>
                <w:szCs w:val="18"/>
                <w:lang w:bidi="ar"/>
              </w:rPr>
              <w:t>（分）</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14:paraId="02FBA76C">
            <w:pPr>
              <w:widowControl/>
              <w:jc w:val="center"/>
              <w:textAlignment w:val="center"/>
              <w:rPr>
                <w:rFonts w:cs="方正仿宋_GBK"/>
                <w:sz w:val="18"/>
                <w:szCs w:val="18"/>
              </w:rPr>
            </w:pPr>
            <w:r>
              <w:rPr>
                <w:rFonts w:hint="eastAsia" w:cs="方正仿宋_GBK"/>
                <w:kern w:val="0"/>
                <w:sz w:val="18"/>
                <w:szCs w:val="18"/>
                <w:lang w:bidi="ar"/>
              </w:rPr>
              <w:t>全年</w:t>
            </w:r>
            <w:r>
              <w:rPr>
                <w:rFonts w:hint="eastAsia" w:cs="方正仿宋_GBK"/>
                <w:kern w:val="0"/>
                <w:sz w:val="18"/>
                <w:szCs w:val="18"/>
                <w:lang w:bidi="ar"/>
              </w:rPr>
              <w:br w:type="textWrapping"/>
            </w:r>
            <w:r>
              <w:rPr>
                <w:rFonts w:hint="eastAsia" w:cs="方正仿宋_GBK"/>
                <w:kern w:val="0"/>
                <w:sz w:val="18"/>
                <w:szCs w:val="18"/>
                <w:lang w:bidi="ar"/>
              </w:rPr>
              <w:t>完成值</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71252B40">
            <w:pPr>
              <w:widowControl/>
              <w:jc w:val="center"/>
              <w:textAlignment w:val="center"/>
              <w:rPr>
                <w:rFonts w:cs="方正仿宋_GBK"/>
                <w:sz w:val="18"/>
                <w:szCs w:val="18"/>
              </w:rPr>
            </w:pPr>
            <w:r>
              <w:rPr>
                <w:rFonts w:hint="eastAsia" w:cs="方正仿宋_GBK"/>
                <w:kern w:val="0"/>
                <w:sz w:val="18"/>
                <w:szCs w:val="18"/>
                <w:lang w:bidi="ar"/>
              </w:rPr>
              <w:t>指标得分</w:t>
            </w:r>
            <w:r>
              <w:rPr>
                <w:rFonts w:hint="eastAsia" w:cs="方正仿宋_GBK"/>
                <w:kern w:val="0"/>
                <w:sz w:val="18"/>
                <w:szCs w:val="18"/>
                <w:lang w:bidi="ar"/>
              </w:rPr>
              <w:br w:type="textWrapping"/>
            </w:r>
            <w:r>
              <w:rPr>
                <w:rFonts w:hint="eastAsia" w:cs="方正仿宋_GBK"/>
                <w:kern w:val="0"/>
                <w:sz w:val="18"/>
                <w:szCs w:val="18"/>
                <w:lang w:bidi="ar"/>
              </w:rPr>
              <w:t>（分）</w:t>
            </w:r>
          </w:p>
        </w:tc>
        <w:tc>
          <w:tcPr>
            <w:tcW w:w="1686" w:type="dxa"/>
            <w:gridSpan w:val="2"/>
            <w:tcBorders>
              <w:top w:val="single" w:color="000000" w:sz="4" w:space="0"/>
              <w:left w:val="single" w:color="000000" w:sz="4" w:space="0"/>
              <w:bottom w:val="single" w:color="000000" w:sz="4" w:space="0"/>
              <w:right w:val="single" w:color="000000" w:sz="4" w:space="0"/>
            </w:tcBorders>
            <w:noWrap w:val="0"/>
            <w:vAlign w:val="center"/>
          </w:tcPr>
          <w:p w14:paraId="6E137461">
            <w:pPr>
              <w:widowControl/>
              <w:jc w:val="center"/>
              <w:textAlignment w:val="center"/>
              <w:rPr>
                <w:rFonts w:cs="方正仿宋_GBK"/>
                <w:sz w:val="18"/>
                <w:szCs w:val="18"/>
              </w:rPr>
            </w:pPr>
            <w:r>
              <w:rPr>
                <w:rFonts w:hint="eastAsia" w:cs="方正仿宋_GBK"/>
                <w:kern w:val="0"/>
                <w:sz w:val="18"/>
                <w:szCs w:val="18"/>
                <w:lang w:bidi="ar"/>
              </w:rPr>
              <w:t>说明</w:t>
            </w:r>
          </w:p>
        </w:tc>
      </w:tr>
      <w:tr w14:paraId="72C22FE0">
        <w:tblPrEx>
          <w:tblCellMar>
            <w:top w:w="0" w:type="dxa"/>
            <w:left w:w="108" w:type="dxa"/>
            <w:bottom w:w="0" w:type="dxa"/>
            <w:right w:w="108" w:type="dxa"/>
          </w:tblCellMar>
        </w:tblPrEx>
        <w:trPr>
          <w:trHeight w:val="648" w:hRule="atLeast"/>
          <w:jc w:val="center"/>
        </w:trPr>
        <w:tc>
          <w:tcPr>
            <w:tcW w:w="870"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10C8E6C3">
            <w:pPr>
              <w:jc w:val="center"/>
              <w:rPr>
                <w:rFonts w:cs="方正仿宋_GBK"/>
                <w:sz w:val="18"/>
                <w:szCs w:val="18"/>
              </w:rPr>
            </w:pPr>
          </w:p>
        </w:tc>
        <w:tc>
          <w:tcPr>
            <w:tcW w:w="963" w:type="dxa"/>
            <w:tcBorders>
              <w:top w:val="single" w:color="000000" w:sz="4" w:space="0"/>
              <w:left w:val="single" w:color="000000" w:sz="4" w:space="0"/>
              <w:bottom w:val="single" w:color="000000" w:sz="4" w:space="0"/>
              <w:right w:val="single" w:color="000000" w:sz="4" w:space="0"/>
            </w:tcBorders>
            <w:noWrap w:val="0"/>
            <w:vAlign w:val="center"/>
          </w:tcPr>
          <w:p w14:paraId="24DFF4D3">
            <w:pPr>
              <w:spacing w:line="300" w:lineRule="exact"/>
              <w:jc w:val="center"/>
              <w:rPr>
                <w:rFonts w:cs="方正仿宋_GBK"/>
                <w:sz w:val="18"/>
                <w:szCs w:val="18"/>
              </w:rPr>
            </w:pPr>
            <w:r>
              <w:rPr>
                <w:rFonts w:ascii="方正仿宋_GBK" w:hAnsi="方正仿宋_GBK" w:cs="方正仿宋_GBK"/>
                <w:color w:val="000000"/>
                <w:sz w:val="18"/>
                <w:szCs w:val="18"/>
              </w:rPr>
              <w:t>202</w:t>
            </w:r>
            <w:r>
              <w:rPr>
                <w:rFonts w:hint="eastAsia" w:ascii="方正仿宋_GBK" w:hAnsi="方正仿宋_GBK" w:cs="方正仿宋_GBK"/>
                <w:color w:val="000000"/>
                <w:sz w:val="18"/>
                <w:szCs w:val="18"/>
                <w:lang w:val="en-US" w:eastAsia="zh-CN"/>
              </w:rPr>
              <w:t>4</w:t>
            </w:r>
            <w:r>
              <w:rPr>
                <w:rFonts w:ascii="方正仿宋_GBK" w:hAnsi="方正仿宋_GBK" w:cs="方正仿宋_GBK"/>
                <w:color w:val="000000"/>
                <w:sz w:val="18"/>
                <w:szCs w:val="18"/>
              </w:rPr>
              <w:t>年1-12月法律援助案件数量</w:t>
            </w:r>
          </w:p>
        </w:tc>
        <w:tc>
          <w:tcPr>
            <w:tcW w:w="1987" w:type="dxa"/>
            <w:tcBorders>
              <w:top w:val="single" w:color="000000" w:sz="4" w:space="0"/>
              <w:left w:val="single" w:color="000000" w:sz="4" w:space="0"/>
              <w:bottom w:val="single" w:color="000000" w:sz="4" w:space="0"/>
              <w:right w:val="single" w:color="000000" w:sz="4" w:space="0"/>
            </w:tcBorders>
            <w:noWrap w:val="0"/>
            <w:vAlign w:val="center"/>
          </w:tcPr>
          <w:p w14:paraId="4F12138B">
            <w:pPr>
              <w:spacing w:line="300" w:lineRule="exact"/>
              <w:jc w:val="center"/>
              <w:rPr>
                <w:rFonts w:cs="方正仿宋_GBK"/>
                <w:sz w:val="18"/>
                <w:szCs w:val="18"/>
              </w:rPr>
            </w:pPr>
            <w:r>
              <w:rPr>
                <w:rFonts w:ascii="方正仿宋_GBK" w:hAnsi="方正仿宋_GBK" w:cs="方正仿宋_GBK"/>
                <w:color w:val="000000"/>
                <w:sz w:val="18"/>
                <w:szCs w:val="18"/>
              </w:rPr>
              <w:t>件</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49FA8757">
            <w:pPr>
              <w:spacing w:line="300" w:lineRule="exact"/>
              <w:jc w:val="center"/>
              <w:rPr>
                <w:rFonts w:cs="方正仿宋_GBK"/>
                <w:sz w:val="18"/>
                <w:szCs w:val="18"/>
              </w:rPr>
            </w:pPr>
            <w:r>
              <w:rPr>
                <w:rFonts w:ascii="方正仿宋_GBK" w:hAnsi="方正仿宋_GBK" w:cs="方正仿宋_GBK"/>
                <w:color w:val="000000"/>
                <w:sz w:val="18"/>
                <w:szCs w:val="18"/>
              </w:rPr>
              <w:t>≥</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14:paraId="20858937">
            <w:pPr>
              <w:spacing w:line="300" w:lineRule="exact"/>
              <w:jc w:val="center"/>
              <w:rPr>
                <w:rFonts w:hint="default" w:eastAsia="方正仿宋_GBK" w:cs="方正仿宋_GBK"/>
                <w:sz w:val="18"/>
                <w:szCs w:val="18"/>
                <w:lang w:val="en-US" w:eastAsia="zh-CN"/>
              </w:rPr>
            </w:pPr>
            <w:r>
              <w:rPr>
                <w:rFonts w:hint="eastAsia" w:cs="方正仿宋_GBK"/>
                <w:sz w:val="18"/>
                <w:szCs w:val="18"/>
                <w:lang w:val="en-US" w:eastAsia="zh-CN"/>
              </w:rPr>
              <w:t>650</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1B4F918B">
            <w:pPr>
              <w:spacing w:line="300" w:lineRule="exact"/>
              <w:jc w:val="center"/>
              <w:rPr>
                <w:rFonts w:cs="方正仿宋_GBK"/>
                <w:sz w:val="18"/>
                <w:szCs w:val="18"/>
              </w:rPr>
            </w:pPr>
            <w:r>
              <w:rPr>
                <w:rFonts w:ascii="方正仿宋_GBK" w:hAnsi="方正仿宋_GBK" w:cs="方正仿宋_GBK"/>
                <w:color w:val="000000"/>
                <w:sz w:val="18"/>
                <w:szCs w:val="18"/>
              </w:rPr>
              <w:t>10</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14:paraId="6355EBA3">
            <w:pPr>
              <w:spacing w:line="300" w:lineRule="exact"/>
              <w:jc w:val="center"/>
              <w:rPr>
                <w:rFonts w:hint="default" w:eastAsia="方正仿宋_GBK" w:cs="方正仿宋_GBK"/>
                <w:sz w:val="18"/>
                <w:szCs w:val="18"/>
                <w:lang w:val="en-US" w:eastAsia="zh-CN"/>
              </w:rPr>
            </w:pPr>
            <w:r>
              <w:rPr>
                <w:rFonts w:hint="eastAsia" w:ascii="方正仿宋_GBK" w:hAnsi="方正仿宋_GBK" w:cs="方正仿宋_GBK"/>
                <w:color w:val="000000"/>
                <w:sz w:val="18"/>
                <w:szCs w:val="18"/>
                <w:lang w:val="en-US" w:eastAsia="zh-CN"/>
              </w:rPr>
              <w:t>717</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4E4B15D6">
            <w:pPr>
              <w:spacing w:line="300" w:lineRule="exact"/>
              <w:jc w:val="center"/>
              <w:rPr>
                <w:rFonts w:cs="方正仿宋_GBK"/>
                <w:sz w:val="18"/>
                <w:szCs w:val="18"/>
              </w:rPr>
            </w:pPr>
            <w:r>
              <w:rPr>
                <w:rFonts w:ascii="方正仿宋_GBK" w:hAnsi="方正仿宋_GBK" w:cs="方正仿宋_GBK"/>
                <w:color w:val="000000"/>
                <w:sz w:val="18"/>
                <w:szCs w:val="18"/>
              </w:rPr>
              <w:t>10</w:t>
            </w:r>
          </w:p>
        </w:tc>
        <w:tc>
          <w:tcPr>
            <w:tcW w:w="1686" w:type="dxa"/>
            <w:gridSpan w:val="2"/>
            <w:tcBorders>
              <w:top w:val="single" w:color="000000" w:sz="4" w:space="0"/>
              <w:left w:val="single" w:color="000000" w:sz="4" w:space="0"/>
              <w:bottom w:val="single" w:color="000000" w:sz="4" w:space="0"/>
              <w:right w:val="single" w:color="000000" w:sz="4" w:space="0"/>
            </w:tcBorders>
            <w:noWrap w:val="0"/>
            <w:vAlign w:val="center"/>
          </w:tcPr>
          <w:p w14:paraId="3CB99023">
            <w:pPr>
              <w:spacing w:line="300" w:lineRule="exact"/>
              <w:rPr>
                <w:rFonts w:cs="宋体"/>
                <w:sz w:val="20"/>
              </w:rPr>
            </w:pPr>
          </w:p>
        </w:tc>
      </w:tr>
      <w:tr w14:paraId="79433B81">
        <w:tblPrEx>
          <w:tblCellMar>
            <w:top w:w="0" w:type="dxa"/>
            <w:left w:w="108" w:type="dxa"/>
            <w:bottom w:w="0" w:type="dxa"/>
            <w:right w:w="108" w:type="dxa"/>
          </w:tblCellMar>
        </w:tblPrEx>
        <w:trPr>
          <w:trHeight w:val="648" w:hRule="atLeast"/>
          <w:jc w:val="center"/>
        </w:trPr>
        <w:tc>
          <w:tcPr>
            <w:tcW w:w="870"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276548E8">
            <w:pPr>
              <w:jc w:val="center"/>
              <w:rPr>
                <w:rFonts w:cs="方正仿宋_GBK"/>
                <w:sz w:val="18"/>
                <w:szCs w:val="18"/>
              </w:rPr>
            </w:pPr>
          </w:p>
        </w:tc>
        <w:tc>
          <w:tcPr>
            <w:tcW w:w="963" w:type="dxa"/>
            <w:tcBorders>
              <w:top w:val="single" w:color="000000" w:sz="4" w:space="0"/>
              <w:left w:val="single" w:color="000000" w:sz="4" w:space="0"/>
              <w:bottom w:val="single" w:color="000000" w:sz="4" w:space="0"/>
              <w:right w:val="single" w:color="000000" w:sz="4" w:space="0"/>
            </w:tcBorders>
            <w:noWrap w:val="0"/>
            <w:vAlign w:val="center"/>
          </w:tcPr>
          <w:p w14:paraId="665931E1">
            <w:pPr>
              <w:spacing w:line="300" w:lineRule="exact"/>
              <w:jc w:val="center"/>
              <w:rPr>
                <w:rFonts w:cs="方正仿宋_GBK"/>
                <w:sz w:val="18"/>
                <w:szCs w:val="18"/>
              </w:rPr>
            </w:pPr>
            <w:r>
              <w:rPr>
                <w:rFonts w:ascii="方正仿宋_GBK" w:hAnsi="方正仿宋_GBK" w:cs="方正仿宋_GBK"/>
                <w:color w:val="000000"/>
                <w:sz w:val="18"/>
                <w:szCs w:val="18"/>
              </w:rPr>
              <w:t>国家统一法律职业资格考试考生人数</w:t>
            </w:r>
          </w:p>
        </w:tc>
        <w:tc>
          <w:tcPr>
            <w:tcW w:w="1987" w:type="dxa"/>
            <w:tcBorders>
              <w:top w:val="single" w:color="000000" w:sz="4" w:space="0"/>
              <w:left w:val="single" w:color="000000" w:sz="4" w:space="0"/>
              <w:bottom w:val="single" w:color="000000" w:sz="4" w:space="0"/>
              <w:right w:val="single" w:color="000000" w:sz="4" w:space="0"/>
            </w:tcBorders>
            <w:noWrap w:val="0"/>
            <w:vAlign w:val="center"/>
          </w:tcPr>
          <w:p w14:paraId="32E14D40">
            <w:pPr>
              <w:spacing w:line="300" w:lineRule="exact"/>
              <w:jc w:val="center"/>
              <w:rPr>
                <w:rFonts w:cs="方正仿宋_GBK"/>
                <w:sz w:val="18"/>
                <w:szCs w:val="18"/>
              </w:rPr>
            </w:pPr>
            <w:r>
              <w:rPr>
                <w:rFonts w:ascii="方正仿宋_GBK" w:hAnsi="方正仿宋_GBK" w:cs="方正仿宋_GBK"/>
                <w:color w:val="000000"/>
                <w:sz w:val="18"/>
                <w:szCs w:val="18"/>
              </w:rPr>
              <w:t>人</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3889AA93">
            <w:pPr>
              <w:spacing w:line="300" w:lineRule="exact"/>
              <w:jc w:val="center"/>
              <w:rPr>
                <w:rFonts w:cs="方正仿宋_GBK"/>
                <w:sz w:val="18"/>
                <w:szCs w:val="18"/>
              </w:rPr>
            </w:pPr>
            <w:r>
              <w:rPr>
                <w:rFonts w:ascii="方正仿宋_GBK" w:hAnsi="方正仿宋_GBK" w:cs="方正仿宋_GBK"/>
                <w:color w:val="000000"/>
                <w:sz w:val="18"/>
                <w:szCs w:val="18"/>
              </w:rPr>
              <w:t>≥</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14:paraId="32D95D9D">
            <w:pPr>
              <w:spacing w:line="300" w:lineRule="exact"/>
              <w:jc w:val="center"/>
              <w:rPr>
                <w:rFonts w:hint="default" w:eastAsia="方正仿宋_GBK" w:cs="方正仿宋_GBK"/>
                <w:sz w:val="18"/>
                <w:szCs w:val="18"/>
                <w:lang w:val="en-US" w:eastAsia="zh-CN"/>
              </w:rPr>
            </w:pPr>
            <w:r>
              <w:rPr>
                <w:rFonts w:hint="eastAsia" w:ascii="方正仿宋_GBK" w:hAnsi="方正仿宋_GBK" w:cs="方正仿宋_GBK"/>
                <w:color w:val="000000"/>
                <w:sz w:val="18"/>
                <w:szCs w:val="18"/>
                <w:lang w:val="en-US" w:eastAsia="zh-CN"/>
              </w:rPr>
              <w:t>1500</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4B7B6C51">
            <w:pPr>
              <w:spacing w:line="300" w:lineRule="exact"/>
              <w:jc w:val="center"/>
              <w:rPr>
                <w:rFonts w:cs="方正仿宋_GBK"/>
                <w:sz w:val="18"/>
                <w:szCs w:val="18"/>
              </w:rPr>
            </w:pPr>
            <w:r>
              <w:rPr>
                <w:rFonts w:ascii="方正仿宋_GBK" w:hAnsi="方正仿宋_GBK" w:cs="方正仿宋_GBK"/>
                <w:color w:val="000000"/>
                <w:sz w:val="18"/>
                <w:szCs w:val="18"/>
              </w:rPr>
              <w:t>10</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14:paraId="2AE5B308">
            <w:pPr>
              <w:spacing w:line="300" w:lineRule="exact"/>
              <w:jc w:val="center"/>
              <w:rPr>
                <w:rFonts w:hint="eastAsia" w:eastAsia="方正仿宋_GBK" w:cs="方正仿宋_GBK"/>
                <w:sz w:val="18"/>
                <w:szCs w:val="18"/>
                <w:lang w:val="en-US" w:eastAsia="zh-CN"/>
              </w:rPr>
            </w:pPr>
            <w:r>
              <w:rPr>
                <w:rFonts w:ascii="方正仿宋_GBK" w:hAnsi="方正仿宋_GBK" w:cs="方正仿宋_GBK"/>
                <w:color w:val="000000"/>
                <w:sz w:val="18"/>
                <w:szCs w:val="18"/>
              </w:rPr>
              <w:t>152</w:t>
            </w:r>
            <w:r>
              <w:rPr>
                <w:rFonts w:hint="eastAsia" w:ascii="方正仿宋_GBK" w:hAnsi="方正仿宋_GBK" w:cs="方正仿宋_GBK"/>
                <w:color w:val="000000"/>
                <w:sz w:val="18"/>
                <w:szCs w:val="18"/>
                <w:lang w:val="en-US" w:eastAsia="zh-CN"/>
              </w:rPr>
              <w:t>0</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0F5B16F3">
            <w:pPr>
              <w:spacing w:line="300" w:lineRule="exact"/>
              <w:jc w:val="center"/>
              <w:rPr>
                <w:rFonts w:hint="default" w:eastAsia="方正仿宋_GBK" w:cs="方正仿宋_GBK"/>
                <w:sz w:val="18"/>
                <w:szCs w:val="18"/>
                <w:lang w:val="en-US" w:eastAsia="zh-CN"/>
              </w:rPr>
            </w:pPr>
            <w:r>
              <w:rPr>
                <w:rFonts w:hint="eastAsia" w:ascii="方正仿宋_GBK" w:hAnsi="方正仿宋_GBK" w:cs="方正仿宋_GBK"/>
                <w:color w:val="000000"/>
                <w:sz w:val="18"/>
                <w:szCs w:val="18"/>
                <w:lang w:val="en-US" w:eastAsia="zh-CN"/>
              </w:rPr>
              <w:t>10</w:t>
            </w:r>
          </w:p>
        </w:tc>
        <w:tc>
          <w:tcPr>
            <w:tcW w:w="1686" w:type="dxa"/>
            <w:gridSpan w:val="2"/>
            <w:tcBorders>
              <w:top w:val="single" w:color="000000" w:sz="4" w:space="0"/>
              <w:left w:val="single" w:color="000000" w:sz="4" w:space="0"/>
              <w:bottom w:val="single" w:color="000000" w:sz="4" w:space="0"/>
              <w:right w:val="single" w:color="000000" w:sz="4" w:space="0"/>
            </w:tcBorders>
            <w:noWrap w:val="0"/>
            <w:vAlign w:val="center"/>
          </w:tcPr>
          <w:p w14:paraId="201C7570">
            <w:pPr>
              <w:spacing w:line="300" w:lineRule="exact"/>
              <w:rPr>
                <w:rFonts w:cs="宋体"/>
                <w:sz w:val="20"/>
              </w:rPr>
            </w:pPr>
          </w:p>
        </w:tc>
      </w:tr>
      <w:tr w14:paraId="4709E195">
        <w:tblPrEx>
          <w:tblCellMar>
            <w:top w:w="0" w:type="dxa"/>
            <w:left w:w="108" w:type="dxa"/>
            <w:bottom w:w="0" w:type="dxa"/>
            <w:right w:w="108" w:type="dxa"/>
          </w:tblCellMar>
        </w:tblPrEx>
        <w:trPr>
          <w:trHeight w:val="648" w:hRule="atLeast"/>
          <w:jc w:val="center"/>
        </w:trPr>
        <w:tc>
          <w:tcPr>
            <w:tcW w:w="870"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33242F5E">
            <w:pPr>
              <w:jc w:val="center"/>
              <w:rPr>
                <w:rFonts w:cs="方正仿宋_GBK"/>
                <w:sz w:val="18"/>
                <w:szCs w:val="18"/>
              </w:rPr>
            </w:pPr>
          </w:p>
        </w:tc>
        <w:tc>
          <w:tcPr>
            <w:tcW w:w="963" w:type="dxa"/>
            <w:tcBorders>
              <w:top w:val="single" w:color="000000" w:sz="4" w:space="0"/>
              <w:left w:val="single" w:color="000000" w:sz="4" w:space="0"/>
              <w:bottom w:val="single" w:color="000000" w:sz="4" w:space="0"/>
              <w:right w:val="single" w:color="000000" w:sz="4" w:space="0"/>
            </w:tcBorders>
            <w:noWrap w:val="0"/>
            <w:vAlign w:val="center"/>
          </w:tcPr>
          <w:p w14:paraId="21E348BE">
            <w:pPr>
              <w:spacing w:line="300" w:lineRule="exact"/>
              <w:jc w:val="center"/>
              <w:rPr>
                <w:rFonts w:cs="方正仿宋_GBK"/>
                <w:sz w:val="18"/>
                <w:szCs w:val="18"/>
              </w:rPr>
            </w:pPr>
            <w:r>
              <w:rPr>
                <w:rFonts w:ascii="方正仿宋_GBK" w:hAnsi="方正仿宋_GBK" w:cs="方正仿宋_GBK"/>
                <w:color w:val="000000"/>
                <w:sz w:val="18"/>
                <w:szCs w:val="18"/>
              </w:rPr>
              <w:t>行政复议案件及时答辩率</w:t>
            </w:r>
          </w:p>
        </w:tc>
        <w:tc>
          <w:tcPr>
            <w:tcW w:w="1987" w:type="dxa"/>
            <w:tcBorders>
              <w:top w:val="single" w:color="000000" w:sz="4" w:space="0"/>
              <w:left w:val="single" w:color="000000" w:sz="4" w:space="0"/>
              <w:bottom w:val="single" w:color="000000" w:sz="4" w:space="0"/>
              <w:right w:val="single" w:color="000000" w:sz="4" w:space="0"/>
            </w:tcBorders>
            <w:noWrap w:val="0"/>
            <w:vAlign w:val="center"/>
          </w:tcPr>
          <w:p w14:paraId="4FD9184D">
            <w:pPr>
              <w:spacing w:line="300" w:lineRule="exact"/>
              <w:jc w:val="center"/>
              <w:rPr>
                <w:rFonts w:cs="方正仿宋_GBK"/>
                <w:sz w:val="18"/>
                <w:szCs w:val="18"/>
              </w:rPr>
            </w:pPr>
            <w:r>
              <w:rPr>
                <w:rFonts w:ascii="方正仿宋_GBK" w:hAnsi="方正仿宋_GBK" w:cs="方正仿宋_GBK"/>
                <w:color w:val="000000"/>
                <w:sz w:val="18"/>
                <w:szCs w:val="18"/>
              </w:rPr>
              <w:t>%</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0AE3F0A7">
            <w:pPr>
              <w:spacing w:line="300" w:lineRule="exact"/>
              <w:jc w:val="center"/>
              <w:rPr>
                <w:rFonts w:cs="方正仿宋_GBK"/>
                <w:sz w:val="18"/>
                <w:szCs w:val="18"/>
              </w:rPr>
            </w:pPr>
            <w:r>
              <w:rPr>
                <w:rFonts w:ascii="方正仿宋_GBK" w:hAnsi="方正仿宋_GBK" w:cs="方正仿宋_GBK"/>
                <w:color w:val="000000"/>
                <w:sz w:val="18"/>
                <w:szCs w:val="18"/>
              </w:rPr>
              <w:t>≥</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14:paraId="324F7949">
            <w:pPr>
              <w:spacing w:line="300" w:lineRule="exact"/>
              <w:jc w:val="center"/>
              <w:rPr>
                <w:rFonts w:cs="方正仿宋_GBK"/>
                <w:sz w:val="18"/>
                <w:szCs w:val="18"/>
              </w:rPr>
            </w:pPr>
            <w:r>
              <w:rPr>
                <w:rFonts w:ascii="方正仿宋_GBK" w:hAnsi="方正仿宋_GBK" w:cs="方正仿宋_GBK"/>
                <w:color w:val="000000"/>
                <w:sz w:val="18"/>
                <w:szCs w:val="18"/>
              </w:rPr>
              <w:t>90</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5A25074B">
            <w:pPr>
              <w:spacing w:line="300" w:lineRule="exact"/>
              <w:jc w:val="center"/>
              <w:rPr>
                <w:rFonts w:cs="方正仿宋_GBK"/>
                <w:sz w:val="18"/>
                <w:szCs w:val="18"/>
              </w:rPr>
            </w:pPr>
            <w:r>
              <w:rPr>
                <w:rFonts w:ascii="方正仿宋_GBK" w:hAnsi="方正仿宋_GBK" w:cs="方正仿宋_GBK"/>
                <w:color w:val="000000"/>
                <w:sz w:val="18"/>
                <w:szCs w:val="18"/>
              </w:rPr>
              <w:t>10</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14:paraId="50419B50">
            <w:pPr>
              <w:spacing w:line="300" w:lineRule="exact"/>
              <w:jc w:val="center"/>
              <w:rPr>
                <w:rFonts w:cs="方正仿宋_GBK"/>
                <w:sz w:val="18"/>
                <w:szCs w:val="18"/>
              </w:rPr>
            </w:pPr>
            <w:r>
              <w:rPr>
                <w:rFonts w:ascii="方正仿宋_GBK" w:hAnsi="方正仿宋_GBK" w:cs="方正仿宋_GBK"/>
                <w:color w:val="000000"/>
                <w:sz w:val="18"/>
                <w:szCs w:val="18"/>
              </w:rPr>
              <w:t>100</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4D616187">
            <w:pPr>
              <w:spacing w:line="300" w:lineRule="exact"/>
              <w:jc w:val="center"/>
              <w:rPr>
                <w:rFonts w:cs="方正仿宋_GBK"/>
                <w:sz w:val="18"/>
                <w:szCs w:val="18"/>
              </w:rPr>
            </w:pPr>
            <w:r>
              <w:rPr>
                <w:rFonts w:ascii="方正仿宋_GBK" w:hAnsi="方正仿宋_GBK" w:cs="方正仿宋_GBK"/>
                <w:color w:val="000000"/>
                <w:sz w:val="18"/>
                <w:szCs w:val="18"/>
              </w:rPr>
              <w:t>10</w:t>
            </w:r>
          </w:p>
        </w:tc>
        <w:tc>
          <w:tcPr>
            <w:tcW w:w="1686" w:type="dxa"/>
            <w:gridSpan w:val="2"/>
            <w:tcBorders>
              <w:top w:val="single" w:color="000000" w:sz="4" w:space="0"/>
              <w:left w:val="single" w:color="000000" w:sz="4" w:space="0"/>
              <w:bottom w:val="single" w:color="000000" w:sz="4" w:space="0"/>
              <w:right w:val="single" w:color="000000" w:sz="4" w:space="0"/>
            </w:tcBorders>
            <w:noWrap w:val="0"/>
            <w:vAlign w:val="center"/>
          </w:tcPr>
          <w:p w14:paraId="2E0B346D">
            <w:pPr>
              <w:spacing w:line="300" w:lineRule="exact"/>
              <w:rPr>
                <w:rFonts w:cs="宋体"/>
                <w:sz w:val="20"/>
              </w:rPr>
            </w:pPr>
          </w:p>
        </w:tc>
      </w:tr>
      <w:tr w14:paraId="1CAEBC80">
        <w:tblPrEx>
          <w:tblCellMar>
            <w:top w:w="0" w:type="dxa"/>
            <w:left w:w="108" w:type="dxa"/>
            <w:bottom w:w="0" w:type="dxa"/>
            <w:right w:w="108" w:type="dxa"/>
          </w:tblCellMar>
        </w:tblPrEx>
        <w:trPr>
          <w:trHeight w:val="648" w:hRule="atLeast"/>
          <w:jc w:val="center"/>
        </w:trPr>
        <w:tc>
          <w:tcPr>
            <w:tcW w:w="870"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70EDD4B0">
            <w:pPr>
              <w:jc w:val="center"/>
              <w:rPr>
                <w:rFonts w:cs="方正仿宋_GBK"/>
                <w:sz w:val="18"/>
                <w:szCs w:val="18"/>
              </w:rPr>
            </w:pPr>
          </w:p>
        </w:tc>
        <w:tc>
          <w:tcPr>
            <w:tcW w:w="963" w:type="dxa"/>
            <w:tcBorders>
              <w:top w:val="single" w:color="000000" w:sz="4" w:space="0"/>
              <w:left w:val="single" w:color="000000" w:sz="4" w:space="0"/>
              <w:bottom w:val="single" w:color="000000" w:sz="4" w:space="0"/>
              <w:right w:val="single" w:color="000000" w:sz="4" w:space="0"/>
            </w:tcBorders>
            <w:noWrap w:val="0"/>
            <w:vAlign w:val="center"/>
          </w:tcPr>
          <w:p w14:paraId="1F5D21C5">
            <w:pPr>
              <w:spacing w:line="300" w:lineRule="exact"/>
              <w:jc w:val="center"/>
              <w:rPr>
                <w:rFonts w:cs="方正仿宋_GBK"/>
                <w:sz w:val="18"/>
                <w:szCs w:val="18"/>
              </w:rPr>
            </w:pPr>
            <w:r>
              <w:rPr>
                <w:rFonts w:ascii="方正仿宋_GBK" w:hAnsi="方正仿宋_GBK" w:cs="方正仿宋_GBK"/>
                <w:color w:val="000000"/>
                <w:sz w:val="18"/>
                <w:szCs w:val="18"/>
              </w:rPr>
              <w:t>年度预算执行</w:t>
            </w:r>
            <w:r>
              <w:rPr>
                <w:rFonts w:ascii="方正仿宋_GBK" w:hAnsi="方正仿宋_GBK" w:cs="方正仿宋_GBK"/>
                <w:color w:val="000000"/>
                <w:sz w:val="18"/>
                <w:szCs w:val="18"/>
              </w:rPr>
              <w:tab/>
            </w:r>
          </w:p>
        </w:tc>
        <w:tc>
          <w:tcPr>
            <w:tcW w:w="1987" w:type="dxa"/>
            <w:tcBorders>
              <w:top w:val="single" w:color="000000" w:sz="4" w:space="0"/>
              <w:left w:val="single" w:color="000000" w:sz="4" w:space="0"/>
              <w:bottom w:val="single" w:color="000000" w:sz="4" w:space="0"/>
              <w:right w:val="single" w:color="000000" w:sz="4" w:space="0"/>
            </w:tcBorders>
            <w:noWrap w:val="0"/>
            <w:vAlign w:val="center"/>
          </w:tcPr>
          <w:p w14:paraId="77D08A05">
            <w:pPr>
              <w:spacing w:line="300" w:lineRule="exact"/>
              <w:jc w:val="center"/>
              <w:rPr>
                <w:rFonts w:cs="方正仿宋_GBK"/>
                <w:sz w:val="18"/>
                <w:szCs w:val="18"/>
              </w:rPr>
            </w:pPr>
            <w:r>
              <w:rPr>
                <w:rFonts w:ascii="方正仿宋_GBK" w:hAnsi="方正仿宋_GBK" w:cs="方正仿宋_GBK"/>
                <w:color w:val="000000"/>
                <w:sz w:val="18"/>
                <w:szCs w:val="18"/>
              </w:rPr>
              <w:t>%</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4B424652">
            <w:pPr>
              <w:spacing w:line="300" w:lineRule="exact"/>
              <w:jc w:val="center"/>
              <w:rPr>
                <w:rFonts w:cs="方正仿宋_GBK"/>
                <w:sz w:val="18"/>
                <w:szCs w:val="18"/>
              </w:rPr>
            </w:pPr>
            <w:r>
              <w:rPr>
                <w:rFonts w:ascii="方正仿宋_GBK" w:hAnsi="方正仿宋_GBK" w:cs="方正仿宋_GBK"/>
                <w:color w:val="000000"/>
                <w:sz w:val="18"/>
                <w:szCs w:val="18"/>
              </w:rPr>
              <w:t>≥</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14:paraId="5BAC6B02">
            <w:pPr>
              <w:spacing w:line="300" w:lineRule="exact"/>
              <w:jc w:val="center"/>
              <w:rPr>
                <w:rFonts w:hint="default" w:eastAsia="方正仿宋_GBK" w:cs="方正仿宋_GBK"/>
                <w:sz w:val="18"/>
                <w:szCs w:val="18"/>
                <w:lang w:val="en-US" w:eastAsia="zh-CN"/>
              </w:rPr>
            </w:pPr>
            <w:r>
              <w:rPr>
                <w:rFonts w:hint="eastAsia" w:ascii="方正仿宋_GBK" w:hAnsi="方正仿宋_GBK" w:cs="方正仿宋_GBK"/>
                <w:color w:val="000000"/>
                <w:sz w:val="18"/>
                <w:szCs w:val="18"/>
                <w:lang w:val="en-US" w:eastAsia="zh-CN"/>
              </w:rPr>
              <w:t>95</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680CFABC">
            <w:pPr>
              <w:spacing w:line="300" w:lineRule="exact"/>
              <w:jc w:val="center"/>
              <w:rPr>
                <w:rFonts w:cs="方正仿宋_GBK"/>
                <w:sz w:val="18"/>
                <w:szCs w:val="18"/>
              </w:rPr>
            </w:pPr>
            <w:r>
              <w:rPr>
                <w:rFonts w:ascii="方正仿宋_GBK" w:hAnsi="方正仿宋_GBK" w:cs="方正仿宋_GBK"/>
                <w:color w:val="000000"/>
                <w:sz w:val="18"/>
                <w:szCs w:val="18"/>
              </w:rPr>
              <w:t>10</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14:paraId="576E5AAF">
            <w:pPr>
              <w:spacing w:line="300" w:lineRule="exact"/>
              <w:jc w:val="center"/>
              <w:rPr>
                <w:rFonts w:hint="default" w:eastAsia="方正仿宋_GBK" w:cs="方正仿宋_GBK"/>
                <w:sz w:val="18"/>
                <w:szCs w:val="18"/>
                <w:lang w:val="en-US" w:eastAsia="zh-CN"/>
              </w:rPr>
            </w:pPr>
            <w:r>
              <w:rPr>
                <w:rFonts w:hint="eastAsia" w:ascii="方正仿宋_GBK" w:hAnsi="方正仿宋_GBK" w:cs="方正仿宋_GBK"/>
                <w:color w:val="000000"/>
                <w:sz w:val="18"/>
                <w:szCs w:val="18"/>
                <w:lang w:val="en-US" w:eastAsia="zh-CN"/>
              </w:rPr>
              <w:t>100</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34EA1EF3">
            <w:pPr>
              <w:spacing w:line="300" w:lineRule="exact"/>
              <w:jc w:val="center"/>
              <w:rPr>
                <w:rFonts w:cs="方正仿宋_GBK"/>
                <w:sz w:val="18"/>
                <w:szCs w:val="18"/>
              </w:rPr>
            </w:pPr>
            <w:r>
              <w:rPr>
                <w:rFonts w:ascii="方正仿宋_GBK" w:hAnsi="方正仿宋_GBK" w:cs="方正仿宋_GBK"/>
                <w:color w:val="000000"/>
                <w:sz w:val="18"/>
                <w:szCs w:val="18"/>
              </w:rPr>
              <w:t>10</w:t>
            </w:r>
          </w:p>
        </w:tc>
        <w:tc>
          <w:tcPr>
            <w:tcW w:w="1686" w:type="dxa"/>
            <w:gridSpan w:val="2"/>
            <w:tcBorders>
              <w:top w:val="single" w:color="000000" w:sz="4" w:space="0"/>
              <w:left w:val="single" w:color="000000" w:sz="4" w:space="0"/>
              <w:bottom w:val="single" w:color="000000" w:sz="4" w:space="0"/>
              <w:right w:val="single" w:color="000000" w:sz="4" w:space="0"/>
            </w:tcBorders>
            <w:noWrap w:val="0"/>
            <w:vAlign w:val="center"/>
          </w:tcPr>
          <w:p w14:paraId="24C5FDBC">
            <w:pPr>
              <w:spacing w:line="300" w:lineRule="exact"/>
              <w:rPr>
                <w:rFonts w:cs="宋体"/>
                <w:sz w:val="20"/>
              </w:rPr>
            </w:pPr>
          </w:p>
        </w:tc>
      </w:tr>
      <w:tr w14:paraId="10A9CE64">
        <w:tblPrEx>
          <w:tblCellMar>
            <w:top w:w="0" w:type="dxa"/>
            <w:left w:w="108" w:type="dxa"/>
            <w:bottom w:w="0" w:type="dxa"/>
            <w:right w:w="108" w:type="dxa"/>
          </w:tblCellMar>
        </w:tblPrEx>
        <w:trPr>
          <w:trHeight w:val="648" w:hRule="atLeast"/>
          <w:jc w:val="center"/>
        </w:trPr>
        <w:tc>
          <w:tcPr>
            <w:tcW w:w="870"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2EF2EB1E">
            <w:pPr>
              <w:jc w:val="center"/>
              <w:rPr>
                <w:rFonts w:cs="方正仿宋_GBK"/>
                <w:sz w:val="18"/>
                <w:szCs w:val="18"/>
              </w:rPr>
            </w:pPr>
          </w:p>
        </w:tc>
        <w:tc>
          <w:tcPr>
            <w:tcW w:w="963" w:type="dxa"/>
            <w:tcBorders>
              <w:top w:val="single" w:color="000000" w:sz="4" w:space="0"/>
              <w:left w:val="single" w:color="000000" w:sz="4" w:space="0"/>
              <w:bottom w:val="single" w:color="000000" w:sz="4" w:space="0"/>
              <w:right w:val="single" w:color="000000" w:sz="4" w:space="0"/>
            </w:tcBorders>
            <w:noWrap w:val="0"/>
            <w:vAlign w:val="center"/>
          </w:tcPr>
          <w:p w14:paraId="0469DFA2">
            <w:pPr>
              <w:spacing w:line="300" w:lineRule="exact"/>
              <w:jc w:val="center"/>
              <w:rPr>
                <w:rFonts w:cs="方正仿宋_GBK"/>
                <w:sz w:val="18"/>
                <w:szCs w:val="18"/>
              </w:rPr>
            </w:pPr>
            <w:r>
              <w:rPr>
                <w:rFonts w:ascii="方正仿宋_GBK" w:hAnsi="方正仿宋_GBK" w:cs="方正仿宋_GBK"/>
                <w:color w:val="000000"/>
                <w:sz w:val="18"/>
                <w:szCs w:val="18"/>
              </w:rPr>
              <w:t>社区矫正脱管漏管率</w:t>
            </w:r>
          </w:p>
        </w:tc>
        <w:tc>
          <w:tcPr>
            <w:tcW w:w="1987" w:type="dxa"/>
            <w:tcBorders>
              <w:top w:val="single" w:color="000000" w:sz="4" w:space="0"/>
              <w:left w:val="single" w:color="000000" w:sz="4" w:space="0"/>
              <w:bottom w:val="single" w:color="000000" w:sz="4" w:space="0"/>
              <w:right w:val="single" w:color="000000" w:sz="4" w:space="0"/>
            </w:tcBorders>
            <w:noWrap w:val="0"/>
            <w:vAlign w:val="center"/>
          </w:tcPr>
          <w:p w14:paraId="1E802267">
            <w:pPr>
              <w:spacing w:line="300" w:lineRule="exact"/>
              <w:jc w:val="center"/>
              <w:rPr>
                <w:rFonts w:cs="方正仿宋_GBK"/>
                <w:sz w:val="18"/>
                <w:szCs w:val="18"/>
              </w:rPr>
            </w:pPr>
            <w:r>
              <w:rPr>
                <w:rFonts w:ascii="方正仿宋_GBK" w:hAnsi="方正仿宋_GBK" w:cs="方正仿宋_GBK"/>
                <w:color w:val="000000"/>
                <w:sz w:val="18"/>
                <w:szCs w:val="18"/>
              </w:rPr>
              <w:t>%</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0112E28B">
            <w:pPr>
              <w:spacing w:line="300" w:lineRule="exact"/>
              <w:jc w:val="center"/>
              <w:rPr>
                <w:rFonts w:cs="方正仿宋_GBK"/>
                <w:sz w:val="18"/>
                <w:szCs w:val="18"/>
              </w:rPr>
            </w:pPr>
            <w:r>
              <w:rPr>
                <w:rFonts w:ascii="方正仿宋_GBK" w:hAnsi="方正仿宋_GBK" w:cs="方正仿宋_GBK"/>
                <w:color w:val="000000"/>
                <w:sz w:val="18"/>
                <w:szCs w:val="18"/>
              </w:rPr>
              <w:t>≤</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14:paraId="7F20E894">
            <w:pPr>
              <w:spacing w:line="300" w:lineRule="exact"/>
              <w:jc w:val="center"/>
              <w:rPr>
                <w:rFonts w:cs="方正仿宋_GBK"/>
                <w:sz w:val="18"/>
                <w:szCs w:val="18"/>
              </w:rPr>
            </w:pPr>
            <w:r>
              <w:rPr>
                <w:rFonts w:ascii="方正仿宋_GBK" w:hAnsi="方正仿宋_GBK" w:cs="方正仿宋_GBK"/>
                <w:color w:val="000000"/>
                <w:sz w:val="18"/>
                <w:szCs w:val="18"/>
              </w:rPr>
              <w:t>0</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7E41151F">
            <w:pPr>
              <w:spacing w:line="300" w:lineRule="exact"/>
              <w:jc w:val="center"/>
              <w:rPr>
                <w:rFonts w:cs="方正仿宋_GBK"/>
                <w:sz w:val="18"/>
                <w:szCs w:val="18"/>
              </w:rPr>
            </w:pPr>
            <w:r>
              <w:rPr>
                <w:rFonts w:ascii="方正仿宋_GBK" w:hAnsi="方正仿宋_GBK" w:cs="方正仿宋_GBK"/>
                <w:color w:val="000000"/>
                <w:sz w:val="18"/>
                <w:szCs w:val="18"/>
              </w:rPr>
              <w:t>10</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14:paraId="476AB0D1">
            <w:pPr>
              <w:spacing w:line="300" w:lineRule="exact"/>
              <w:jc w:val="center"/>
              <w:rPr>
                <w:rFonts w:cs="方正仿宋_GBK"/>
                <w:sz w:val="18"/>
                <w:szCs w:val="18"/>
              </w:rPr>
            </w:pPr>
            <w:r>
              <w:rPr>
                <w:rFonts w:ascii="方正仿宋_GBK" w:hAnsi="方正仿宋_GBK" w:cs="方正仿宋_GBK"/>
                <w:color w:val="000000"/>
                <w:sz w:val="18"/>
                <w:szCs w:val="18"/>
              </w:rPr>
              <w:t>0</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709E2A2F">
            <w:pPr>
              <w:spacing w:line="300" w:lineRule="exact"/>
              <w:jc w:val="center"/>
              <w:rPr>
                <w:rFonts w:cs="方正仿宋_GBK"/>
                <w:sz w:val="18"/>
                <w:szCs w:val="18"/>
              </w:rPr>
            </w:pPr>
            <w:r>
              <w:rPr>
                <w:rFonts w:ascii="方正仿宋_GBK" w:hAnsi="方正仿宋_GBK" w:cs="方正仿宋_GBK"/>
                <w:color w:val="000000"/>
                <w:sz w:val="18"/>
                <w:szCs w:val="18"/>
              </w:rPr>
              <w:t>10</w:t>
            </w:r>
          </w:p>
        </w:tc>
        <w:tc>
          <w:tcPr>
            <w:tcW w:w="1686" w:type="dxa"/>
            <w:gridSpan w:val="2"/>
            <w:tcBorders>
              <w:top w:val="single" w:color="000000" w:sz="4" w:space="0"/>
              <w:left w:val="single" w:color="000000" w:sz="4" w:space="0"/>
              <w:bottom w:val="single" w:color="000000" w:sz="4" w:space="0"/>
              <w:right w:val="single" w:color="000000" w:sz="4" w:space="0"/>
            </w:tcBorders>
            <w:noWrap w:val="0"/>
            <w:vAlign w:val="center"/>
          </w:tcPr>
          <w:p w14:paraId="262167E7">
            <w:pPr>
              <w:spacing w:line="300" w:lineRule="exact"/>
              <w:rPr>
                <w:rFonts w:cs="宋体"/>
                <w:sz w:val="20"/>
              </w:rPr>
            </w:pPr>
          </w:p>
        </w:tc>
      </w:tr>
      <w:tr w14:paraId="79D6F11F">
        <w:tblPrEx>
          <w:tblCellMar>
            <w:top w:w="0" w:type="dxa"/>
            <w:left w:w="108" w:type="dxa"/>
            <w:bottom w:w="0" w:type="dxa"/>
            <w:right w:w="108" w:type="dxa"/>
          </w:tblCellMar>
        </w:tblPrEx>
        <w:trPr>
          <w:trHeight w:val="648" w:hRule="atLeast"/>
          <w:jc w:val="center"/>
        </w:trPr>
        <w:tc>
          <w:tcPr>
            <w:tcW w:w="870"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39ABBF21">
            <w:pPr>
              <w:jc w:val="center"/>
              <w:rPr>
                <w:rFonts w:cs="方正仿宋_GBK"/>
                <w:sz w:val="18"/>
                <w:szCs w:val="18"/>
              </w:rPr>
            </w:pPr>
          </w:p>
        </w:tc>
        <w:tc>
          <w:tcPr>
            <w:tcW w:w="963" w:type="dxa"/>
            <w:tcBorders>
              <w:top w:val="single" w:color="000000" w:sz="4" w:space="0"/>
              <w:left w:val="single" w:color="000000" w:sz="4" w:space="0"/>
              <w:bottom w:val="single" w:color="000000" w:sz="4" w:space="0"/>
              <w:right w:val="single" w:color="000000" w:sz="4" w:space="0"/>
            </w:tcBorders>
            <w:noWrap w:val="0"/>
            <w:vAlign w:val="center"/>
          </w:tcPr>
          <w:p w14:paraId="06E97ACB">
            <w:pPr>
              <w:spacing w:line="300" w:lineRule="exact"/>
              <w:jc w:val="center"/>
              <w:rPr>
                <w:rFonts w:cs="方正仿宋_GBK"/>
                <w:sz w:val="18"/>
                <w:szCs w:val="18"/>
              </w:rPr>
            </w:pPr>
            <w:r>
              <w:rPr>
                <w:rFonts w:ascii="方正仿宋_GBK" w:hAnsi="方正仿宋_GBK" w:cs="方正仿宋_GBK"/>
                <w:color w:val="000000"/>
                <w:sz w:val="18"/>
                <w:szCs w:val="18"/>
              </w:rPr>
              <w:t>维护社会和谐稳定率</w:t>
            </w:r>
          </w:p>
        </w:tc>
        <w:tc>
          <w:tcPr>
            <w:tcW w:w="1987" w:type="dxa"/>
            <w:tcBorders>
              <w:top w:val="single" w:color="000000" w:sz="4" w:space="0"/>
              <w:left w:val="single" w:color="000000" w:sz="4" w:space="0"/>
              <w:bottom w:val="single" w:color="000000" w:sz="4" w:space="0"/>
              <w:right w:val="single" w:color="000000" w:sz="4" w:space="0"/>
            </w:tcBorders>
            <w:noWrap w:val="0"/>
            <w:vAlign w:val="center"/>
          </w:tcPr>
          <w:p w14:paraId="1C230F50">
            <w:pPr>
              <w:spacing w:line="300" w:lineRule="exact"/>
              <w:jc w:val="center"/>
              <w:rPr>
                <w:rFonts w:cs="方正仿宋_GBK"/>
                <w:sz w:val="18"/>
                <w:szCs w:val="18"/>
              </w:rPr>
            </w:pPr>
            <w:r>
              <w:rPr>
                <w:rFonts w:ascii="方正仿宋_GBK" w:hAnsi="方正仿宋_GBK" w:cs="方正仿宋_GBK"/>
                <w:color w:val="000000"/>
                <w:sz w:val="18"/>
                <w:szCs w:val="18"/>
              </w:rPr>
              <w:t>%</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7CCE8F9B">
            <w:pPr>
              <w:spacing w:line="300" w:lineRule="exact"/>
              <w:jc w:val="center"/>
              <w:rPr>
                <w:rFonts w:cs="方正仿宋_GBK"/>
                <w:sz w:val="18"/>
                <w:szCs w:val="18"/>
              </w:rPr>
            </w:pPr>
            <w:r>
              <w:rPr>
                <w:rFonts w:ascii="方正仿宋_GBK" w:hAnsi="方正仿宋_GBK" w:cs="方正仿宋_GBK"/>
                <w:color w:val="000000"/>
                <w:sz w:val="18"/>
                <w:szCs w:val="18"/>
              </w:rPr>
              <w:t>≥</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14:paraId="031616BB">
            <w:pPr>
              <w:spacing w:line="300" w:lineRule="exact"/>
              <w:jc w:val="center"/>
              <w:rPr>
                <w:rFonts w:cs="方正仿宋_GBK"/>
                <w:sz w:val="18"/>
                <w:szCs w:val="18"/>
              </w:rPr>
            </w:pPr>
            <w:r>
              <w:rPr>
                <w:rFonts w:ascii="方正仿宋_GBK" w:hAnsi="方正仿宋_GBK" w:cs="方正仿宋_GBK"/>
                <w:color w:val="000000"/>
                <w:sz w:val="18"/>
                <w:szCs w:val="18"/>
              </w:rPr>
              <w:t>95</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481B3544">
            <w:pPr>
              <w:spacing w:line="300" w:lineRule="exact"/>
              <w:jc w:val="center"/>
              <w:rPr>
                <w:rFonts w:cs="方正仿宋_GBK"/>
                <w:sz w:val="18"/>
                <w:szCs w:val="18"/>
              </w:rPr>
            </w:pPr>
            <w:r>
              <w:rPr>
                <w:rFonts w:ascii="方正仿宋_GBK" w:hAnsi="方正仿宋_GBK" w:cs="方正仿宋_GBK"/>
                <w:color w:val="000000"/>
                <w:sz w:val="18"/>
                <w:szCs w:val="18"/>
              </w:rPr>
              <w:t>10</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14:paraId="08DDCD9B">
            <w:pPr>
              <w:spacing w:line="300" w:lineRule="exact"/>
              <w:jc w:val="center"/>
              <w:rPr>
                <w:rFonts w:cs="方正仿宋_GBK"/>
                <w:sz w:val="18"/>
                <w:szCs w:val="18"/>
              </w:rPr>
            </w:pPr>
            <w:r>
              <w:rPr>
                <w:rFonts w:ascii="方正仿宋_GBK" w:hAnsi="方正仿宋_GBK" w:cs="方正仿宋_GBK"/>
                <w:color w:val="000000"/>
                <w:sz w:val="18"/>
                <w:szCs w:val="18"/>
              </w:rPr>
              <w:t>95</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79DF696D">
            <w:pPr>
              <w:spacing w:line="300" w:lineRule="exact"/>
              <w:jc w:val="center"/>
              <w:rPr>
                <w:rFonts w:cs="方正仿宋_GBK"/>
                <w:sz w:val="18"/>
                <w:szCs w:val="18"/>
              </w:rPr>
            </w:pPr>
            <w:r>
              <w:rPr>
                <w:rFonts w:ascii="方正仿宋_GBK" w:hAnsi="方正仿宋_GBK" w:cs="方正仿宋_GBK"/>
                <w:color w:val="000000"/>
                <w:sz w:val="18"/>
                <w:szCs w:val="18"/>
              </w:rPr>
              <w:t>10</w:t>
            </w:r>
          </w:p>
        </w:tc>
        <w:tc>
          <w:tcPr>
            <w:tcW w:w="1686" w:type="dxa"/>
            <w:gridSpan w:val="2"/>
            <w:tcBorders>
              <w:top w:val="single" w:color="000000" w:sz="4" w:space="0"/>
              <w:left w:val="single" w:color="000000" w:sz="4" w:space="0"/>
              <w:bottom w:val="single" w:color="000000" w:sz="4" w:space="0"/>
              <w:right w:val="single" w:color="000000" w:sz="4" w:space="0"/>
            </w:tcBorders>
            <w:noWrap w:val="0"/>
            <w:vAlign w:val="center"/>
          </w:tcPr>
          <w:p w14:paraId="6BAF5D99">
            <w:pPr>
              <w:spacing w:line="300" w:lineRule="exact"/>
              <w:rPr>
                <w:rFonts w:cs="宋体"/>
                <w:sz w:val="20"/>
              </w:rPr>
            </w:pPr>
          </w:p>
        </w:tc>
      </w:tr>
      <w:tr w14:paraId="543BE22C">
        <w:tblPrEx>
          <w:tblCellMar>
            <w:top w:w="0" w:type="dxa"/>
            <w:left w:w="108" w:type="dxa"/>
            <w:bottom w:w="0" w:type="dxa"/>
            <w:right w:w="108" w:type="dxa"/>
          </w:tblCellMar>
        </w:tblPrEx>
        <w:trPr>
          <w:trHeight w:val="648" w:hRule="atLeast"/>
          <w:jc w:val="center"/>
        </w:trPr>
        <w:tc>
          <w:tcPr>
            <w:tcW w:w="870" w:type="dxa"/>
            <w:tcBorders>
              <w:top w:val="single" w:color="000000" w:sz="4" w:space="0"/>
              <w:left w:val="single" w:color="000000" w:sz="4" w:space="0"/>
              <w:bottom w:val="single" w:color="000000" w:sz="4" w:space="0"/>
              <w:right w:val="single" w:color="000000" w:sz="4" w:space="0"/>
            </w:tcBorders>
            <w:noWrap w:val="0"/>
            <w:textDirection w:val="tbRlV"/>
            <w:vAlign w:val="center"/>
          </w:tcPr>
          <w:p w14:paraId="39D8294F">
            <w:pPr>
              <w:jc w:val="center"/>
              <w:rPr>
                <w:rFonts w:cs="方正仿宋_GBK"/>
                <w:sz w:val="18"/>
                <w:szCs w:val="18"/>
              </w:rPr>
            </w:pPr>
          </w:p>
        </w:tc>
        <w:tc>
          <w:tcPr>
            <w:tcW w:w="963" w:type="dxa"/>
            <w:tcBorders>
              <w:top w:val="single" w:color="000000" w:sz="4" w:space="0"/>
              <w:left w:val="single" w:color="000000" w:sz="4" w:space="0"/>
              <w:bottom w:val="single" w:color="000000" w:sz="4" w:space="0"/>
              <w:right w:val="single" w:color="000000" w:sz="4" w:space="0"/>
            </w:tcBorders>
            <w:noWrap w:val="0"/>
            <w:vAlign w:val="center"/>
          </w:tcPr>
          <w:p w14:paraId="01461759">
            <w:pPr>
              <w:spacing w:line="300" w:lineRule="exact"/>
              <w:jc w:val="center"/>
              <w:rPr>
                <w:rFonts w:cs="方正仿宋_GBK"/>
                <w:sz w:val="18"/>
                <w:szCs w:val="18"/>
              </w:rPr>
            </w:pPr>
            <w:r>
              <w:rPr>
                <w:rFonts w:ascii="方正仿宋_GBK" w:hAnsi="方正仿宋_GBK" w:cs="方正仿宋_GBK"/>
                <w:color w:val="000000"/>
                <w:sz w:val="18"/>
                <w:szCs w:val="18"/>
              </w:rPr>
              <w:t>法律援助咨询率</w:t>
            </w:r>
          </w:p>
        </w:tc>
        <w:tc>
          <w:tcPr>
            <w:tcW w:w="1987" w:type="dxa"/>
            <w:tcBorders>
              <w:top w:val="single" w:color="000000" w:sz="4" w:space="0"/>
              <w:left w:val="single" w:color="000000" w:sz="4" w:space="0"/>
              <w:bottom w:val="single" w:color="000000" w:sz="4" w:space="0"/>
              <w:right w:val="single" w:color="000000" w:sz="4" w:space="0"/>
            </w:tcBorders>
            <w:noWrap w:val="0"/>
            <w:vAlign w:val="center"/>
          </w:tcPr>
          <w:p w14:paraId="5A982C08">
            <w:pPr>
              <w:spacing w:line="300" w:lineRule="exact"/>
              <w:jc w:val="center"/>
              <w:rPr>
                <w:rFonts w:cs="方正仿宋_GBK"/>
                <w:sz w:val="18"/>
                <w:szCs w:val="18"/>
              </w:rPr>
            </w:pPr>
            <w:r>
              <w:rPr>
                <w:rFonts w:ascii="方正仿宋_GBK" w:hAnsi="方正仿宋_GBK" w:cs="方正仿宋_GBK"/>
                <w:color w:val="000000"/>
                <w:sz w:val="18"/>
                <w:szCs w:val="18"/>
              </w:rPr>
              <w:t>%</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0D3B0F7A">
            <w:pPr>
              <w:spacing w:line="300" w:lineRule="exact"/>
              <w:jc w:val="center"/>
              <w:rPr>
                <w:rFonts w:cs="方正仿宋_GBK"/>
                <w:sz w:val="18"/>
                <w:szCs w:val="18"/>
              </w:rPr>
            </w:pPr>
            <w:r>
              <w:rPr>
                <w:rFonts w:ascii="方正仿宋_GBK" w:hAnsi="方正仿宋_GBK" w:cs="方正仿宋_GBK"/>
                <w:color w:val="000000"/>
                <w:sz w:val="18"/>
                <w:szCs w:val="18"/>
              </w:rPr>
              <w:t>≥</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14:paraId="7036E528">
            <w:pPr>
              <w:spacing w:line="300" w:lineRule="exact"/>
              <w:jc w:val="center"/>
              <w:rPr>
                <w:rFonts w:hint="eastAsia" w:eastAsia="方正仿宋_GBK" w:cs="方正仿宋_GBK"/>
                <w:sz w:val="18"/>
                <w:szCs w:val="18"/>
                <w:lang w:val="en-US" w:eastAsia="zh-CN"/>
              </w:rPr>
            </w:pPr>
            <w:r>
              <w:rPr>
                <w:rFonts w:ascii="方正仿宋_GBK" w:hAnsi="方正仿宋_GBK" w:cs="方正仿宋_GBK"/>
                <w:color w:val="000000"/>
                <w:sz w:val="18"/>
                <w:szCs w:val="18"/>
              </w:rPr>
              <w:t>9</w:t>
            </w:r>
            <w:r>
              <w:rPr>
                <w:rFonts w:hint="eastAsia" w:ascii="方正仿宋_GBK" w:hAnsi="方正仿宋_GBK" w:cs="方正仿宋_GBK"/>
                <w:color w:val="000000"/>
                <w:sz w:val="18"/>
                <w:szCs w:val="18"/>
                <w:lang w:val="en-US" w:eastAsia="zh-CN"/>
              </w:rPr>
              <w:t>5</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393A0D7F">
            <w:pPr>
              <w:spacing w:line="300" w:lineRule="exact"/>
              <w:jc w:val="center"/>
              <w:rPr>
                <w:rFonts w:cs="方正仿宋_GBK"/>
                <w:sz w:val="18"/>
                <w:szCs w:val="18"/>
              </w:rPr>
            </w:pPr>
            <w:r>
              <w:rPr>
                <w:rFonts w:ascii="方正仿宋_GBK" w:hAnsi="方正仿宋_GBK" w:cs="方正仿宋_GBK"/>
                <w:color w:val="000000"/>
                <w:sz w:val="18"/>
                <w:szCs w:val="18"/>
              </w:rPr>
              <w:t>10</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14:paraId="210F3D05">
            <w:pPr>
              <w:spacing w:line="300" w:lineRule="exact"/>
              <w:jc w:val="center"/>
              <w:rPr>
                <w:rFonts w:hint="eastAsia" w:eastAsia="方正仿宋_GBK" w:cs="方正仿宋_GBK"/>
                <w:sz w:val="18"/>
                <w:szCs w:val="18"/>
                <w:lang w:val="en-US" w:eastAsia="zh-CN"/>
              </w:rPr>
            </w:pPr>
            <w:r>
              <w:rPr>
                <w:rFonts w:ascii="方正仿宋_GBK" w:hAnsi="方正仿宋_GBK" w:cs="方正仿宋_GBK"/>
                <w:color w:val="000000"/>
                <w:sz w:val="18"/>
                <w:szCs w:val="18"/>
              </w:rPr>
              <w:t>9</w:t>
            </w:r>
            <w:r>
              <w:rPr>
                <w:rFonts w:hint="eastAsia" w:ascii="方正仿宋_GBK" w:hAnsi="方正仿宋_GBK" w:cs="方正仿宋_GBK"/>
                <w:color w:val="000000"/>
                <w:sz w:val="18"/>
                <w:szCs w:val="18"/>
                <w:lang w:val="en-US" w:eastAsia="zh-CN"/>
              </w:rPr>
              <w:t>5</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5B3023A8">
            <w:pPr>
              <w:spacing w:line="300" w:lineRule="exact"/>
              <w:jc w:val="center"/>
              <w:rPr>
                <w:rFonts w:cs="方正仿宋_GBK"/>
                <w:sz w:val="18"/>
                <w:szCs w:val="18"/>
              </w:rPr>
            </w:pPr>
            <w:r>
              <w:rPr>
                <w:rFonts w:ascii="方正仿宋_GBK" w:hAnsi="方正仿宋_GBK" w:cs="方正仿宋_GBK"/>
                <w:color w:val="000000"/>
                <w:sz w:val="18"/>
                <w:szCs w:val="18"/>
              </w:rPr>
              <w:t>10</w:t>
            </w:r>
          </w:p>
        </w:tc>
        <w:tc>
          <w:tcPr>
            <w:tcW w:w="1686" w:type="dxa"/>
            <w:gridSpan w:val="2"/>
            <w:tcBorders>
              <w:top w:val="single" w:color="000000" w:sz="4" w:space="0"/>
              <w:left w:val="single" w:color="000000" w:sz="4" w:space="0"/>
              <w:bottom w:val="single" w:color="000000" w:sz="4" w:space="0"/>
              <w:right w:val="single" w:color="000000" w:sz="4" w:space="0"/>
            </w:tcBorders>
            <w:noWrap w:val="0"/>
            <w:vAlign w:val="center"/>
          </w:tcPr>
          <w:p w14:paraId="64114608">
            <w:pPr>
              <w:spacing w:line="300" w:lineRule="exact"/>
              <w:rPr>
                <w:rFonts w:cs="宋体"/>
                <w:sz w:val="20"/>
              </w:rPr>
            </w:pPr>
          </w:p>
        </w:tc>
      </w:tr>
      <w:tr w14:paraId="0DDD6724">
        <w:tblPrEx>
          <w:tblCellMar>
            <w:top w:w="0" w:type="dxa"/>
            <w:left w:w="108" w:type="dxa"/>
            <w:bottom w:w="0" w:type="dxa"/>
            <w:right w:w="108" w:type="dxa"/>
          </w:tblCellMar>
        </w:tblPrEx>
        <w:trPr>
          <w:trHeight w:val="648" w:hRule="atLeast"/>
          <w:jc w:val="center"/>
        </w:trPr>
        <w:tc>
          <w:tcPr>
            <w:tcW w:w="870" w:type="dxa"/>
            <w:tcBorders>
              <w:top w:val="single" w:color="000000" w:sz="4" w:space="0"/>
              <w:left w:val="single" w:color="000000" w:sz="4" w:space="0"/>
              <w:bottom w:val="single" w:color="000000" w:sz="4" w:space="0"/>
              <w:right w:val="single" w:color="000000" w:sz="4" w:space="0"/>
            </w:tcBorders>
            <w:noWrap w:val="0"/>
            <w:textDirection w:val="tbRlV"/>
            <w:vAlign w:val="center"/>
          </w:tcPr>
          <w:p w14:paraId="086EFA49">
            <w:pPr>
              <w:jc w:val="center"/>
              <w:rPr>
                <w:rFonts w:cs="方正仿宋_GBK"/>
                <w:sz w:val="18"/>
                <w:szCs w:val="18"/>
              </w:rPr>
            </w:pPr>
          </w:p>
        </w:tc>
        <w:tc>
          <w:tcPr>
            <w:tcW w:w="963" w:type="dxa"/>
            <w:tcBorders>
              <w:top w:val="single" w:color="000000" w:sz="4" w:space="0"/>
              <w:left w:val="single" w:color="000000" w:sz="4" w:space="0"/>
              <w:bottom w:val="single" w:color="000000" w:sz="4" w:space="0"/>
              <w:right w:val="single" w:color="000000" w:sz="4" w:space="0"/>
            </w:tcBorders>
            <w:noWrap w:val="0"/>
            <w:vAlign w:val="center"/>
          </w:tcPr>
          <w:p w14:paraId="2A5BCD95">
            <w:pPr>
              <w:spacing w:line="300" w:lineRule="exact"/>
              <w:jc w:val="center"/>
              <w:rPr>
                <w:rFonts w:cs="方正仿宋_GBK"/>
                <w:sz w:val="18"/>
                <w:szCs w:val="18"/>
              </w:rPr>
            </w:pPr>
            <w:r>
              <w:rPr>
                <w:rFonts w:ascii="方正仿宋_GBK" w:hAnsi="方正仿宋_GBK" w:cs="方正仿宋_GBK"/>
                <w:color w:val="000000"/>
                <w:sz w:val="18"/>
                <w:szCs w:val="18"/>
              </w:rPr>
              <w:t>帮扶对象满意率</w:t>
            </w:r>
          </w:p>
        </w:tc>
        <w:tc>
          <w:tcPr>
            <w:tcW w:w="1987" w:type="dxa"/>
            <w:tcBorders>
              <w:top w:val="single" w:color="000000" w:sz="4" w:space="0"/>
              <w:left w:val="single" w:color="000000" w:sz="4" w:space="0"/>
              <w:bottom w:val="single" w:color="000000" w:sz="4" w:space="0"/>
              <w:right w:val="single" w:color="000000" w:sz="4" w:space="0"/>
            </w:tcBorders>
            <w:noWrap w:val="0"/>
            <w:vAlign w:val="center"/>
          </w:tcPr>
          <w:p w14:paraId="14DBF632">
            <w:pPr>
              <w:spacing w:line="300" w:lineRule="exact"/>
              <w:jc w:val="center"/>
              <w:rPr>
                <w:rFonts w:cs="方正仿宋_GBK"/>
                <w:sz w:val="18"/>
                <w:szCs w:val="18"/>
              </w:rPr>
            </w:pPr>
            <w:r>
              <w:rPr>
                <w:rFonts w:ascii="方正仿宋_GBK" w:hAnsi="方正仿宋_GBK" w:cs="方正仿宋_GBK"/>
                <w:color w:val="000000"/>
                <w:sz w:val="18"/>
                <w:szCs w:val="18"/>
              </w:rPr>
              <w:t>%</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6A814A7B">
            <w:pPr>
              <w:spacing w:line="300" w:lineRule="exact"/>
              <w:jc w:val="center"/>
              <w:rPr>
                <w:rFonts w:cs="方正仿宋_GBK"/>
                <w:sz w:val="18"/>
                <w:szCs w:val="18"/>
              </w:rPr>
            </w:pPr>
            <w:r>
              <w:rPr>
                <w:rFonts w:ascii="方正仿宋_GBK" w:hAnsi="方正仿宋_GBK" w:cs="方正仿宋_GBK"/>
                <w:color w:val="000000"/>
                <w:sz w:val="18"/>
                <w:szCs w:val="18"/>
              </w:rPr>
              <w:t>≥</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14:paraId="0100FBA3">
            <w:pPr>
              <w:spacing w:line="300" w:lineRule="exact"/>
              <w:jc w:val="center"/>
              <w:rPr>
                <w:rFonts w:cs="方正仿宋_GBK"/>
                <w:sz w:val="18"/>
                <w:szCs w:val="18"/>
              </w:rPr>
            </w:pPr>
            <w:r>
              <w:rPr>
                <w:rFonts w:ascii="方正仿宋_GBK" w:hAnsi="方正仿宋_GBK" w:cs="方正仿宋_GBK"/>
                <w:color w:val="000000"/>
                <w:sz w:val="18"/>
                <w:szCs w:val="18"/>
              </w:rPr>
              <w:t>98</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751A0C60">
            <w:pPr>
              <w:spacing w:line="300" w:lineRule="exact"/>
              <w:jc w:val="center"/>
              <w:rPr>
                <w:rFonts w:cs="方正仿宋_GBK"/>
                <w:sz w:val="18"/>
                <w:szCs w:val="18"/>
              </w:rPr>
            </w:pPr>
            <w:r>
              <w:rPr>
                <w:rFonts w:ascii="方正仿宋_GBK" w:hAnsi="方正仿宋_GBK" w:cs="方正仿宋_GBK"/>
                <w:color w:val="000000"/>
                <w:sz w:val="18"/>
                <w:szCs w:val="18"/>
              </w:rPr>
              <w:t>10</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14:paraId="2A38E89E">
            <w:pPr>
              <w:spacing w:line="300" w:lineRule="exact"/>
              <w:jc w:val="center"/>
              <w:rPr>
                <w:rFonts w:cs="方正仿宋_GBK"/>
                <w:sz w:val="18"/>
                <w:szCs w:val="18"/>
              </w:rPr>
            </w:pPr>
            <w:r>
              <w:rPr>
                <w:rFonts w:ascii="方正仿宋_GBK" w:hAnsi="方正仿宋_GBK" w:cs="方正仿宋_GBK"/>
                <w:color w:val="000000"/>
                <w:sz w:val="18"/>
                <w:szCs w:val="18"/>
              </w:rPr>
              <w:t>98</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62665F2F">
            <w:pPr>
              <w:spacing w:line="300" w:lineRule="exact"/>
              <w:jc w:val="center"/>
              <w:rPr>
                <w:rFonts w:cs="方正仿宋_GBK"/>
                <w:sz w:val="18"/>
                <w:szCs w:val="18"/>
              </w:rPr>
            </w:pPr>
            <w:r>
              <w:rPr>
                <w:rFonts w:ascii="方正仿宋_GBK" w:hAnsi="方正仿宋_GBK" w:cs="方正仿宋_GBK"/>
                <w:color w:val="000000"/>
                <w:sz w:val="18"/>
                <w:szCs w:val="18"/>
              </w:rPr>
              <w:t>10</w:t>
            </w:r>
          </w:p>
        </w:tc>
        <w:tc>
          <w:tcPr>
            <w:tcW w:w="1686" w:type="dxa"/>
            <w:gridSpan w:val="2"/>
            <w:tcBorders>
              <w:top w:val="single" w:color="000000" w:sz="4" w:space="0"/>
              <w:left w:val="single" w:color="000000" w:sz="4" w:space="0"/>
              <w:bottom w:val="single" w:color="000000" w:sz="4" w:space="0"/>
              <w:right w:val="single" w:color="000000" w:sz="4" w:space="0"/>
            </w:tcBorders>
            <w:noWrap w:val="0"/>
            <w:vAlign w:val="center"/>
          </w:tcPr>
          <w:p w14:paraId="034E9B1D">
            <w:pPr>
              <w:spacing w:line="300" w:lineRule="exact"/>
              <w:rPr>
                <w:rFonts w:cs="宋体"/>
                <w:sz w:val="20"/>
              </w:rPr>
            </w:pPr>
          </w:p>
        </w:tc>
      </w:tr>
      <w:tr w14:paraId="530FE3CB">
        <w:tblPrEx>
          <w:tblCellMar>
            <w:top w:w="0" w:type="dxa"/>
            <w:left w:w="108" w:type="dxa"/>
            <w:bottom w:w="0" w:type="dxa"/>
            <w:right w:w="108" w:type="dxa"/>
          </w:tblCellMar>
        </w:tblPrEx>
        <w:trPr>
          <w:trHeight w:val="648" w:hRule="atLeast"/>
          <w:jc w:val="center"/>
        </w:trPr>
        <w:tc>
          <w:tcPr>
            <w:tcW w:w="870" w:type="dxa"/>
            <w:tcBorders>
              <w:top w:val="single" w:color="000000" w:sz="4" w:space="0"/>
              <w:left w:val="single" w:color="000000" w:sz="4" w:space="0"/>
              <w:bottom w:val="single" w:color="000000" w:sz="4" w:space="0"/>
              <w:right w:val="single" w:color="000000" w:sz="4" w:space="0"/>
            </w:tcBorders>
            <w:noWrap w:val="0"/>
            <w:textDirection w:val="tbRlV"/>
            <w:vAlign w:val="center"/>
          </w:tcPr>
          <w:p w14:paraId="09134CB4">
            <w:pPr>
              <w:jc w:val="center"/>
              <w:rPr>
                <w:rFonts w:cs="方正仿宋_GBK"/>
                <w:sz w:val="18"/>
                <w:szCs w:val="18"/>
              </w:rPr>
            </w:pPr>
          </w:p>
        </w:tc>
        <w:tc>
          <w:tcPr>
            <w:tcW w:w="963" w:type="dxa"/>
            <w:tcBorders>
              <w:top w:val="single" w:color="000000" w:sz="4" w:space="0"/>
              <w:left w:val="single" w:color="000000" w:sz="4" w:space="0"/>
              <w:bottom w:val="single" w:color="000000" w:sz="4" w:space="0"/>
              <w:right w:val="single" w:color="000000" w:sz="4" w:space="0"/>
            </w:tcBorders>
            <w:noWrap w:val="0"/>
            <w:vAlign w:val="center"/>
          </w:tcPr>
          <w:p w14:paraId="18075F54">
            <w:pPr>
              <w:spacing w:line="300" w:lineRule="exact"/>
              <w:jc w:val="center"/>
              <w:rPr>
                <w:rFonts w:cs="方正仿宋_GBK"/>
                <w:sz w:val="18"/>
                <w:szCs w:val="18"/>
              </w:rPr>
            </w:pPr>
            <w:r>
              <w:rPr>
                <w:rFonts w:ascii="方正仿宋_GBK" w:hAnsi="方正仿宋_GBK" w:cs="方正仿宋_GBK"/>
                <w:color w:val="000000"/>
                <w:sz w:val="18"/>
                <w:szCs w:val="18"/>
              </w:rPr>
              <w:t>诉讼案件代理费</w:t>
            </w:r>
          </w:p>
        </w:tc>
        <w:tc>
          <w:tcPr>
            <w:tcW w:w="1987" w:type="dxa"/>
            <w:tcBorders>
              <w:top w:val="single" w:color="000000" w:sz="4" w:space="0"/>
              <w:left w:val="single" w:color="000000" w:sz="4" w:space="0"/>
              <w:bottom w:val="single" w:color="000000" w:sz="4" w:space="0"/>
              <w:right w:val="single" w:color="000000" w:sz="4" w:space="0"/>
            </w:tcBorders>
            <w:noWrap w:val="0"/>
            <w:vAlign w:val="center"/>
          </w:tcPr>
          <w:p w14:paraId="14737591">
            <w:pPr>
              <w:spacing w:line="300" w:lineRule="exact"/>
              <w:jc w:val="center"/>
              <w:rPr>
                <w:rFonts w:cs="方正仿宋_GBK"/>
                <w:sz w:val="18"/>
                <w:szCs w:val="18"/>
              </w:rPr>
            </w:pPr>
            <w:r>
              <w:rPr>
                <w:rFonts w:ascii="方正仿宋_GBK" w:hAnsi="方正仿宋_GBK" w:cs="方正仿宋_GBK"/>
                <w:color w:val="000000"/>
                <w:sz w:val="18"/>
                <w:szCs w:val="18"/>
              </w:rPr>
              <w:t>元/个</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0E8380C5">
            <w:pPr>
              <w:spacing w:line="300" w:lineRule="exact"/>
              <w:jc w:val="center"/>
              <w:rPr>
                <w:rFonts w:cs="方正仿宋_GBK"/>
                <w:sz w:val="18"/>
                <w:szCs w:val="18"/>
              </w:rPr>
            </w:pPr>
            <w:r>
              <w:rPr>
                <w:rFonts w:ascii="方正仿宋_GBK" w:hAnsi="方正仿宋_GBK" w:cs="方正仿宋_GBK"/>
                <w:color w:val="000000"/>
                <w:sz w:val="18"/>
                <w:szCs w:val="18"/>
              </w:rPr>
              <w:t>=</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14:paraId="4DAC41A3">
            <w:pPr>
              <w:spacing w:line="300" w:lineRule="exact"/>
              <w:jc w:val="center"/>
              <w:rPr>
                <w:rFonts w:cs="方正仿宋_GBK"/>
                <w:sz w:val="18"/>
                <w:szCs w:val="18"/>
              </w:rPr>
            </w:pPr>
            <w:r>
              <w:rPr>
                <w:rFonts w:ascii="方正仿宋_GBK" w:hAnsi="方正仿宋_GBK" w:cs="方正仿宋_GBK"/>
                <w:color w:val="000000"/>
                <w:sz w:val="18"/>
                <w:szCs w:val="18"/>
              </w:rPr>
              <w:t>6000</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1BFBF457">
            <w:pPr>
              <w:spacing w:line="300" w:lineRule="exact"/>
              <w:jc w:val="center"/>
              <w:rPr>
                <w:rFonts w:cs="方正仿宋_GBK"/>
                <w:sz w:val="18"/>
                <w:szCs w:val="18"/>
              </w:rPr>
            </w:pPr>
            <w:r>
              <w:rPr>
                <w:rFonts w:ascii="方正仿宋_GBK" w:hAnsi="方正仿宋_GBK" w:cs="方正仿宋_GBK"/>
                <w:color w:val="000000"/>
                <w:sz w:val="18"/>
                <w:szCs w:val="18"/>
              </w:rPr>
              <w:t>10</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14:paraId="5D95BA6F">
            <w:pPr>
              <w:spacing w:line="300" w:lineRule="exact"/>
              <w:jc w:val="center"/>
              <w:rPr>
                <w:rFonts w:cs="方正仿宋_GBK"/>
                <w:sz w:val="18"/>
                <w:szCs w:val="18"/>
              </w:rPr>
            </w:pPr>
            <w:r>
              <w:rPr>
                <w:rFonts w:ascii="方正仿宋_GBK" w:hAnsi="方正仿宋_GBK" w:cs="方正仿宋_GBK"/>
                <w:color w:val="000000"/>
                <w:sz w:val="18"/>
                <w:szCs w:val="18"/>
              </w:rPr>
              <w:t>6000</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31295888">
            <w:pPr>
              <w:spacing w:line="300" w:lineRule="exact"/>
              <w:jc w:val="center"/>
              <w:rPr>
                <w:rFonts w:cs="方正仿宋_GBK"/>
                <w:sz w:val="18"/>
                <w:szCs w:val="18"/>
              </w:rPr>
            </w:pPr>
            <w:r>
              <w:rPr>
                <w:rFonts w:ascii="方正仿宋_GBK" w:hAnsi="方正仿宋_GBK" w:cs="方正仿宋_GBK"/>
                <w:color w:val="000000"/>
                <w:sz w:val="18"/>
                <w:szCs w:val="18"/>
              </w:rPr>
              <w:t>10</w:t>
            </w:r>
          </w:p>
        </w:tc>
        <w:tc>
          <w:tcPr>
            <w:tcW w:w="1686" w:type="dxa"/>
            <w:gridSpan w:val="2"/>
            <w:tcBorders>
              <w:top w:val="single" w:color="000000" w:sz="4" w:space="0"/>
              <w:left w:val="single" w:color="000000" w:sz="4" w:space="0"/>
              <w:bottom w:val="single" w:color="000000" w:sz="4" w:space="0"/>
              <w:right w:val="single" w:color="000000" w:sz="4" w:space="0"/>
            </w:tcBorders>
            <w:noWrap w:val="0"/>
            <w:vAlign w:val="center"/>
          </w:tcPr>
          <w:p w14:paraId="230669AD">
            <w:pPr>
              <w:spacing w:line="300" w:lineRule="exact"/>
              <w:rPr>
                <w:rFonts w:cs="宋体"/>
                <w:sz w:val="20"/>
              </w:rPr>
            </w:pPr>
          </w:p>
        </w:tc>
      </w:tr>
      <w:tr w14:paraId="228D84E5">
        <w:tblPrEx>
          <w:tblCellMar>
            <w:top w:w="0" w:type="dxa"/>
            <w:left w:w="108" w:type="dxa"/>
            <w:bottom w:w="0" w:type="dxa"/>
            <w:right w:w="108" w:type="dxa"/>
          </w:tblCellMar>
        </w:tblPrEx>
        <w:trPr>
          <w:trHeight w:val="648" w:hRule="atLeast"/>
          <w:jc w:val="center"/>
        </w:trPr>
        <w:tc>
          <w:tcPr>
            <w:tcW w:w="870" w:type="dxa"/>
            <w:tcBorders>
              <w:top w:val="single" w:color="000000" w:sz="4" w:space="0"/>
              <w:left w:val="single" w:color="000000" w:sz="4" w:space="0"/>
              <w:bottom w:val="single" w:color="000000" w:sz="4" w:space="0"/>
              <w:right w:val="single" w:color="000000" w:sz="4" w:space="0"/>
            </w:tcBorders>
            <w:noWrap w:val="0"/>
            <w:textDirection w:val="tbRlV"/>
            <w:vAlign w:val="center"/>
          </w:tcPr>
          <w:p w14:paraId="25F68CF2">
            <w:pPr>
              <w:jc w:val="center"/>
              <w:rPr>
                <w:rFonts w:cs="方正仿宋_GBK"/>
                <w:sz w:val="18"/>
                <w:szCs w:val="18"/>
              </w:rPr>
            </w:pPr>
          </w:p>
        </w:tc>
        <w:tc>
          <w:tcPr>
            <w:tcW w:w="963" w:type="dxa"/>
            <w:tcBorders>
              <w:top w:val="single" w:color="000000" w:sz="4" w:space="0"/>
              <w:left w:val="single" w:color="000000" w:sz="4" w:space="0"/>
              <w:bottom w:val="single" w:color="000000" w:sz="4" w:space="0"/>
              <w:right w:val="single" w:color="000000" w:sz="4" w:space="0"/>
            </w:tcBorders>
            <w:noWrap w:val="0"/>
            <w:vAlign w:val="center"/>
          </w:tcPr>
          <w:p w14:paraId="7E4083CF">
            <w:pPr>
              <w:spacing w:line="300" w:lineRule="exact"/>
              <w:jc w:val="center"/>
              <w:rPr>
                <w:rFonts w:ascii="方正仿宋_GBK" w:hAnsi="方正仿宋_GBK" w:cs="方正仿宋_GBK"/>
                <w:color w:val="000000"/>
                <w:sz w:val="18"/>
                <w:szCs w:val="18"/>
              </w:rPr>
            </w:pPr>
            <w:r>
              <w:rPr>
                <w:rFonts w:hint="eastAsia" w:ascii="方正仿宋_GBK" w:hAnsi="方正仿宋_GBK" w:cs="方正仿宋_GBK"/>
                <w:color w:val="000000"/>
                <w:sz w:val="18"/>
                <w:szCs w:val="18"/>
              </w:rPr>
              <w:t>法律援助案件办结率</w:t>
            </w:r>
          </w:p>
        </w:tc>
        <w:tc>
          <w:tcPr>
            <w:tcW w:w="1987" w:type="dxa"/>
            <w:tcBorders>
              <w:top w:val="single" w:color="000000" w:sz="4" w:space="0"/>
              <w:left w:val="single" w:color="000000" w:sz="4" w:space="0"/>
              <w:bottom w:val="single" w:color="000000" w:sz="4" w:space="0"/>
              <w:right w:val="single" w:color="000000" w:sz="4" w:space="0"/>
            </w:tcBorders>
            <w:noWrap w:val="0"/>
            <w:vAlign w:val="center"/>
          </w:tcPr>
          <w:p w14:paraId="73D97506">
            <w:pPr>
              <w:spacing w:line="300" w:lineRule="exact"/>
              <w:jc w:val="center"/>
              <w:rPr>
                <w:rFonts w:ascii="方正仿宋_GBK" w:hAnsi="方正仿宋_GBK" w:cs="方正仿宋_GBK"/>
                <w:color w:val="000000"/>
                <w:sz w:val="18"/>
                <w:szCs w:val="18"/>
              </w:rPr>
            </w:pPr>
            <w:r>
              <w:rPr>
                <w:rFonts w:ascii="方正仿宋_GBK" w:hAnsi="方正仿宋_GBK" w:cs="方正仿宋_GBK"/>
                <w:color w:val="000000"/>
                <w:sz w:val="18"/>
                <w:szCs w:val="18"/>
              </w:rPr>
              <w:t>%</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5A2FCD88">
            <w:pPr>
              <w:spacing w:line="300" w:lineRule="exact"/>
              <w:jc w:val="center"/>
              <w:rPr>
                <w:rFonts w:ascii="方正仿宋_GBK" w:hAnsi="方正仿宋_GBK" w:cs="方正仿宋_GBK"/>
                <w:color w:val="000000"/>
                <w:sz w:val="18"/>
                <w:szCs w:val="18"/>
              </w:rPr>
            </w:pPr>
            <w:r>
              <w:rPr>
                <w:rFonts w:ascii="方正仿宋_GBK" w:hAnsi="方正仿宋_GBK" w:cs="方正仿宋_GBK"/>
                <w:color w:val="000000"/>
                <w:sz w:val="18"/>
                <w:szCs w:val="18"/>
              </w:rPr>
              <w:t>≥</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14:paraId="00ED03F9">
            <w:pPr>
              <w:spacing w:line="300" w:lineRule="exact"/>
              <w:jc w:val="center"/>
              <w:rPr>
                <w:rFonts w:hint="default" w:ascii="方正仿宋_GBK" w:hAnsi="方正仿宋_GBK" w:eastAsia="方正仿宋_GBK" w:cs="方正仿宋_GBK"/>
                <w:color w:val="000000"/>
                <w:sz w:val="18"/>
                <w:szCs w:val="18"/>
                <w:lang w:val="en-US" w:eastAsia="zh-CN"/>
              </w:rPr>
            </w:pPr>
            <w:r>
              <w:rPr>
                <w:rFonts w:hint="eastAsia" w:ascii="方正仿宋_GBK" w:hAnsi="方正仿宋_GBK" w:cs="方正仿宋_GBK"/>
                <w:color w:val="000000"/>
                <w:sz w:val="18"/>
                <w:szCs w:val="18"/>
                <w:lang w:val="en-US" w:eastAsia="zh-CN"/>
              </w:rPr>
              <w:t>85</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6A5A7884">
            <w:pPr>
              <w:spacing w:line="300" w:lineRule="exact"/>
              <w:jc w:val="center"/>
              <w:rPr>
                <w:rFonts w:ascii="方正仿宋_GBK" w:hAnsi="方正仿宋_GBK" w:cs="方正仿宋_GBK"/>
                <w:color w:val="000000"/>
                <w:sz w:val="18"/>
                <w:szCs w:val="18"/>
              </w:rPr>
            </w:pPr>
            <w:r>
              <w:rPr>
                <w:rFonts w:ascii="方正仿宋_GBK" w:hAnsi="方正仿宋_GBK" w:cs="方正仿宋_GBK"/>
                <w:color w:val="000000"/>
                <w:sz w:val="18"/>
                <w:szCs w:val="18"/>
              </w:rPr>
              <w:t>10</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14:paraId="7D411954">
            <w:pPr>
              <w:spacing w:line="300" w:lineRule="exact"/>
              <w:jc w:val="center"/>
              <w:rPr>
                <w:rFonts w:hint="default" w:ascii="方正仿宋_GBK" w:hAnsi="方正仿宋_GBK" w:eastAsia="方正仿宋_GBK" w:cs="方正仿宋_GBK"/>
                <w:color w:val="000000"/>
                <w:sz w:val="18"/>
                <w:szCs w:val="18"/>
                <w:lang w:val="en-US" w:eastAsia="zh-CN"/>
              </w:rPr>
            </w:pPr>
            <w:r>
              <w:rPr>
                <w:rFonts w:hint="eastAsia" w:ascii="方正仿宋_GBK" w:hAnsi="方正仿宋_GBK" w:cs="方正仿宋_GBK"/>
                <w:color w:val="000000"/>
                <w:sz w:val="18"/>
                <w:szCs w:val="18"/>
                <w:lang w:val="en-US" w:eastAsia="zh-CN"/>
              </w:rPr>
              <w:t>86</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64C7EB7B">
            <w:pPr>
              <w:spacing w:line="300" w:lineRule="exact"/>
              <w:jc w:val="center"/>
              <w:rPr>
                <w:rFonts w:hint="default" w:ascii="方正仿宋_GBK" w:hAnsi="方正仿宋_GBK" w:eastAsia="方正仿宋_GBK" w:cs="方正仿宋_GBK"/>
                <w:color w:val="000000"/>
                <w:sz w:val="18"/>
                <w:szCs w:val="18"/>
                <w:lang w:val="en-US" w:eastAsia="zh-CN"/>
              </w:rPr>
            </w:pPr>
            <w:r>
              <w:rPr>
                <w:rFonts w:hint="eastAsia" w:ascii="方正仿宋_GBK" w:hAnsi="方正仿宋_GBK" w:cs="方正仿宋_GBK"/>
                <w:color w:val="000000"/>
                <w:sz w:val="18"/>
                <w:szCs w:val="18"/>
                <w:lang w:val="en-US" w:eastAsia="zh-CN"/>
              </w:rPr>
              <w:t>10</w:t>
            </w:r>
          </w:p>
        </w:tc>
        <w:tc>
          <w:tcPr>
            <w:tcW w:w="1686" w:type="dxa"/>
            <w:gridSpan w:val="2"/>
            <w:tcBorders>
              <w:top w:val="single" w:color="000000" w:sz="4" w:space="0"/>
              <w:left w:val="single" w:color="000000" w:sz="4" w:space="0"/>
              <w:bottom w:val="single" w:color="000000" w:sz="4" w:space="0"/>
              <w:right w:val="single" w:color="000000" w:sz="4" w:space="0"/>
            </w:tcBorders>
            <w:noWrap w:val="0"/>
            <w:vAlign w:val="center"/>
          </w:tcPr>
          <w:p w14:paraId="720F0F56">
            <w:pPr>
              <w:spacing w:line="300" w:lineRule="exact"/>
              <w:rPr>
                <w:rFonts w:cs="宋体"/>
                <w:sz w:val="20"/>
              </w:rPr>
            </w:pPr>
          </w:p>
        </w:tc>
      </w:tr>
    </w:tbl>
    <w:p w14:paraId="5D334708">
      <w:pPr>
        <w:adjustRightInd w:val="0"/>
        <w:snapToGrid w:val="0"/>
        <w:spacing w:line="600" w:lineRule="exact"/>
        <w:jc w:val="center"/>
        <w:rPr>
          <w:rFonts w:hint="eastAsia" w:eastAsia="方正小标宋_GBK" w:cs="方正小标宋_GBK"/>
          <w:kern w:val="0"/>
          <w:sz w:val="36"/>
          <w:szCs w:val="36"/>
          <w:lang w:val="en-US" w:eastAsia="zh-CN" w:bidi="ar"/>
        </w:rPr>
      </w:pPr>
    </w:p>
    <w:p w14:paraId="56ACDF40">
      <w:pPr>
        <w:widowControl/>
        <w:jc w:val="center"/>
        <w:textAlignment w:val="center"/>
        <w:rPr>
          <w:rFonts w:hint="eastAsia" w:ascii="方正小标宋_GBK" w:hAnsi="方正小标宋_GBK" w:eastAsia="方正小标宋_GBK" w:cs="方正小标宋_GBK"/>
          <w:color w:val="000000"/>
          <w:kern w:val="0"/>
          <w:sz w:val="36"/>
          <w:szCs w:val="36"/>
        </w:rPr>
      </w:pPr>
      <w:r>
        <w:rPr>
          <w:rFonts w:hint="eastAsia" w:ascii="方正小标宋_GBK" w:hAnsi="方正小标宋_GBK" w:eastAsia="方正小标宋_GBK" w:cs="方正小标宋_GBK"/>
          <w:color w:val="000000"/>
          <w:kern w:val="0"/>
          <w:sz w:val="36"/>
          <w:szCs w:val="36"/>
          <w:lang w:val="en-US" w:eastAsia="zh-CN"/>
        </w:rPr>
        <w:t>重庆市九龙坡区司法局</w:t>
      </w:r>
      <w:r>
        <w:rPr>
          <w:rFonts w:hint="eastAsia" w:ascii="方正小标宋_GBK" w:hAnsi="方正小标宋_GBK" w:eastAsia="方正小标宋_GBK" w:cs="方正小标宋_GBK"/>
          <w:color w:val="000000"/>
          <w:kern w:val="0"/>
          <w:sz w:val="36"/>
          <w:szCs w:val="36"/>
        </w:rPr>
        <w:t>2024年度项目支出绩效自</w:t>
      </w:r>
      <w:r>
        <w:rPr>
          <w:rFonts w:hint="eastAsia" w:ascii="方正小标宋_GBK" w:hAnsi="方正小标宋_GBK" w:eastAsia="方正小标宋_GBK" w:cs="方正小标宋_GBK"/>
          <w:color w:val="000000"/>
          <w:kern w:val="0"/>
          <w:sz w:val="36"/>
          <w:szCs w:val="36"/>
          <w:lang w:val="en-US" w:eastAsia="zh-CN"/>
        </w:rPr>
        <w:t>评</w:t>
      </w:r>
      <w:r>
        <w:rPr>
          <w:rFonts w:hint="eastAsia" w:ascii="方正小标宋_GBK" w:hAnsi="方正小标宋_GBK" w:eastAsia="方正小标宋_GBK" w:cs="方正小标宋_GBK"/>
          <w:color w:val="000000"/>
          <w:kern w:val="0"/>
          <w:sz w:val="36"/>
          <w:szCs w:val="36"/>
        </w:rPr>
        <w:t>表</w:t>
      </w:r>
    </w:p>
    <w:tbl>
      <w:tblPr>
        <w:tblStyle w:val="3"/>
        <w:tblW w:w="86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9"/>
        <w:gridCol w:w="716"/>
        <w:gridCol w:w="880"/>
        <w:gridCol w:w="737"/>
        <w:gridCol w:w="898"/>
        <w:gridCol w:w="690"/>
        <w:gridCol w:w="705"/>
        <w:gridCol w:w="945"/>
        <w:gridCol w:w="780"/>
        <w:gridCol w:w="1126"/>
        <w:gridCol w:w="784"/>
      </w:tblGrid>
      <w:tr w14:paraId="31040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29" w:type="dxa"/>
            <w:tcBorders>
              <w:top w:val="single" w:color="auto" w:sz="4" w:space="0"/>
            </w:tcBorders>
            <w:noWrap w:val="0"/>
            <w:vAlign w:val="center"/>
          </w:tcPr>
          <w:p w14:paraId="734663EB">
            <w:pPr>
              <w:widowControl/>
              <w:jc w:val="center"/>
              <w:textAlignment w:val="center"/>
              <w:rPr>
                <w:rFonts w:eastAsia="方正黑体_GBK" w:cs="方正黑体_GBK"/>
                <w:sz w:val="22"/>
              </w:rPr>
            </w:pPr>
            <w:r>
              <w:rPr>
                <w:rFonts w:hint="eastAsia" w:eastAsia="方正黑体_GBK" w:cs="方正黑体_GBK"/>
                <w:kern w:val="0"/>
                <w:sz w:val="22"/>
                <w:lang w:bidi="ar"/>
              </w:rPr>
              <w:t>序号</w:t>
            </w:r>
          </w:p>
        </w:tc>
        <w:tc>
          <w:tcPr>
            <w:tcW w:w="716" w:type="dxa"/>
            <w:tcBorders>
              <w:top w:val="single" w:color="auto" w:sz="4" w:space="0"/>
            </w:tcBorders>
            <w:noWrap w:val="0"/>
            <w:vAlign w:val="center"/>
          </w:tcPr>
          <w:p w14:paraId="68D68632">
            <w:pPr>
              <w:widowControl/>
              <w:jc w:val="center"/>
              <w:textAlignment w:val="center"/>
              <w:rPr>
                <w:rFonts w:eastAsia="方正黑体_GBK" w:cs="方正黑体_GBK"/>
                <w:sz w:val="22"/>
              </w:rPr>
            </w:pPr>
            <w:r>
              <w:rPr>
                <w:rFonts w:hint="eastAsia" w:eastAsia="方正黑体_GBK" w:cs="方正黑体_GBK"/>
                <w:kern w:val="0"/>
                <w:sz w:val="22"/>
                <w:lang w:bidi="ar"/>
              </w:rPr>
              <w:t>项目名称</w:t>
            </w:r>
          </w:p>
        </w:tc>
        <w:tc>
          <w:tcPr>
            <w:tcW w:w="880" w:type="dxa"/>
            <w:tcBorders>
              <w:top w:val="single" w:color="auto" w:sz="4" w:space="0"/>
            </w:tcBorders>
            <w:noWrap w:val="0"/>
            <w:vAlign w:val="center"/>
          </w:tcPr>
          <w:p w14:paraId="14EF439B">
            <w:pPr>
              <w:widowControl/>
              <w:jc w:val="center"/>
              <w:textAlignment w:val="center"/>
              <w:rPr>
                <w:rFonts w:eastAsia="方正黑体_GBK" w:cs="方正黑体_GBK"/>
                <w:sz w:val="22"/>
              </w:rPr>
            </w:pPr>
            <w:r>
              <w:rPr>
                <w:rFonts w:hint="eastAsia" w:eastAsia="方正黑体_GBK" w:cs="方正黑体_GBK"/>
                <w:kern w:val="0"/>
                <w:sz w:val="22"/>
                <w:lang w:bidi="ar"/>
              </w:rPr>
              <w:t>指标名称</w:t>
            </w:r>
          </w:p>
        </w:tc>
        <w:tc>
          <w:tcPr>
            <w:tcW w:w="737" w:type="dxa"/>
            <w:tcBorders>
              <w:top w:val="single" w:color="auto" w:sz="4" w:space="0"/>
            </w:tcBorders>
            <w:noWrap w:val="0"/>
            <w:vAlign w:val="center"/>
          </w:tcPr>
          <w:p w14:paraId="4AA3B22D">
            <w:pPr>
              <w:widowControl/>
              <w:jc w:val="center"/>
              <w:textAlignment w:val="center"/>
              <w:rPr>
                <w:rFonts w:eastAsia="方正黑体_GBK" w:cs="方正黑体_GBK"/>
                <w:sz w:val="22"/>
              </w:rPr>
            </w:pPr>
            <w:r>
              <w:rPr>
                <w:rFonts w:hint="eastAsia" w:eastAsia="方正黑体_GBK" w:cs="方正黑体_GBK"/>
                <w:kern w:val="0"/>
                <w:sz w:val="22"/>
                <w:lang w:bidi="ar"/>
              </w:rPr>
              <w:t>指标性质</w:t>
            </w:r>
          </w:p>
        </w:tc>
        <w:tc>
          <w:tcPr>
            <w:tcW w:w="898" w:type="dxa"/>
            <w:tcBorders>
              <w:top w:val="single" w:color="auto" w:sz="4" w:space="0"/>
            </w:tcBorders>
            <w:noWrap w:val="0"/>
            <w:vAlign w:val="center"/>
          </w:tcPr>
          <w:p w14:paraId="685DC631">
            <w:pPr>
              <w:widowControl/>
              <w:jc w:val="center"/>
              <w:textAlignment w:val="center"/>
              <w:rPr>
                <w:rFonts w:eastAsia="方正黑体_GBK" w:cs="方正黑体_GBK"/>
                <w:sz w:val="22"/>
              </w:rPr>
            </w:pPr>
            <w:r>
              <w:rPr>
                <w:rFonts w:hint="eastAsia" w:eastAsia="方正黑体_GBK" w:cs="方正黑体_GBK"/>
                <w:kern w:val="0"/>
                <w:sz w:val="22"/>
                <w:lang w:bidi="ar"/>
              </w:rPr>
              <w:t>指标值</w:t>
            </w:r>
          </w:p>
        </w:tc>
        <w:tc>
          <w:tcPr>
            <w:tcW w:w="690" w:type="dxa"/>
            <w:tcBorders>
              <w:top w:val="single" w:color="auto" w:sz="4" w:space="0"/>
            </w:tcBorders>
            <w:noWrap w:val="0"/>
            <w:vAlign w:val="center"/>
          </w:tcPr>
          <w:p w14:paraId="12A87BFE">
            <w:pPr>
              <w:widowControl/>
              <w:jc w:val="center"/>
              <w:textAlignment w:val="center"/>
              <w:rPr>
                <w:rFonts w:eastAsia="方正黑体_GBK" w:cs="方正黑体_GBK"/>
                <w:sz w:val="22"/>
              </w:rPr>
            </w:pPr>
            <w:r>
              <w:rPr>
                <w:rFonts w:hint="eastAsia" w:eastAsia="方正黑体_GBK" w:cs="方正黑体_GBK"/>
                <w:kern w:val="0"/>
                <w:sz w:val="22"/>
                <w:lang w:bidi="ar"/>
              </w:rPr>
              <w:t>计量单位</w:t>
            </w:r>
          </w:p>
        </w:tc>
        <w:tc>
          <w:tcPr>
            <w:tcW w:w="705" w:type="dxa"/>
            <w:tcBorders>
              <w:top w:val="single" w:color="auto" w:sz="4" w:space="0"/>
            </w:tcBorders>
            <w:noWrap w:val="0"/>
            <w:vAlign w:val="center"/>
          </w:tcPr>
          <w:p w14:paraId="17E2AD75">
            <w:pPr>
              <w:widowControl/>
              <w:jc w:val="center"/>
              <w:textAlignment w:val="center"/>
              <w:rPr>
                <w:rFonts w:eastAsia="方正黑体_GBK" w:cs="方正黑体_GBK"/>
                <w:sz w:val="22"/>
              </w:rPr>
            </w:pPr>
            <w:r>
              <w:rPr>
                <w:rFonts w:hint="eastAsia" w:eastAsia="方正黑体_GBK" w:cs="方正黑体_GBK"/>
                <w:kern w:val="0"/>
                <w:sz w:val="22"/>
                <w:lang w:bidi="ar"/>
              </w:rPr>
              <w:t>指标权重</w:t>
            </w:r>
          </w:p>
        </w:tc>
        <w:tc>
          <w:tcPr>
            <w:tcW w:w="945" w:type="dxa"/>
            <w:tcBorders>
              <w:top w:val="single" w:color="auto" w:sz="4" w:space="0"/>
            </w:tcBorders>
            <w:noWrap w:val="0"/>
            <w:vAlign w:val="center"/>
          </w:tcPr>
          <w:p w14:paraId="525AD57D">
            <w:pPr>
              <w:widowControl/>
              <w:jc w:val="center"/>
              <w:textAlignment w:val="center"/>
              <w:rPr>
                <w:rFonts w:eastAsia="方正黑体_GBK" w:cs="方正黑体_GBK"/>
                <w:sz w:val="22"/>
              </w:rPr>
            </w:pPr>
            <w:r>
              <w:rPr>
                <w:rFonts w:hint="eastAsia" w:eastAsia="方正黑体_GBK" w:cs="方正黑体_GBK"/>
                <w:kern w:val="0"/>
                <w:sz w:val="22"/>
                <w:lang w:bidi="ar"/>
              </w:rPr>
              <w:t>全年完成值</w:t>
            </w:r>
          </w:p>
        </w:tc>
        <w:tc>
          <w:tcPr>
            <w:tcW w:w="780" w:type="dxa"/>
            <w:tcBorders>
              <w:top w:val="single" w:color="auto" w:sz="4" w:space="0"/>
            </w:tcBorders>
            <w:noWrap w:val="0"/>
            <w:vAlign w:val="center"/>
          </w:tcPr>
          <w:p w14:paraId="24EEE4C0">
            <w:pPr>
              <w:widowControl/>
              <w:jc w:val="center"/>
              <w:textAlignment w:val="center"/>
              <w:rPr>
                <w:rFonts w:eastAsia="方正黑体_GBK" w:cs="方正黑体_GBK"/>
                <w:sz w:val="22"/>
              </w:rPr>
            </w:pPr>
            <w:r>
              <w:rPr>
                <w:rFonts w:hint="eastAsia" w:eastAsia="方正黑体_GBK" w:cs="方正黑体_GBK"/>
                <w:kern w:val="0"/>
                <w:sz w:val="22"/>
                <w:lang w:bidi="ar"/>
              </w:rPr>
              <w:t>指标得分</w:t>
            </w:r>
          </w:p>
        </w:tc>
        <w:tc>
          <w:tcPr>
            <w:tcW w:w="1126" w:type="dxa"/>
            <w:tcBorders>
              <w:top w:val="single" w:color="auto" w:sz="4" w:space="0"/>
            </w:tcBorders>
            <w:noWrap w:val="0"/>
            <w:vAlign w:val="center"/>
          </w:tcPr>
          <w:p w14:paraId="4717C43F">
            <w:pPr>
              <w:widowControl/>
              <w:jc w:val="center"/>
              <w:textAlignment w:val="center"/>
              <w:rPr>
                <w:rFonts w:eastAsia="方正黑体_GBK" w:cs="方正黑体_GBK"/>
                <w:sz w:val="22"/>
              </w:rPr>
            </w:pPr>
            <w:r>
              <w:rPr>
                <w:rFonts w:hint="eastAsia" w:eastAsia="方正黑体_GBK" w:cs="方正黑体_GBK"/>
                <w:kern w:val="0"/>
                <w:sz w:val="22"/>
                <w:lang w:bidi="ar"/>
              </w:rPr>
              <w:t>说明</w:t>
            </w:r>
          </w:p>
        </w:tc>
        <w:tc>
          <w:tcPr>
            <w:tcW w:w="784" w:type="dxa"/>
            <w:tcBorders>
              <w:top w:val="single" w:color="auto" w:sz="4" w:space="0"/>
            </w:tcBorders>
            <w:noWrap w:val="0"/>
            <w:vAlign w:val="center"/>
          </w:tcPr>
          <w:p w14:paraId="4FCF6342">
            <w:pPr>
              <w:widowControl/>
              <w:jc w:val="center"/>
              <w:textAlignment w:val="center"/>
              <w:rPr>
                <w:rFonts w:eastAsia="方正黑体_GBK" w:cs="方正黑体_GBK"/>
                <w:sz w:val="22"/>
              </w:rPr>
            </w:pPr>
            <w:r>
              <w:rPr>
                <w:rFonts w:hint="eastAsia" w:eastAsia="方正黑体_GBK" w:cs="方正黑体_GBK"/>
                <w:kern w:val="0"/>
                <w:sz w:val="22"/>
                <w:lang w:bidi="ar"/>
              </w:rPr>
              <w:t>自评得分</w:t>
            </w:r>
          </w:p>
        </w:tc>
      </w:tr>
      <w:tr w14:paraId="62273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429" w:type="dxa"/>
            <w:vMerge w:val="restart"/>
            <w:noWrap/>
            <w:vAlign w:val="center"/>
          </w:tcPr>
          <w:p w14:paraId="79A59D24">
            <w:pPr>
              <w:spacing w:line="300" w:lineRule="exact"/>
              <w:jc w:val="center"/>
              <w:rPr>
                <w:sz w:val="22"/>
              </w:rPr>
            </w:pPr>
            <w:r>
              <w:rPr>
                <w:rFonts w:ascii="方正仿宋_GBK" w:hAnsi="方正仿宋_GBK" w:cs="方正仿宋_GBK"/>
                <w:color w:val="000000"/>
                <w:sz w:val="18"/>
                <w:szCs w:val="18"/>
              </w:rPr>
              <w:t>1</w:t>
            </w:r>
          </w:p>
        </w:tc>
        <w:tc>
          <w:tcPr>
            <w:tcW w:w="716" w:type="dxa"/>
            <w:vMerge w:val="restart"/>
            <w:noWrap/>
            <w:vAlign w:val="center"/>
          </w:tcPr>
          <w:p w14:paraId="28C9189E">
            <w:pPr>
              <w:spacing w:line="300" w:lineRule="exact"/>
              <w:jc w:val="center"/>
              <w:rPr>
                <w:rFonts w:cs="宋体"/>
                <w:sz w:val="22"/>
              </w:rPr>
            </w:pPr>
            <w:r>
              <w:rPr>
                <w:rFonts w:ascii="方正仿宋_GBK" w:hAnsi="方正仿宋_GBK" w:cs="方正仿宋_GBK"/>
                <w:color w:val="000000"/>
                <w:sz w:val="18"/>
                <w:szCs w:val="18"/>
              </w:rPr>
              <w:t>社会化治理</w:t>
            </w:r>
          </w:p>
        </w:tc>
        <w:tc>
          <w:tcPr>
            <w:tcW w:w="880" w:type="dxa"/>
            <w:noWrap/>
            <w:vAlign w:val="center"/>
          </w:tcPr>
          <w:p w14:paraId="5B056368">
            <w:pPr>
              <w:spacing w:line="300" w:lineRule="exact"/>
              <w:jc w:val="center"/>
              <w:rPr>
                <w:rFonts w:cs="宋体"/>
                <w:sz w:val="22"/>
              </w:rPr>
            </w:pPr>
            <w:r>
              <w:rPr>
                <w:rFonts w:ascii="方正仿宋_GBK" w:hAnsi="方正仿宋_GBK" w:cs="方正仿宋_GBK"/>
                <w:color w:val="000000"/>
                <w:sz w:val="18"/>
                <w:szCs w:val="18"/>
              </w:rPr>
              <w:t>社区矫正购买人数</w:t>
            </w:r>
          </w:p>
        </w:tc>
        <w:tc>
          <w:tcPr>
            <w:tcW w:w="737" w:type="dxa"/>
            <w:noWrap/>
            <w:vAlign w:val="center"/>
          </w:tcPr>
          <w:p w14:paraId="3B2D10DE">
            <w:pPr>
              <w:spacing w:line="300" w:lineRule="exact"/>
              <w:jc w:val="center"/>
              <w:rPr>
                <w:rFonts w:cs="宋体"/>
                <w:sz w:val="22"/>
              </w:rPr>
            </w:pPr>
            <w:r>
              <w:rPr>
                <w:rFonts w:ascii="方正仿宋_GBK" w:hAnsi="方正仿宋_GBK" w:cs="方正仿宋_GBK"/>
                <w:color w:val="000000"/>
                <w:sz w:val="18"/>
                <w:szCs w:val="18"/>
              </w:rPr>
              <w:t>=</w:t>
            </w:r>
          </w:p>
        </w:tc>
        <w:tc>
          <w:tcPr>
            <w:tcW w:w="898" w:type="dxa"/>
            <w:noWrap/>
            <w:vAlign w:val="center"/>
          </w:tcPr>
          <w:p w14:paraId="5CFE4F03">
            <w:pPr>
              <w:spacing w:line="300" w:lineRule="exact"/>
              <w:jc w:val="center"/>
              <w:rPr>
                <w:rFonts w:hint="default" w:eastAsia="方正仿宋_GBK" w:cs="宋体"/>
                <w:sz w:val="22"/>
                <w:lang w:val="en-US" w:eastAsia="zh-CN"/>
              </w:rPr>
            </w:pPr>
            <w:r>
              <w:rPr>
                <w:rFonts w:hint="eastAsia" w:ascii="方正仿宋_GBK" w:hAnsi="方正仿宋_GBK" w:cs="方正仿宋_GBK"/>
                <w:color w:val="000000"/>
                <w:sz w:val="18"/>
                <w:szCs w:val="18"/>
                <w:lang w:val="en-US" w:eastAsia="zh-CN"/>
              </w:rPr>
              <w:t>17</w:t>
            </w:r>
          </w:p>
        </w:tc>
        <w:tc>
          <w:tcPr>
            <w:tcW w:w="690" w:type="dxa"/>
            <w:noWrap/>
            <w:vAlign w:val="center"/>
          </w:tcPr>
          <w:p w14:paraId="26F004B0">
            <w:pPr>
              <w:spacing w:line="300" w:lineRule="exact"/>
              <w:jc w:val="center"/>
              <w:rPr>
                <w:rFonts w:cs="宋体"/>
                <w:sz w:val="22"/>
              </w:rPr>
            </w:pPr>
            <w:r>
              <w:rPr>
                <w:rFonts w:ascii="方正仿宋_GBK" w:hAnsi="方正仿宋_GBK" w:cs="方正仿宋_GBK"/>
                <w:color w:val="000000"/>
                <w:sz w:val="18"/>
                <w:szCs w:val="18"/>
              </w:rPr>
              <w:t>人</w:t>
            </w:r>
          </w:p>
        </w:tc>
        <w:tc>
          <w:tcPr>
            <w:tcW w:w="705" w:type="dxa"/>
            <w:noWrap/>
            <w:vAlign w:val="center"/>
          </w:tcPr>
          <w:p w14:paraId="424467B1">
            <w:pPr>
              <w:spacing w:line="300" w:lineRule="exact"/>
              <w:jc w:val="center"/>
              <w:rPr>
                <w:rFonts w:cs="宋体"/>
                <w:sz w:val="22"/>
              </w:rPr>
            </w:pPr>
            <w:r>
              <w:rPr>
                <w:rFonts w:ascii="方正仿宋_GBK" w:hAnsi="方正仿宋_GBK" w:cs="方正仿宋_GBK"/>
                <w:color w:val="000000"/>
                <w:sz w:val="18"/>
                <w:szCs w:val="18"/>
              </w:rPr>
              <w:t>10</w:t>
            </w:r>
          </w:p>
        </w:tc>
        <w:tc>
          <w:tcPr>
            <w:tcW w:w="945" w:type="dxa"/>
            <w:noWrap/>
            <w:vAlign w:val="center"/>
          </w:tcPr>
          <w:p w14:paraId="755FE40F">
            <w:pPr>
              <w:spacing w:line="300" w:lineRule="exact"/>
              <w:jc w:val="center"/>
              <w:rPr>
                <w:rFonts w:hint="default" w:eastAsia="方正仿宋_GBK" w:cs="宋体"/>
                <w:sz w:val="22"/>
                <w:lang w:val="en-US" w:eastAsia="zh-CN"/>
              </w:rPr>
            </w:pPr>
            <w:r>
              <w:rPr>
                <w:rFonts w:hint="eastAsia" w:ascii="方正仿宋_GBK" w:hAnsi="方正仿宋_GBK" w:cs="方正仿宋_GBK"/>
                <w:color w:val="000000"/>
                <w:sz w:val="18"/>
                <w:szCs w:val="18"/>
                <w:lang w:val="en-US" w:eastAsia="zh-CN"/>
              </w:rPr>
              <w:t>17</w:t>
            </w:r>
          </w:p>
        </w:tc>
        <w:tc>
          <w:tcPr>
            <w:tcW w:w="780" w:type="dxa"/>
            <w:noWrap/>
            <w:vAlign w:val="center"/>
          </w:tcPr>
          <w:p w14:paraId="0E4944A3">
            <w:pPr>
              <w:spacing w:line="300" w:lineRule="exact"/>
              <w:jc w:val="center"/>
              <w:rPr>
                <w:rFonts w:cs="宋体"/>
                <w:sz w:val="22"/>
              </w:rPr>
            </w:pPr>
            <w:r>
              <w:rPr>
                <w:rFonts w:ascii="方正仿宋_GBK" w:hAnsi="方正仿宋_GBK" w:cs="方正仿宋_GBK"/>
                <w:color w:val="000000"/>
                <w:sz w:val="18"/>
                <w:szCs w:val="18"/>
              </w:rPr>
              <w:t>10</w:t>
            </w:r>
          </w:p>
        </w:tc>
        <w:tc>
          <w:tcPr>
            <w:tcW w:w="1126" w:type="dxa"/>
            <w:noWrap/>
            <w:vAlign w:val="center"/>
          </w:tcPr>
          <w:p w14:paraId="2ECF9C17">
            <w:pPr>
              <w:spacing w:line="300" w:lineRule="exact"/>
              <w:jc w:val="both"/>
              <w:rPr>
                <w:rFonts w:cs="宋体"/>
                <w:sz w:val="22"/>
              </w:rPr>
            </w:pPr>
          </w:p>
        </w:tc>
        <w:tc>
          <w:tcPr>
            <w:tcW w:w="784" w:type="dxa"/>
            <w:vMerge w:val="restart"/>
            <w:noWrap/>
            <w:vAlign w:val="center"/>
          </w:tcPr>
          <w:p w14:paraId="0B8AD41D">
            <w:pPr>
              <w:spacing w:line="300" w:lineRule="exact"/>
              <w:jc w:val="center"/>
              <w:rPr>
                <w:rFonts w:cs="宋体"/>
                <w:sz w:val="22"/>
              </w:rPr>
            </w:pPr>
            <w:r>
              <w:rPr>
                <w:rFonts w:ascii="方正仿宋_GBK" w:hAnsi="方正仿宋_GBK" w:cs="方正仿宋_GBK"/>
                <w:color w:val="000000"/>
                <w:sz w:val="18"/>
                <w:szCs w:val="18"/>
              </w:rPr>
              <w:t>100</w:t>
            </w:r>
          </w:p>
        </w:tc>
      </w:tr>
      <w:tr w14:paraId="21911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429" w:type="dxa"/>
            <w:vMerge w:val="continue"/>
            <w:noWrap/>
            <w:vAlign w:val="center"/>
          </w:tcPr>
          <w:p w14:paraId="09154E32">
            <w:pPr>
              <w:jc w:val="center"/>
              <w:textAlignment w:val="center"/>
              <w:rPr>
                <w:sz w:val="22"/>
              </w:rPr>
            </w:pPr>
          </w:p>
        </w:tc>
        <w:tc>
          <w:tcPr>
            <w:tcW w:w="716" w:type="dxa"/>
            <w:vMerge w:val="continue"/>
            <w:noWrap/>
            <w:vAlign w:val="center"/>
          </w:tcPr>
          <w:p w14:paraId="366DDF0C">
            <w:pPr>
              <w:jc w:val="center"/>
              <w:rPr>
                <w:rFonts w:cs="宋体"/>
                <w:sz w:val="22"/>
              </w:rPr>
            </w:pPr>
          </w:p>
        </w:tc>
        <w:tc>
          <w:tcPr>
            <w:tcW w:w="880" w:type="dxa"/>
            <w:shd w:val="clear" w:color="auto" w:fill="auto"/>
            <w:noWrap/>
            <w:vAlign w:val="center"/>
          </w:tcPr>
          <w:p w14:paraId="5258A0B1">
            <w:pPr>
              <w:spacing w:line="300" w:lineRule="exact"/>
              <w:jc w:val="center"/>
              <w:rPr>
                <w:rFonts w:hint="default" w:ascii="方正仿宋_GBK" w:hAnsi="方正仿宋_GBK" w:eastAsia="方正仿宋_GBK" w:cs="方正仿宋_GBK"/>
                <w:color w:val="000000"/>
                <w:kern w:val="2"/>
                <w:sz w:val="18"/>
                <w:szCs w:val="18"/>
                <w:lang w:val="en-US" w:eastAsia="zh-CN" w:bidi="ar-SA"/>
              </w:rPr>
            </w:pPr>
            <w:r>
              <w:rPr>
                <w:rFonts w:ascii="方正仿宋_GBK" w:hAnsi="方正仿宋_GBK" w:cs="方正仿宋_GBK"/>
                <w:color w:val="000000"/>
                <w:sz w:val="18"/>
                <w:szCs w:val="18"/>
              </w:rPr>
              <w:t>人民调解案件成功率</w:t>
            </w:r>
          </w:p>
        </w:tc>
        <w:tc>
          <w:tcPr>
            <w:tcW w:w="737" w:type="dxa"/>
            <w:shd w:val="clear" w:color="auto" w:fill="auto"/>
            <w:noWrap/>
            <w:vAlign w:val="center"/>
          </w:tcPr>
          <w:p w14:paraId="06E0021C">
            <w:pPr>
              <w:spacing w:line="300" w:lineRule="exact"/>
              <w:jc w:val="center"/>
              <w:rPr>
                <w:rFonts w:hint="default" w:ascii="方正仿宋_GBK" w:hAnsi="方正仿宋_GBK" w:eastAsia="方正仿宋_GBK" w:cs="方正仿宋_GBK"/>
                <w:color w:val="000000"/>
                <w:kern w:val="2"/>
                <w:sz w:val="18"/>
                <w:szCs w:val="18"/>
                <w:lang w:val="en-US" w:eastAsia="zh-CN" w:bidi="ar-SA"/>
              </w:rPr>
            </w:pPr>
            <w:r>
              <w:rPr>
                <w:rFonts w:ascii="方正仿宋_GBK" w:hAnsi="方正仿宋_GBK" w:cs="方正仿宋_GBK"/>
                <w:color w:val="000000"/>
                <w:sz w:val="18"/>
                <w:szCs w:val="18"/>
              </w:rPr>
              <w:t>≥</w:t>
            </w:r>
          </w:p>
        </w:tc>
        <w:tc>
          <w:tcPr>
            <w:tcW w:w="898" w:type="dxa"/>
            <w:shd w:val="clear" w:color="auto" w:fill="auto"/>
            <w:noWrap/>
            <w:vAlign w:val="center"/>
          </w:tcPr>
          <w:p w14:paraId="4C30167B">
            <w:pPr>
              <w:spacing w:line="300" w:lineRule="exact"/>
              <w:jc w:val="center"/>
              <w:rPr>
                <w:rFonts w:hint="default" w:ascii="方正仿宋_GBK" w:hAnsi="方正仿宋_GBK" w:eastAsia="方正仿宋_GBK" w:cs="方正仿宋_GBK"/>
                <w:color w:val="000000"/>
                <w:kern w:val="2"/>
                <w:sz w:val="18"/>
                <w:szCs w:val="18"/>
                <w:lang w:val="en-US" w:eastAsia="zh-CN" w:bidi="ar-SA"/>
              </w:rPr>
            </w:pPr>
            <w:r>
              <w:rPr>
                <w:rFonts w:ascii="方正仿宋_GBK" w:hAnsi="方正仿宋_GBK" w:cs="方正仿宋_GBK"/>
                <w:color w:val="000000"/>
                <w:sz w:val="18"/>
                <w:szCs w:val="18"/>
              </w:rPr>
              <w:t>96</w:t>
            </w:r>
          </w:p>
        </w:tc>
        <w:tc>
          <w:tcPr>
            <w:tcW w:w="690" w:type="dxa"/>
            <w:shd w:val="clear" w:color="auto" w:fill="auto"/>
            <w:noWrap/>
            <w:vAlign w:val="center"/>
          </w:tcPr>
          <w:p w14:paraId="59413FFD">
            <w:pPr>
              <w:spacing w:line="300" w:lineRule="exact"/>
              <w:jc w:val="center"/>
              <w:rPr>
                <w:rFonts w:hint="default" w:ascii="方正仿宋_GBK" w:hAnsi="方正仿宋_GBK" w:eastAsia="方正仿宋_GBK" w:cs="方正仿宋_GBK"/>
                <w:color w:val="000000"/>
                <w:kern w:val="2"/>
                <w:sz w:val="18"/>
                <w:szCs w:val="18"/>
                <w:lang w:val="en-US" w:eastAsia="zh-CN" w:bidi="ar-SA"/>
              </w:rPr>
            </w:pPr>
            <w:r>
              <w:rPr>
                <w:rFonts w:ascii="方正仿宋_GBK" w:hAnsi="方正仿宋_GBK" w:cs="方正仿宋_GBK"/>
                <w:color w:val="000000"/>
                <w:sz w:val="18"/>
                <w:szCs w:val="18"/>
              </w:rPr>
              <w:t>%</w:t>
            </w:r>
          </w:p>
        </w:tc>
        <w:tc>
          <w:tcPr>
            <w:tcW w:w="705" w:type="dxa"/>
            <w:shd w:val="clear" w:color="auto" w:fill="auto"/>
            <w:noWrap/>
            <w:vAlign w:val="center"/>
          </w:tcPr>
          <w:p w14:paraId="67D2C7CA">
            <w:pPr>
              <w:spacing w:line="300" w:lineRule="exact"/>
              <w:jc w:val="center"/>
              <w:rPr>
                <w:rFonts w:hint="default" w:ascii="方正仿宋_GBK" w:hAnsi="方正仿宋_GBK" w:eastAsia="方正仿宋_GBK" w:cs="方正仿宋_GBK"/>
                <w:color w:val="000000"/>
                <w:kern w:val="2"/>
                <w:sz w:val="18"/>
                <w:szCs w:val="18"/>
                <w:lang w:val="en-US" w:eastAsia="zh-CN" w:bidi="ar-SA"/>
              </w:rPr>
            </w:pPr>
            <w:r>
              <w:rPr>
                <w:rFonts w:ascii="方正仿宋_GBK" w:hAnsi="方正仿宋_GBK" w:cs="方正仿宋_GBK"/>
                <w:color w:val="000000"/>
                <w:sz w:val="18"/>
                <w:szCs w:val="18"/>
              </w:rPr>
              <w:t>10</w:t>
            </w:r>
          </w:p>
        </w:tc>
        <w:tc>
          <w:tcPr>
            <w:tcW w:w="945" w:type="dxa"/>
            <w:shd w:val="clear" w:color="auto" w:fill="auto"/>
            <w:noWrap/>
            <w:vAlign w:val="center"/>
          </w:tcPr>
          <w:p w14:paraId="5B37DDB3">
            <w:pPr>
              <w:spacing w:line="300" w:lineRule="exact"/>
              <w:jc w:val="center"/>
              <w:rPr>
                <w:rFonts w:hint="default" w:ascii="方正仿宋_GBK" w:hAnsi="方正仿宋_GBK" w:eastAsia="方正仿宋_GBK" w:cs="方正仿宋_GBK"/>
                <w:color w:val="000000"/>
                <w:kern w:val="2"/>
                <w:sz w:val="18"/>
                <w:szCs w:val="18"/>
                <w:lang w:val="en-US" w:eastAsia="zh-CN" w:bidi="ar-SA"/>
              </w:rPr>
            </w:pPr>
            <w:r>
              <w:rPr>
                <w:rFonts w:ascii="方正仿宋_GBK" w:hAnsi="方正仿宋_GBK" w:cs="方正仿宋_GBK"/>
                <w:color w:val="000000"/>
                <w:sz w:val="18"/>
                <w:szCs w:val="18"/>
              </w:rPr>
              <w:t>99</w:t>
            </w:r>
            <w:r>
              <w:rPr>
                <w:rFonts w:hint="eastAsia" w:ascii="方正仿宋_GBK" w:hAnsi="方正仿宋_GBK" w:cs="方正仿宋_GBK"/>
                <w:color w:val="000000"/>
                <w:sz w:val="18"/>
                <w:szCs w:val="18"/>
                <w:lang w:val="en-US" w:eastAsia="zh-CN"/>
              </w:rPr>
              <w:t>.6</w:t>
            </w:r>
          </w:p>
        </w:tc>
        <w:tc>
          <w:tcPr>
            <w:tcW w:w="780" w:type="dxa"/>
            <w:shd w:val="clear" w:color="auto" w:fill="auto"/>
            <w:noWrap/>
            <w:vAlign w:val="center"/>
          </w:tcPr>
          <w:p w14:paraId="6AD4B370">
            <w:pPr>
              <w:spacing w:line="300" w:lineRule="exact"/>
              <w:jc w:val="center"/>
              <w:rPr>
                <w:rFonts w:hint="default" w:ascii="方正仿宋_GBK" w:hAnsi="方正仿宋_GBK" w:eastAsia="方正仿宋_GBK" w:cs="方正仿宋_GBK"/>
                <w:color w:val="000000"/>
                <w:kern w:val="2"/>
                <w:sz w:val="18"/>
                <w:szCs w:val="18"/>
                <w:lang w:val="en-US" w:eastAsia="zh-CN" w:bidi="ar-SA"/>
              </w:rPr>
            </w:pPr>
            <w:r>
              <w:rPr>
                <w:rFonts w:ascii="方正仿宋_GBK" w:hAnsi="方正仿宋_GBK" w:cs="方正仿宋_GBK"/>
                <w:color w:val="000000"/>
                <w:sz w:val="18"/>
                <w:szCs w:val="18"/>
              </w:rPr>
              <w:t>10</w:t>
            </w:r>
          </w:p>
        </w:tc>
        <w:tc>
          <w:tcPr>
            <w:tcW w:w="1126" w:type="dxa"/>
            <w:shd w:val="clear" w:color="auto" w:fill="auto"/>
            <w:noWrap/>
            <w:vAlign w:val="center"/>
          </w:tcPr>
          <w:p w14:paraId="16DDF58C">
            <w:pPr>
              <w:spacing w:line="300" w:lineRule="exact"/>
              <w:jc w:val="center"/>
              <w:rPr>
                <w:rFonts w:hint="default" w:ascii="方正仿宋_GBK" w:hAnsi="方正仿宋_GBK" w:eastAsia="方正仿宋_GBK" w:cs="方正仿宋_GBK"/>
                <w:color w:val="000000"/>
                <w:kern w:val="2"/>
                <w:sz w:val="18"/>
                <w:szCs w:val="18"/>
                <w:lang w:val="en-US" w:eastAsia="zh-CN" w:bidi="ar-SA"/>
              </w:rPr>
            </w:pPr>
            <w:r>
              <w:rPr>
                <w:rFonts w:ascii="方正仿宋_GBK" w:hAnsi="方正仿宋_GBK" w:cs="方正仿宋_GBK"/>
                <w:color w:val="000000"/>
                <w:sz w:val="18"/>
                <w:szCs w:val="18"/>
              </w:rPr>
              <w:t>受理调解的案件，双方达成一致协议即为调解成功</w:t>
            </w:r>
          </w:p>
        </w:tc>
        <w:tc>
          <w:tcPr>
            <w:tcW w:w="784" w:type="dxa"/>
            <w:vMerge w:val="continue"/>
            <w:noWrap/>
            <w:vAlign w:val="center"/>
          </w:tcPr>
          <w:p w14:paraId="7ABD0B9E">
            <w:pPr>
              <w:jc w:val="center"/>
              <w:rPr>
                <w:rFonts w:cs="宋体"/>
                <w:sz w:val="22"/>
              </w:rPr>
            </w:pPr>
          </w:p>
        </w:tc>
      </w:tr>
      <w:tr w14:paraId="64D43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429" w:type="dxa"/>
            <w:vMerge w:val="continue"/>
            <w:noWrap/>
            <w:vAlign w:val="center"/>
          </w:tcPr>
          <w:p w14:paraId="4E6DA546">
            <w:pPr>
              <w:jc w:val="center"/>
              <w:textAlignment w:val="center"/>
              <w:rPr>
                <w:sz w:val="22"/>
              </w:rPr>
            </w:pPr>
          </w:p>
        </w:tc>
        <w:tc>
          <w:tcPr>
            <w:tcW w:w="716" w:type="dxa"/>
            <w:vMerge w:val="continue"/>
            <w:noWrap/>
            <w:vAlign w:val="center"/>
          </w:tcPr>
          <w:p w14:paraId="0BBE0426">
            <w:pPr>
              <w:jc w:val="center"/>
              <w:rPr>
                <w:rFonts w:cs="宋体"/>
                <w:sz w:val="22"/>
              </w:rPr>
            </w:pPr>
          </w:p>
        </w:tc>
        <w:tc>
          <w:tcPr>
            <w:tcW w:w="880" w:type="dxa"/>
            <w:shd w:val="clear" w:color="auto" w:fill="auto"/>
            <w:noWrap/>
            <w:vAlign w:val="center"/>
          </w:tcPr>
          <w:p w14:paraId="2542688C">
            <w:pPr>
              <w:spacing w:line="300" w:lineRule="exact"/>
              <w:jc w:val="center"/>
              <w:rPr>
                <w:rFonts w:hint="default" w:ascii="方正仿宋_GBK" w:hAnsi="方正仿宋_GBK" w:eastAsia="方正仿宋_GBK" w:cs="方正仿宋_GBK"/>
                <w:color w:val="000000"/>
                <w:kern w:val="2"/>
                <w:sz w:val="18"/>
                <w:szCs w:val="18"/>
                <w:lang w:val="en-US" w:eastAsia="zh-CN" w:bidi="ar-SA"/>
              </w:rPr>
            </w:pPr>
            <w:r>
              <w:rPr>
                <w:rFonts w:ascii="方正仿宋_GBK" w:hAnsi="方正仿宋_GBK" w:cs="方正仿宋_GBK"/>
                <w:color w:val="000000"/>
                <w:sz w:val="18"/>
                <w:szCs w:val="18"/>
              </w:rPr>
              <w:t>社区矫正人员脱管漏管率</w:t>
            </w:r>
          </w:p>
        </w:tc>
        <w:tc>
          <w:tcPr>
            <w:tcW w:w="737" w:type="dxa"/>
            <w:shd w:val="clear" w:color="auto" w:fill="auto"/>
            <w:noWrap/>
            <w:vAlign w:val="center"/>
          </w:tcPr>
          <w:p w14:paraId="3F39E5CB">
            <w:pPr>
              <w:spacing w:line="300" w:lineRule="exact"/>
              <w:jc w:val="center"/>
              <w:rPr>
                <w:rFonts w:hint="default" w:ascii="方正仿宋_GBK" w:hAnsi="方正仿宋_GBK" w:eastAsia="方正仿宋_GBK" w:cs="方正仿宋_GBK"/>
                <w:color w:val="000000"/>
                <w:kern w:val="2"/>
                <w:sz w:val="18"/>
                <w:szCs w:val="18"/>
                <w:lang w:val="en-US" w:eastAsia="zh-CN" w:bidi="ar-SA"/>
              </w:rPr>
            </w:pPr>
            <w:r>
              <w:rPr>
                <w:rFonts w:ascii="方正仿宋_GBK" w:hAnsi="方正仿宋_GBK" w:cs="方正仿宋_GBK"/>
                <w:color w:val="000000"/>
                <w:sz w:val="18"/>
                <w:szCs w:val="18"/>
              </w:rPr>
              <w:t>≤</w:t>
            </w:r>
          </w:p>
        </w:tc>
        <w:tc>
          <w:tcPr>
            <w:tcW w:w="898" w:type="dxa"/>
            <w:shd w:val="clear" w:color="auto" w:fill="auto"/>
            <w:noWrap/>
            <w:vAlign w:val="center"/>
          </w:tcPr>
          <w:p w14:paraId="3943E2FB">
            <w:pPr>
              <w:spacing w:line="300" w:lineRule="exact"/>
              <w:jc w:val="center"/>
              <w:rPr>
                <w:rFonts w:hint="default" w:ascii="方正仿宋_GBK" w:hAnsi="方正仿宋_GBK" w:eastAsia="方正仿宋_GBK" w:cs="方正仿宋_GBK"/>
                <w:color w:val="000000"/>
                <w:kern w:val="2"/>
                <w:sz w:val="18"/>
                <w:szCs w:val="18"/>
                <w:lang w:val="en-US" w:eastAsia="zh-CN" w:bidi="ar-SA"/>
              </w:rPr>
            </w:pPr>
            <w:r>
              <w:rPr>
                <w:rFonts w:ascii="方正仿宋_GBK" w:hAnsi="方正仿宋_GBK" w:cs="方正仿宋_GBK"/>
                <w:color w:val="000000"/>
                <w:sz w:val="18"/>
                <w:szCs w:val="18"/>
              </w:rPr>
              <w:t>0</w:t>
            </w:r>
          </w:p>
        </w:tc>
        <w:tc>
          <w:tcPr>
            <w:tcW w:w="690" w:type="dxa"/>
            <w:shd w:val="clear" w:color="auto" w:fill="auto"/>
            <w:noWrap/>
            <w:vAlign w:val="center"/>
          </w:tcPr>
          <w:p w14:paraId="25890AED">
            <w:pPr>
              <w:spacing w:line="300" w:lineRule="exact"/>
              <w:jc w:val="center"/>
              <w:rPr>
                <w:rFonts w:hint="default" w:ascii="方正仿宋_GBK" w:hAnsi="方正仿宋_GBK" w:eastAsia="方正仿宋_GBK" w:cs="方正仿宋_GBK"/>
                <w:color w:val="000000"/>
                <w:kern w:val="2"/>
                <w:sz w:val="18"/>
                <w:szCs w:val="18"/>
                <w:lang w:val="en-US" w:eastAsia="zh-CN" w:bidi="ar-SA"/>
              </w:rPr>
            </w:pPr>
            <w:r>
              <w:rPr>
                <w:rFonts w:ascii="方正仿宋_GBK" w:hAnsi="方正仿宋_GBK" w:cs="方正仿宋_GBK"/>
                <w:color w:val="000000"/>
                <w:sz w:val="18"/>
                <w:szCs w:val="18"/>
              </w:rPr>
              <w:t>%</w:t>
            </w:r>
          </w:p>
        </w:tc>
        <w:tc>
          <w:tcPr>
            <w:tcW w:w="705" w:type="dxa"/>
            <w:shd w:val="clear" w:color="auto" w:fill="auto"/>
            <w:noWrap/>
            <w:vAlign w:val="center"/>
          </w:tcPr>
          <w:p w14:paraId="218B26F8">
            <w:pPr>
              <w:spacing w:line="300" w:lineRule="exact"/>
              <w:jc w:val="center"/>
              <w:rPr>
                <w:rFonts w:hint="default" w:ascii="方正仿宋_GBK" w:hAnsi="方正仿宋_GBK" w:eastAsia="方正仿宋_GBK" w:cs="方正仿宋_GBK"/>
                <w:color w:val="000000"/>
                <w:kern w:val="2"/>
                <w:sz w:val="18"/>
                <w:szCs w:val="18"/>
                <w:lang w:val="en-US" w:eastAsia="zh-CN" w:bidi="ar-SA"/>
              </w:rPr>
            </w:pPr>
            <w:r>
              <w:rPr>
                <w:rFonts w:ascii="方正仿宋_GBK" w:hAnsi="方正仿宋_GBK" w:cs="方正仿宋_GBK"/>
                <w:color w:val="000000"/>
                <w:sz w:val="18"/>
                <w:szCs w:val="18"/>
              </w:rPr>
              <w:t>10</w:t>
            </w:r>
          </w:p>
        </w:tc>
        <w:tc>
          <w:tcPr>
            <w:tcW w:w="945" w:type="dxa"/>
            <w:shd w:val="clear" w:color="auto" w:fill="auto"/>
            <w:noWrap/>
            <w:vAlign w:val="center"/>
          </w:tcPr>
          <w:p w14:paraId="0F98421D">
            <w:pPr>
              <w:spacing w:line="300" w:lineRule="exact"/>
              <w:jc w:val="center"/>
              <w:rPr>
                <w:rFonts w:hint="default" w:ascii="方正仿宋_GBK" w:hAnsi="方正仿宋_GBK" w:eastAsia="方正仿宋_GBK" w:cs="方正仿宋_GBK"/>
                <w:color w:val="000000"/>
                <w:kern w:val="2"/>
                <w:sz w:val="18"/>
                <w:szCs w:val="18"/>
                <w:lang w:val="en-US" w:eastAsia="zh-CN" w:bidi="ar-SA"/>
              </w:rPr>
            </w:pPr>
            <w:r>
              <w:rPr>
                <w:rFonts w:ascii="方正仿宋_GBK" w:hAnsi="方正仿宋_GBK" w:cs="方正仿宋_GBK"/>
                <w:color w:val="000000"/>
                <w:sz w:val="18"/>
                <w:szCs w:val="18"/>
              </w:rPr>
              <w:t>0</w:t>
            </w:r>
          </w:p>
        </w:tc>
        <w:tc>
          <w:tcPr>
            <w:tcW w:w="780" w:type="dxa"/>
            <w:shd w:val="clear" w:color="auto" w:fill="auto"/>
            <w:noWrap/>
            <w:vAlign w:val="center"/>
          </w:tcPr>
          <w:p w14:paraId="5C00F545">
            <w:pPr>
              <w:spacing w:line="300" w:lineRule="exact"/>
              <w:jc w:val="center"/>
              <w:rPr>
                <w:rFonts w:hint="default" w:ascii="方正仿宋_GBK" w:hAnsi="方正仿宋_GBK" w:eastAsia="方正仿宋_GBK" w:cs="方正仿宋_GBK"/>
                <w:color w:val="000000"/>
                <w:kern w:val="2"/>
                <w:sz w:val="18"/>
                <w:szCs w:val="18"/>
                <w:lang w:val="en-US" w:eastAsia="zh-CN" w:bidi="ar-SA"/>
              </w:rPr>
            </w:pPr>
            <w:r>
              <w:rPr>
                <w:rFonts w:ascii="方正仿宋_GBK" w:hAnsi="方正仿宋_GBK" w:cs="方正仿宋_GBK"/>
                <w:color w:val="000000"/>
                <w:sz w:val="18"/>
                <w:szCs w:val="18"/>
              </w:rPr>
              <w:t>10</w:t>
            </w:r>
          </w:p>
        </w:tc>
        <w:tc>
          <w:tcPr>
            <w:tcW w:w="1126" w:type="dxa"/>
            <w:shd w:val="clear" w:color="auto" w:fill="auto"/>
            <w:noWrap/>
            <w:vAlign w:val="center"/>
          </w:tcPr>
          <w:p w14:paraId="2C7174E3">
            <w:pPr>
              <w:spacing w:line="300" w:lineRule="exact"/>
              <w:jc w:val="center"/>
              <w:rPr>
                <w:rFonts w:hint="default" w:ascii="方正仿宋_GBK" w:hAnsi="方正仿宋_GBK" w:eastAsia="方正仿宋_GBK" w:cs="方正仿宋_GBK"/>
                <w:color w:val="000000"/>
                <w:kern w:val="2"/>
                <w:sz w:val="18"/>
                <w:szCs w:val="18"/>
                <w:lang w:val="en-US" w:eastAsia="zh-CN" w:bidi="ar-SA"/>
              </w:rPr>
            </w:pPr>
          </w:p>
        </w:tc>
        <w:tc>
          <w:tcPr>
            <w:tcW w:w="784" w:type="dxa"/>
            <w:vMerge w:val="continue"/>
            <w:noWrap/>
            <w:vAlign w:val="center"/>
          </w:tcPr>
          <w:p w14:paraId="5034074A">
            <w:pPr>
              <w:jc w:val="center"/>
              <w:rPr>
                <w:rFonts w:cs="宋体"/>
                <w:sz w:val="22"/>
              </w:rPr>
            </w:pPr>
          </w:p>
        </w:tc>
      </w:tr>
      <w:tr w14:paraId="1D8D2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429" w:type="dxa"/>
            <w:vMerge w:val="continue"/>
            <w:noWrap/>
            <w:vAlign w:val="center"/>
          </w:tcPr>
          <w:p w14:paraId="27646291">
            <w:pPr>
              <w:jc w:val="center"/>
              <w:textAlignment w:val="center"/>
              <w:rPr>
                <w:sz w:val="22"/>
              </w:rPr>
            </w:pPr>
          </w:p>
        </w:tc>
        <w:tc>
          <w:tcPr>
            <w:tcW w:w="716" w:type="dxa"/>
            <w:vMerge w:val="continue"/>
            <w:noWrap/>
            <w:vAlign w:val="center"/>
          </w:tcPr>
          <w:p w14:paraId="06B8B26E">
            <w:pPr>
              <w:jc w:val="center"/>
              <w:rPr>
                <w:rFonts w:cs="宋体"/>
                <w:sz w:val="22"/>
              </w:rPr>
            </w:pPr>
          </w:p>
        </w:tc>
        <w:tc>
          <w:tcPr>
            <w:tcW w:w="880" w:type="dxa"/>
            <w:shd w:val="clear" w:color="auto" w:fill="auto"/>
            <w:noWrap/>
            <w:vAlign w:val="center"/>
          </w:tcPr>
          <w:p w14:paraId="3FD00224">
            <w:pPr>
              <w:spacing w:line="300" w:lineRule="exact"/>
              <w:jc w:val="center"/>
              <w:rPr>
                <w:rFonts w:hint="default" w:ascii="方正仿宋_GBK" w:hAnsi="方正仿宋_GBK" w:eastAsia="方正仿宋_GBK" w:cs="方正仿宋_GBK"/>
                <w:color w:val="000000"/>
                <w:kern w:val="2"/>
                <w:sz w:val="18"/>
                <w:szCs w:val="18"/>
                <w:lang w:val="en-US" w:eastAsia="zh-CN" w:bidi="ar-SA"/>
              </w:rPr>
            </w:pPr>
            <w:r>
              <w:rPr>
                <w:rFonts w:ascii="方正仿宋_GBK" w:hAnsi="方正仿宋_GBK" w:cs="方正仿宋_GBK"/>
                <w:color w:val="000000"/>
                <w:sz w:val="18"/>
                <w:szCs w:val="18"/>
              </w:rPr>
              <w:t>社区矫正人数</w:t>
            </w:r>
          </w:p>
        </w:tc>
        <w:tc>
          <w:tcPr>
            <w:tcW w:w="737" w:type="dxa"/>
            <w:shd w:val="clear" w:color="auto" w:fill="auto"/>
            <w:noWrap/>
            <w:vAlign w:val="center"/>
          </w:tcPr>
          <w:p w14:paraId="13DA2F04">
            <w:pPr>
              <w:spacing w:line="300" w:lineRule="exact"/>
              <w:jc w:val="center"/>
              <w:rPr>
                <w:rFonts w:hint="default" w:ascii="方正仿宋_GBK" w:hAnsi="方正仿宋_GBK" w:eastAsia="方正仿宋_GBK" w:cs="方正仿宋_GBK"/>
                <w:color w:val="000000"/>
                <w:kern w:val="2"/>
                <w:sz w:val="18"/>
                <w:szCs w:val="18"/>
                <w:lang w:val="en-US" w:eastAsia="zh-CN" w:bidi="ar-SA"/>
              </w:rPr>
            </w:pPr>
            <w:r>
              <w:rPr>
                <w:rFonts w:ascii="方正仿宋_GBK" w:hAnsi="方正仿宋_GBK" w:cs="方正仿宋_GBK"/>
                <w:color w:val="000000"/>
                <w:sz w:val="18"/>
                <w:szCs w:val="18"/>
              </w:rPr>
              <w:t>≥</w:t>
            </w:r>
          </w:p>
        </w:tc>
        <w:tc>
          <w:tcPr>
            <w:tcW w:w="898" w:type="dxa"/>
            <w:shd w:val="clear" w:color="auto" w:fill="auto"/>
            <w:noWrap/>
            <w:vAlign w:val="center"/>
          </w:tcPr>
          <w:p w14:paraId="49DEBA35">
            <w:pPr>
              <w:spacing w:line="300" w:lineRule="exact"/>
              <w:jc w:val="center"/>
              <w:rPr>
                <w:rFonts w:hint="default" w:ascii="方正仿宋_GBK" w:hAnsi="方正仿宋_GBK" w:eastAsia="方正仿宋_GBK" w:cs="方正仿宋_GBK"/>
                <w:color w:val="000000"/>
                <w:kern w:val="2"/>
                <w:sz w:val="18"/>
                <w:szCs w:val="18"/>
                <w:lang w:val="en-US" w:eastAsia="zh-CN" w:bidi="ar-SA"/>
              </w:rPr>
            </w:pPr>
            <w:r>
              <w:rPr>
                <w:rFonts w:hint="eastAsia" w:ascii="方正仿宋_GBK" w:hAnsi="方正仿宋_GBK" w:cs="方正仿宋_GBK"/>
                <w:color w:val="000000"/>
                <w:sz w:val="18"/>
                <w:szCs w:val="18"/>
                <w:lang w:val="en-US" w:eastAsia="zh-CN"/>
              </w:rPr>
              <w:t>550</w:t>
            </w:r>
          </w:p>
        </w:tc>
        <w:tc>
          <w:tcPr>
            <w:tcW w:w="690" w:type="dxa"/>
            <w:shd w:val="clear" w:color="auto" w:fill="auto"/>
            <w:noWrap/>
            <w:vAlign w:val="center"/>
          </w:tcPr>
          <w:p w14:paraId="33E124B3">
            <w:pPr>
              <w:spacing w:line="300" w:lineRule="exact"/>
              <w:jc w:val="center"/>
              <w:rPr>
                <w:rFonts w:hint="default" w:ascii="方正仿宋_GBK" w:hAnsi="方正仿宋_GBK" w:eastAsia="方正仿宋_GBK" w:cs="方正仿宋_GBK"/>
                <w:color w:val="000000"/>
                <w:kern w:val="2"/>
                <w:sz w:val="18"/>
                <w:szCs w:val="18"/>
                <w:lang w:val="en-US" w:eastAsia="zh-CN" w:bidi="ar-SA"/>
              </w:rPr>
            </w:pPr>
            <w:r>
              <w:rPr>
                <w:rFonts w:ascii="方正仿宋_GBK" w:hAnsi="方正仿宋_GBK" w:cs="方正仿宋_GBK"/>
                <w:color w:val="000000"/>
                <w:sz w:val="18"/>
                <w:szCs w:val="18"/>
              </w:rPr>
              <w:t>人</w:t>
            </w:r>
          </w:p>
        </w:tc>
        <w:tc>
          <w:tcPr>
            <w:tcW w:w="705" w:type="dxa"/>
            <w:shd w:val="clear" w:color="auto" w:fill="auto"/>
            <w:noWrap/>
            <w:vAlign w:val="center"/>
          </w:tcPr>
          <w:p w14:paraId="32D693E2">
            <w:pPr>
              <w:spacing w:line="300" w:lineRule="exact"/>
              <w:jc w:val="center"/>
              <w:rPr>
                <w:rFonts w:hint="default" w:ascii="方正仿宋_GBK" w:hAnsi="方正仿宋_GBK" w:eastAsia="方正仿宋_GBK" w:cs="方正仿宋_GBK"/>
                <w:color w:val="000000"/>
                <w:kern w:val="2"/>
                <w:sz w:val="18"/>
                <w:szCs w:val="18"/>
                <w:lang w:val="en-US" w:eastAsia="zh-CN" w:bidi="ar-SA"/>
              </w:rPr>
            </w:pPr>
            <w:r>
              <w:rPr>
                <w:rFonts w:ascii="方正仿宋_GBK" w:hAnsi="方正仿宋_GBK" w:cs="方正仿宋_GBK"/>
                <w:color w:val="000000"/>
                <w:sz w:val="18"/>
                <w:szCs w:val="18"/>
              </w:rPr>
              <w:t>10</w:t>
            </w:r>
          </w:p>
        </w:tc>
        <w:tc>
          <w:tcPr>
            <w:tcW w:w="945" w:type="dxa"/>
            <w:shd w:val="clear" w:color="auto" w:fill="auto"/>
            <w:noWrap/>
            <w:vAlign w:val="center"/>
          </w:tcPr>
          <w:p w14:paraId="192B4132">
            <w:pPr>
              <w:spacing w:line="300" w:lineRule="exact"/>
              <w:jc w:val="center"/>
              <w:rPr>
                <w:rFonts w:hint="default" w:ascii="方正仿宋_GBK" w:hAnsi="方正仿宋_GBK" w:eastAsia="方正仿宋_GBK" w:cs="方正仿宋_GBK"/>
                <w:color w:val="000000"/>
                <w:kern w:val="2"/>
                <w:sz w:val="18"/>
                <w:szCs w:val="18"/>
                <w:lang w:val="en-US" w:eastAsia="zh-CN" w:bidi="ar-SA"/>
              </w:rPr>
            </w:pPr>
            <w:r>
              <w:rPr>
                <w:rFonts w:hint="eastAsia" w:ascii="方正仿宋_GBK" w:hAnsi="方正仿宋_GBK" w:cs="方正仿宋_GBK"/>
                <w:color w:val="000000"/>
                <w:sz w:val="18"/>
                <w:szCs w:val="18"/>
                <w:lang w:val="en-US" w:eastAsia="zh-CN"/>
              </w:rPr>
              <w:t>565</w:t>
            </w:r>
          </w:p>
        </w:tc>
        <w:tc>
          <w:tcPr>
            <w:tcW w:w="780" w:type="dxa"/>
            <w:shd w:val="clear" w:color="auto" w:fill="auto"/>
            <w:noWrap/>
            <w:vAlign w:val="center"/>
          </w:tcPr>
          <w:p w14:paraId="68D2EE7B">
            <w:pPr>
              <w:spacing w:line="300" w:lineRule="exact"/>
              <w:jc w:val="center"/>
              <w:rPr>
                <w:rFonts w:hint="default" w:ascii="方正仿宋_GBK" w:hAnsi="方正仿宋_GBK" w:eastAsia="方正仿宋_GBK" w:cs="方正仿宋_GBK"/>
                <w:color w:val="000000"/>
                <w:kern w:val="2"/>
                <w:sz w:val="18"/>
                <w:szCs w:val="18"/>
                <w:lang w:val="en-US" w:eastAsia="zh-CN" w:bidi="ar-SA"/>
              </w:rPr>
            </w:pPr>
            <w:r>
              <w:rPr>
                <w:rFonts w:ascii="方正仿宋_GBK" w:hAnsi="方正仿宋_GBK" w:cs="方正仿宋_GBK"/>
                <w:color w:val="000000"/>
                <w:sz w:val="18"/>
                <w:szCs w:val="18"/>
              </w:rPr>
              <w:t>10</w:t>
            </w:r>
          </w:p>
        </w:tc>
        <w:tc>
          <w:tcPr>
            <w:tcW w:w="1126" w:type="dxa"/>
            <w:shd w:val="clear" w:color="auto" w:fill="auto"/>
            <w:noWrap/>
            <w:vAlign w:val="center"/>
          </w:tcPr>
          <w:p w14:paraId="7FEB755E">
            <w:pPr>
              <w:spacing w:line="300" w:lineRule="exact"/>
              <w:jc w:val="center"/>
              <w:rPr>
                <w:rFonts w:hint="default" w:ascii="方正仿宋_GBK" w:hAnsi="方正仿宋_GBK" w:eastAsia="方正仿宋_GBK" w:cs="方正仿宋_GBK"/>
                <w:color w:val="000000"/>
                <w:kern w:val="2"/>
                <w:sz w:val="18"/>
                <w:szCs w:val="18"/>
                <w:lang w:val="en-US" w:eastAsia="zh-CN" w:bidi="ar-SA"/>
              </w:rPr>
            </w:pPr>
          </w:p>
        </w:tc>
        <w:tc>
          <w:tcPr>
            <w:tcW w:w="784" w:type="dxa"/>
            <w:vMerge w:val="continue"/>
            <w:noWrap/>
            <w:vAlign w:val="center"/>
          </w:tcPr>
          <w:p w14:paraId="2F6BAEE6">
            <w:pPr>
              <w:jc w:val="center"/>
              <w:rPr>
                <w:rFonts w:cs="宋体"/>
                <w:sz w:val="22"/>
              </w:rPr>
            </w:pPr>
          </w:p>
        </w:tc>
      </w:tr>
      <w:tr w14:paraId="5E6D3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429" w:type="dxa"/>
            <w:vMerge w:val="continue"/>
            <w:noWrap/>
            <w:vAlign w:val="center"/>
          </w:tcPr>
          <w:p w14:paraId="511E600C">
            <w:pPr>
              <w:jc w:val="center"/>
              <w:textAlignment w:val="center"/>
              <w:rPr>
                <w:sz w:val="22"/>
              </w:rPr>
            </w:pPr>
          </w:p>
        </w:tc>
        <w:tc>
          <w:tcPr>
            <w:tcW w:w="716" w:type="dxa"/>
            <w:vMerge w:val="continue"/>
            <w:noWrap/>
            <w:vAlign w:val="center"/>
          </w:tcPr>
          <w:p w14:paraId="7494F7AF">
            <w:pPr>
              <w:jc w:val="center"/>
              <w:rPr>
                <w:rFonts w:cs="宋体"/>
                <w:sz w:val="22"/>
              </w:rPr>
            </w:pPr>
          </w:p>
        </w:tc>
        <w:tc>
          <w:tcPr>
            <w:tcW w:w="880" w:type="dxa"/>
            <w:shd w:val="clear" w:color="auto" w:fill="auto"/>
            <w:noWrap/>
            <w:vAlign w:val="center"/>
          </w:tcPr>
          <w:p w14:paraId="733CE63A">
            <w:pPr>
              <w:spacing w:line="300" w:lineRule="exact"/>
              <w:jc w:val="center"/>
              <w:rPr>
                <w:rFonts w:hint="default" w:ascii="方正仿宋_GBK" w:hAnsi="方正仿宋_GBK" w:eastAsia="方正仿宋_GBK" w:cs="方正仿宋_GBK"/>
                <w:color w:val="000000"/>
                <w:kern w:val="2"/>
                <w:sz w:val="18"/>
                <w:szCs w:val="18"/>
                <w:lang w:val="en-US" w:eastAsia="zh-CN" w:bidi="ar-SA"/>
              </w:rPr>
            </w:pPr>
            <w:r>
              <w:rPr>
                <w:rFonts w:ascii="方正仿宋_GBK" w:hAnsi="方正仿宋_GBK" w:cs="方正仿宋_GBK"/>
                <w:color w:val="000000"/>
                <w:sz w:val="18"/>
                <w:szCs w:val="18"/>
              </w:rPr>
              <w:t>调解当事人满意度</w:t>
            </w:r>
          </w:p>
        </w:tc>
        <w:tc>
          <w:tcPr>
            <w:tcW w:w="737" w:type="dxa"/>
            <w:shd w:val="clear" w:color="auto" w:fill="auto"/>
            <w:noWrap/>
            <w:vAlign w:val="center"/>
          </w:tcPr>
          <w:p w14:paraId="7EB35831">
            <w:pPr>
              <w:spacing w:line="300" w:lineRule="exact"/>
              <w:jc w:val="center"/>
              <w:rPr>
                <w:rFonts w:hint="default" w:ascii="方正仿宋_GBK" w:hAnsi="方正仿宋_GBK" w:eastAsia="方正仿宋_GBK" w:cs="方正仿宋_GBK"/>
                <w:color w:val="000000"/>
                <w:kern w:val="2"/>
                <w:sz w:val="18"/>
                <w:szCs w:val="18"/>
                <w:lang w:val="en-US" w:eastAsia="zh-CN" w:bidi="ar-SA"/>
              </w:rPr>
            </w:pPr>
            <w:r>
              <w:rPr>
                <w:rFonts w:ascii="方正仿宋_GBK" w:hAnsi="方正仿宋_GBK" w:cs="方正仿宋_GBK"/>
                <w:color w:val="000000"/>
                <w:sz w:val="18"/>
                <w:szCs w:val="18"/>
              </w:rPr>
              <w:t>≥</w:t>
            </w:r>
          </w:p>
        </w:tc>
        <w:tc>
          <w:tcPr>
            <w:tcW w:w="898" w:type="dxa"/>
            <w:shd w:val="clear" w:color="auto" w:fill="auto"/>
            <w:noWrap/>
            <w:vAlign w:val="center"/>
          </w:tcPr>
          <w:p w14:paraId="50FBD51B">
            <w:pPr>
              <w:spacing w:line="300" w:lineRule="exact"/>
              <w:jc w:val="center"/>
              <w:rPr>
                <w:rFonts w:hint="default" w:ascii="方正仿宋_GBK" w:hAnsi="方正仿宋_GBK" w:eastAsia="方正仿宋_GBK" w:cs="方正仿宋_GBK"/>
                <w:color w:val="000000"/>
                <w:kern w:val="2"/>
                <w:sz w:val="18"/>
                <w:szCs w:val="18"/>
                <w:lang w:val="en-US" w:eastAsia="zh-CN" w:bidi="ar-SA"/>
              </w:rPr>
            </w:pPr>
            <w:r>
              <w:rPr>
                <w:rFonts w:ascii="方正仿宋_GBK" w:hAnsi="方正仿宋_GBK" w:cs="方正仿宋_GBK"/>
                <w:color w:val="000000"/>
                <w:sz w:val="18"/>
                <w:szCs w:val="18"/>
              </w:rPr>
              <w:t>90</w:t>
            </w:r>
          </w:p>
        </w:tc>
        <w:tc>
          <w:tcPr>
            <w:tcW w:w="690" w:type="dxa"/>
            <w:shd w:val="clear" w:color="auto" w:fill="auto"/>
            <w:noWrap/>
            <w:vAlign w:val="center"/>
          </w:tcPr>
          <w:p w14:paraId="62374FD4">
            <w:pPr>
              <w:spacing w:line="300" w:lineRule="exact"/>
              <w:jc w:val="center"/>
              <w:rPr>
                <w:rFonts w:hint="default" w:ascii="方正仿宋_GBK" w:hAnsi="方正仿宋_GBK" w:eastAsia="方正仿宋_GBK" w:cs="方正仿宋_GBK"/>
                <w:color w:val="000000"/>
                <w:kern w:val="2"/>
                <w:sz w:val="18"/>
                <w:szCs w:val="18"/>
                <w:lang w:val="en-US" w:eastAsia="zh-CN" w:bidi="ar-SA"/>
              </w:rPr>
            </w:pPr>
            <w:r>
              <w:rPr>
                <w:rFonts w:ascii="方正仿宋_GBK" w:hAnsi="方正仿宋_GBK" w:cs="方正仿宋_GBK"/>
                <w:color w:val="000000"/>
                <w:sz w:val="18"/>
                <w:szCs w:val="18"/>
              </w:rPr>
              <w:t>%</w:t>
            </w:r>
          </w:p>
        </w:tc>
        <w:tc>
          <w:tcPr>
            <w:tcW w:w="705" w:type="dxa"/>
            <w:shd w:val="clear" w:color="auto" w:fill="auto"/>
            <w:noWrap/>
            <w:vAlign w:val="center"/>
          </w:tcPr>
          <w:p w14:paraId="312A26CA">
            <w:pPr>
              <w:spacing w:line="300" w:lineRule="exact"/>
              <w:jc w:val="center"/>
              <w:rPr>
                <w:rFonts w:hint="default" w:ascii="方正仿宋_GBK" w:hAnsi="方正仿宋_GBK" w:eastAsia="方正仿宋_GBK" w:cs="方正仿宋_GBK"/>
                <w:color w:val="000000"/>
                <w:kern w:val="2"/>
                <w:sz w:val="18"/>
                <w:szCs w:val="18"/>
                <w:lang w:val="en-US" w:eastAsia="zh-CN" w:bidi="ar-SA"/>
              </w:rPr>
            </w:pPr>
            <w:r>
              <w:rPr>
                <w:rFonts w:ascii="方正仿宋_GBK" w:hAnsi="方正仿宋_GBK" w:cs="方正仿宋_GBK"/>
                <w:color w:val="000000"/>
                <w:sz w:val="18"/>
                <w:szCs w:val="18"/>
              </w:rPr>
              <w:t>10</w:t>
            </w:r>
          </w:p>
        </w:tc>
        <w:tc>
          <w:tcPr>
            <w:tcW w:w="945" w:type="dxa"/>
            <w:shd w:val="clear" w:color="auto" w:fill="auto"/>
            <w:noWrap/>
            <w:vAlign w:val="center"/>
          </w:tcPr>
          <w:p w14:paraId="67C04110">
            <w:pPr>
              <w:spacing w:line="300" w:lineRule="exact"/>
              <w:jc w:val="center"/>
              <w:rPr>
                <w:rFonts w:hint="default" w:ascii="方正仿宋_GBK" w:hAnsi="方正仿宋_GBK" w:eastAsia="方正仿宋_GBK" w:cs="方正仿宋_GBK"/>
                <w:color w:val="000000"/>
                <w:kern w:val="2"/>
                <w:sz w:val="18"/>
                <w:szCs w:val="18"/>
                <w:lang w:val="en-US" w:eastAsia="zh-CN" w:bidi="ar-SA"/>
              </w:rPr>
            </w:pPr>
            <w:r>
              <w:rPr>
                <w:rFonts w:ascii="方正仿宋_GBK" w:hAnsi="方正仿宋_GBK" w:cs="方正仿宋_GBK"/>
                <w:color w:val="000000"/>
                <w:sz w:val="18"/>
                <w:szCs w:val="18"/>
              </w:rPr>
              <w:t>90</w:t>
            </w:r>
          </w:p>
        </w:tc>
        <w:tc>
          <w:tcPr>
            <w:tcW w:w="780" w:type="dxa"/>
            <w:shd w:val="clear" w:color="auto" w:fill="auto"/>
            <w:noWrap/>
            <w:vAlign w:val="center"/>
          </w:tcPr>
          <w:p w14:paraId="6B948CD1">
            <w:pPr>
              <w:spacing w:line="300" w:lineRule="exact"/>
              <w:jc w:val="center"/>
              <w:rPr>
                <w:rFonts w:hint="default" w:ascii="方正仿宋_GBK" w:hAnsi="方正仿宋_GBK" w:eastAsia="方正仿宋_GBK" w:cs="方正仿宋_GBK"/>
                <w:color w:val="000000"/>
                <w:kern w:val="2"/>
                <w:sz w:val="18"/>
                <w:szCs w:val="18"/>
                <w:lang w:val="en-US" w:eastAsia="zh-CN" w:bidi="ar-SA"/>
              </w:rPr>
            </w:pPr>
            <w:r>
              <w:rPr>
                <w:rFonts w:ascii="方正仿宋_GBK" w:hAnsi="方正仿宋_GBK" w:cs="方正仿宋_GBK"/>
                <w:color w:val="000000"/>
                <w:sz w:val="18"/>
                <w:szCs w:val="18"/>
              </w:rPr>
              <w:t>10</w:t>
            </w:r>
          </w:p>
        </w:tc>
        <w:tc>
          <w:tcPr>
            <w:tcW w:w="1126" w:type="dxa"/>
            <w:shd w:val="clear" w:color="auto" w:fill="auto"/>
            <w:noWrap/>
            <w:vAlign w:val="center"/>
          </w:tcPr>
          <w:p w14:paraId="2BD05AD8">
            <w:pPr>
              <w:spacing w:line="300" w:lineRule="exact"/>
              <w:jc w:val="center"/>
              <w:rPr>
                <w:rFonts w:hint="default" w:ascii="方正仿宋_GBK" w:hAnsi="方正仿宋_GBK" w:eastAsia="方正仿宋_GBK" w:cs="方正仿宋_GBK"/>
                <w:color w:val="000000"/>
                <w:kern w:val="2"/>
                <w:sz w:val="18"/>
                <w:szCs w:val="18"/>
                <w:lang w:val="en-US" w:eastAsia="zh-CN" w:bidi="ar-SA"/>
              </w:rPr>
            </w:pPr>
          </w:p>
        </w:tc>
        <w:tc>
          <w:tcPr>
            <w:tcW w:w="784" w:type="dxa"/>
            <w:vMerge w:val="continue"/>
            <w:noWrap/>
            <w:vAlign w:val="center"/>
          </w:tcPr>
          <w:p w14:paraId="2DAA9688">
            <w:pPr>
              <w:jc w:val="center"/>
              <w:rPr>
                <w:rFonts w:cs="宋体"/>
                <w:sz w:val="22"/>
              </w:rPr>
            </w:pPr>
          </w:p>
        </w:tc>
      </w:tr>
      <w:tr w14:paraId="1DAC8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429" w:type="dxa"/>
            <w:vMerge w:val="continue"/>
            <w:noWrap/>
            <w:vAlign w:val="center"/>
          </w:tcPr>
          <w:p w14:paraId="55F9F402">
            <w:pPr>
              <w:jc w:val="center"/>
              <w:textAlignment w:val="center"/>
              <w:rPr>
                <w:sz w:val="22"/>
              </w:rPr>
            </w:pPr>
          </w:p>
        </w:tc>
        <w:tc>
          <w:tcPr>
            <w:tcW w:w="716" w:type="dxa"/>
            <w:vMerge w:val="continue"/>
            <w:noWrap/>
            <w:vAlign w:val="center"/>
          </w:tcPr>
          <w:p w14:paraId="70B5D859">
            <w:pPr>
              <w:jc w:val="center"/>
              <w:rPr>
                <w:rFonts w:cs="宋体"/>
                <w:sz w:val="22"/>
              </w:rPr>
            </w:pPr>
          </w:p>
        </w:tc>
        <w:tc>
          <w:tcPr>
            <w:tcW w:w="880" w:type="dxa"/>
            <w:shd w:val="clear" w:color="auto" w:fill="auto"/>
            <w:noWrap/>
            <w:vAlign w:val="center"/>
          </w:tcPr>
          <w:p w14:paraId="02A42CCF">
            <w:pPr>
              <w:spacing w:line="300" w:lineRule="exact"/>
              <w:jc w:val="center"/>
              <w:rPr>
                <w:rFonts w:hint="default" w:ascii="方正仿宋_GBK" w:hAnsi="方正仿宋_GBK" w:eastAsia="方正仿宋_GBK" w:cs="方正仿宋_GBK"/>
                <w:color w:val="000000"/>
                <w:kern w:val="2"/>
                <w:sz w:val="18"/>
                <w:szCs w:val="18"/>
                <w:lang w:val="en-US" w:eastAsia="zh-CN" w:bidi="ar-SA"/>
              </w:rPr>
            </w:pPr>
            <w:r>
              <w:rPr>
                <w:rFonts w:ascii="方正仿宋_GBK" w:hAnsi="方正仿宋_GBK" w:cs="方正仿宋_GBK"/>
                <w:color w:val="000000"/>
                <w:sz w:val="18"/>
                <w:szCs w:val="18"/>
              </w:rPr>
              <w:t>受理人民调解案件数</w:t>
            </w:r>
          </w:p>
        </w:tc>
        <w:tc>
          <w:tcPr>
            <w:tcW w:w="737" w:type="dxa"/>
            <w:shd w:val="clear" w:color="auto" w:fill="auto"/>
            <w:noWrap/>
            <w:vAlign w:val="center"/>
          </w:tcPr>
          <w:p w14:paraId="18CA3FD8">
            <w:pPr>
              <w:spacing w:line="300" w:lineRule="exact"/>
              <w:jc w:val="center"/>
              <w:rPr>
                <w:rFonts w:hint="default" w:ascii="方正仿宋_GBK" w:hAnsi="方正仿宋_GBK" w:eastAsia="方正仿宋_GBK" w:cs="方正仿宋_GBK"/>
                <w:color w:val="000000"/>
                <w:kern w:val="2"/>
                <w:sz w:val="18"/>
                <w:szCs w:val="18"/>
                <w:lang w:val="en-US" w:eastAsia="zh-CN" w:bidi="ar-SA"/>
              </w:rPr>
            </w:pPr>
            <w:r>
              <w:rPr>
                <w:rFonts w:ascii="方正仿宋_GBK" w:hAnsi="方正仿宋_GBK" w:cs="方正仿宋_GBK"/>
                <w:color w:val="000000"/>
                <w:sz w:val="18"/>
                <w:szCs w:val="18"/>
              </w:rPr>
              <w:t>=</w:t>
            </w:r>
          </w:p>
        </w:tc>
        <w:tc>
          <w:tcPr>
            <w:tcW w:w="898" w:type="dxa"/>
            <w:shd w:val="clear" w:color="auto" w:fill="auto"/>
            <w:noWrap/>
            <w:vAlign w:val="center"/>
          </w:tcPr>
          <w:p w14:paraId="517767FE">
            <w:pPr>
              <w:spacing w:line="300" w:lineRule="exact"/>
              <w:jc w:val="center"/>
              <w:rPr>
                <w:rFonts w:hint="default" w:ascii="方正仿宋_GBK" w:hAnsi="方正仿宋_GBK" w:eastAsia="方正仿宋_GBK" w:cs="方正仿宋_GBK"/>
                <w:color w:val="000000"/>
                <w:kern w:val="2"/>
                <w:sz w:val="18"/>
                <w:szCs w:val="18"/>
                <w:lang w:val="en-US" w:eastAsia="zh-CN" w:bidi="ar-SA"/>
              </w:rPr>
            </w:pPr>
            <w:r>
              <w:rPr>
                <w:rFonts w:hint="eastAsia" w:ascii="方正仿宋_GBK" w:hAnsi="方正仿宋_GBK" w:cs="方正仿宋_GBK"/>
                <w:color w:val="000000"/>
                <w:sz w:val="18"/>
                <w:szCs w:val="18"/>
                <w:lang w:val="en-US" w:eastAsia="zh-CN"/>
              </w:rPr>
              <w:t>10000</w:t>
            </w:r>
          </w:p>
        </w:tc>
        <w:tc>
          <w:tcPr>
            <w:tcW w:w="690" w:type="dxa"/>
            <w:shd w:val="clear" w:color="auto" w:fill="auto"/>
            <w:noWrap/>
            <w:vAlign w:val="center"/>
          </w:tcPr>
          <w:p w14:paraId="4D12EF8C">
            <w:pPr>
              <w:spacing w:line="300" w:lineRule="exact"/>
              <w:jc w:val="center"/>
              <w:rPr>
                <w:rFonts w:hint="default" w:ascii="方正仿宋_GBK" w:hAnsi="方正仿宋_GBK" w:eastAsia="方正仿宋_GBK" w:cs="方正仿宋_GBK"/>
                <w:color w:val="000000"/>
                <w:kern w:val="2"/>
                <w:sz w:val="18"/>
                <w:szCs w:val="18"/>
                <w:lang w:val="en-US" w:eastAsia="zh-CN" w:bidi="ar-SA"/>
              </w:rPr>
            </w:pPr>
            <w:r>
              <w:rPr>
                <w:rFonts w:ascii="方正仿宋_GBK" w:hAnsi="方正仿宋_GBK" w:cs="方正仿宋_GBK"/>
                <w:color w:val="000000"/>
                <w:sz w:val="18"/>
                <w:szCs w:val="18"/>
              </w:rPr>
              <w:t>件</w:t>
            </w:r>
          </w:p>
        </w:tc>
        <w:tc>
          <w:tcPr>
            <w:tcW w:w="705" w:type="dxa"/>
            <w:shd w:val="clear" w:color="auto" w:fill="auto"/>
            <w:noWrap/>
            <w:vAlign w:val="center"/>
          </w:tcPr>
          <w:p w14:paraId="6BD26045">
            <w:pPr>
              <w:spacing w:line="300" w:lineRule="exact"/>
              <w:jc w:val="center"/>
              <w:rPr>
                <w:rFonts w:hint="default" w:ascii="方正仿宋_GBK" w:hAnsi="方正仿宋_GBK" w:eastAsia="方正仿宋_GBK" w:cs="方正仿宋_GBK"/>
                <w:color w:val="000000"/>
                <w:kern w:val="2"/>
                <w:sz w:val="18"/>
                <w:szCs w:val="18"/>
                <w:lang w:val="en-US" w:eastAsia="zh-CN" w:bidi="ar-SA"/>
              </w:rPr>
            </w:pPr>
            <w:r>
              <w:rPr>
                <w:rFonts w:ascii="方正仿宋_GBK" w:hAnsi="方正仿宋_GBK" w:cs="方正仿宋_GBK"/>
                <w:color w:val="000000"/>
                <w:sz w:val="18"/>
                <w:szCs w:val="18"/>
              </w:rPr>
              <w:t>10</w:t>
            </w:r>
          </w:p>
        </w:tc>
        <w:tc>
          <w:tcPr>
            <w:tcW w:w="945" w:type="dxa"/>
            <w:shd w:val="clear" w:color="auto" w:fill="auto"/>
            <w:noWrap/>
            <w:vAlign w:val="center"/>
          </w:tcPr>
          <w:p w14:paraId="66436F25">
            <w:pPr>
              <w:spacing w:line="300" w:lineRule="exact"/>
              <w:jc w:val="center"/>
              <w:rPr>
                <w:rFonts w:hint="default" w:ascii="方正仿宋_GBK" w:hAnsi="方正仿宋_GBK" w:eastAsia="方正仿宋_GBK" w:cs="方正仿宋_GBK"/>
                <w:color w:val="000000"/>
                <w:kern w:val="2"/>
                <w:sz w:val="18"/>
                <w:szCs w:val="18"/>
                <w:lang w:val="en-US" w:eastAsia="zh-CN" w:bidi="ar-SA"/>
              </w:rPr>
            </w:pPr>
            <w:r>
              <w:rPr>
                <w:rFonts w:hint="eastAsia" w:ascii="方正仿宋_GBK" w:hAnsi="方正仿宋_GBK" w:cs="方正仿宋_GBK"/>
                <w:color w:val="000000"/>
                <w:sz w:val="18"/>
                <w:szCs w:val="18"/>
              </w:rPr>
              <w:t>14186</w:t>
            </w:r>
          </w:p>
        </w:tc>
        <w:tc>
          <w:tcPr>
            <w:tcW w:w="780" w:type="dxa"/>
            <w:shd w:val="clear" w:color="auto" w:fill="auto"/>
            <w:noWrap/>
            <w:vAlign w:val="center"/>
          </w:tcPr>
          <w:p w14:paraId="232478E0">
            <w:pPr>
              <w:spacing w:line="300" w:lineRule="exact"/>
              <w:jc w:val="center"/>
              <w:rPr>
                <w:rFonts w:hint="default" w:ascii="方正仿宋_GBK" w:hAnsi="方正仿宋_GBK" w:eastAsia="方正仿宋_GBK" w:cs="方正仿宋_GBK"/>
                <w:color w:val="000000"/>
                <w:kern w:val="2"/>
                <w:sz w:val="18"/>
                <w:szCs w:val="18"/>
                <w:lang w:val="en-US" w:eastAsia="zh-CN" w:bidi="ar-SA"/>
              </w:rPr>
            </w:pPr>
            <w:r>
              <w:rPr>
                <w:rFonts w:ascii="方正仿宋_GBK" w:hAnsi="方正仿宋_GBK" w:cs="方正仿宋_GBK"/>
                <w:color w:val="000000"/>
                <w:sz w:val="18"/>
                <w:szCs w:val="18"/>
              </w:rPr>
              <w:t>10</w:t>
            </w:r>
          </w:p>
        </w:tc>
        <w:tc>
          <w:tcPr>
            <w:tcW w:w="1126" w:type="dxa"/>
            <w:shd w:val="clear" w:color="auto" w:fill="auto"/>
            <w:noWrap/>
            <w:vAlign w:val="center"/>
          </w:tcPr>
          <w:p w14:paraId="2EEEB5FB">
            <w:pPr>
              <w:spacing w:line="300" w:lineRule="exact"/>
              <w:jc w:val="center"/>
              <w:rPr>
                <w:rFonts w:hint="default" w:ascii="方正仿宋_GBK" w:hAnsi="方正仿宋_GBK" w:eastAsia="方正仿宋_GBK" w:cs="方正仿宋_GBK"/>
                <w:color w:val="000000"/>
                <w:kern w:val="2"/>
                <w:sz w:val="18"/>
                <w:szCs w:val="18"/>
                <w:lang w:val="en-US" w:eastAsia="zh-CN" w:bidi="ar-SA"/>
              </w:rPr>
            </w:pPr>
            <w:r>
              <w:rPr>
                <w:rFonts w:ascii="方正仿宋_GBK" w:hAnsi="方正仿宋_GBK" w:cs="方正仿宋_GBK"/>
                <w:color w:val="000000"/>
                <w:sz w:val="18"/>
                <w:szCs w:val="18"/>
              </w:rPr>
              <w:t>全年各级各类调委会受理人民调解案件数量</w:t>
            </w:r>
          </w:p>
        </w:tc>
        <w:tc>
          <w:tcPr>
            <w:tcW w:w="784" w:type="dxa"/>
            <w:vMerge w:val="continue"/>
            <w:noWrap/>
            <w:vAlign w:val="center"/>
          </w:tcPr>
          <w:p w14:paraId="059188EC">
            <w:pPr>
              <w:jc w:val="center"/>
              <w:rPr>
                <w:rFonts w:cs="宋体"/>
                <w:sz w:val="22"/>
              </w:rPr>
            </w:pPr>
          </w:p>
        </w:tc>
      </w:tr>
      <w:tr w14:paraId="48699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429" w:type="dxa"/>
            <w:vMerge w:val="continue"/>
            <w:noWrap/>
            <w:vAlign w:val="center"/>
          </w:tcPr>
          <w:p w14:paraId="3AD0971A">
            <w:pPr>
              <w:jc w:val="center"/>
              <w:textAlignment w:val="center"/>
              <w:rPr>
                <w:sz w:val="22"/>
              </w:rPr>
            </w:pPr>
          </w:p>
        </w:tc>
        <w:tc>
          <w:tcPr>
            <w:tcW w:w="716" w:type="dxa"/>
            <w:vMerge w:val="continue"/>
            <w:noWrap/>
            <w:vAlign w:val="center"/>
          </w:tcPr>
          <w:p w14:paraId="7DEBC094">
            <w:pPr>
              <w:jc w:val="center"/>
              <w:rPr>
                <w:rFonts w:cs="宋体"/>
                <w:sz w:val="22"/>
              </w:rPr>
            </w:pPr>
          </w:p>
        </w:tc>
        <w:tc>
          <w:tcPr>
            <w:tcW w:w="880" w:type="dxa"/>
            <w:shd w:val="clear" w:color="auto" w:fill="auto"/>
            <w:noWrap/>
            <w:vAlign w:val="center"/>
          </w:tcPr>
          <w:p w14:paraId="4835D28C">
            <w:pPr>
              <w:spacing w:line="300" w:lineRule="exact"/>
              <w:jc w:val="center"/>
              <w:rPr>
                <w:rFonts w:hint="default" w:ascii="方正仿宋_GBK" w:hAnsi="方正仿宋_GBK" w:eastAsia="方正仿宋_GBK" w:cs="方正仿宋_GBK"/>
                <w:color w:val="000000"/>
                <w:kern w:val="2"/>
                <w:sz w:val="18"/>
                <w:szCs w:val="18"/>
                <w:lang w:val="en-US" w:eastAsia="zh-CN" w:bidi="ar-SA"/>
              </w:rPr>
            </w:pPr>
            <w:r>
              <w:rPr>
                <w:rFonts w:ascii="方正仿宋_GBK" w:hAnsi="方正仿宋_GBK" w:cs="方正仿宋_GBK"/>
                <w:color w:val="000000"/>
                <w:sz w:val="18"/>
                <w:szCs w:val="18"/>
              </w:rPr>
              <w:t>人民调解完成时间</w:t>
            </w:r>
          </w:p>
        </w:tc>
        <w:tc>
          <w:tcPr>
            <w:tcW w:w="737" w:type="dxa"/>
            <w:shd w:val="clear" w:color="auto" w:fill="auto"/>
            <w:noWrap/>
            <w:vAlign w:val="center"/>
          </w:tcPr>
          <w:p w14:paraId="2E380D52">
            <w:pPr>
              <w:spacing w:line="300" w:lineRule="exact"/>
              <w:jc w:val="center"/>
              <w:rPr>
                <w:rFonts w:hint="default" w:ascii="方正仿宋_GBK" w:hAnsi="方正仿宋_GBK" w:eastAsia="方正仿宋_GBK" w:cs="方正仿宋_GBK"/>
                <w:color w:val="000000"/>
                <w:kern w:val="2"/>
                <w:sz w:val="18"/>
                <w:szCs w:val="18"/>
                <w:lang w:val="en-US" w:eastAsia="zh-CN" w:bidi="ar-SA"/>
              </w:rPr>
            </w:pPr>
            <w:r>
              <w:rPr>
                <w:rFonts w:ascii="方正仿宋_GBK" w:hAnsi="方正仿宋_GBK" w:cs="方正仿宋_GBK"/>
                <w:color w:val="000000"/>
                <w:sz w:val="18"/>
                <w:szCs w:val="18"/>
              </w:rPr>
              <w:t>≤</w:t>
            </w:r>
          </w:p>
        </w:tc>
        <w:tc>
          <w:tcPr>
            <w:tcW w:w="898" w:type="dxa"/>
            <w:shd w:val="clear" w:color="auto" w:fill="auto"/>
            <w:noWrap/>
            <w:vAlign w:val="center"/>
          </w:tcPr>
          <w:p w14:paraId="2DEEDE9D">
            <w:pPr>
              <w:spacing w:line="300" w:lineRule="exact"/>
              <w:jc w:val="center"/>
              <w:rPr>
                <w:rFonts w:hint="eastAsia" w:ascii="方正仿宋_GBK" w:hAnsi="方正仿宋_GBK" w:eastAsia="方正仿宋_GBK" w:cs="方正仿宋_GBK"/>
                <w:color w:val="000000"/>
                <w:kern w:val="2"/>
                <w:sz w:val="18"/>
                <w:szCs w:val="18"/>
                <w:lang w:val="en-US" w:eastAsia="zh-CN" w:bidi="ar-SA"/>
              </w:rPr>
            </w:pPr>
            <w:r>
              <w:rPr>
                <w:rFonts w:hint="eastAsia" w:ascii="方正仿宋_GBK" w:hAnsi="方正仿宋_GBK" w:cs="方正仿宋_GBK"/>
                <w:color w:val="000000"/>
                <w:sz w:val="18"/>
                <w:szCs w:val="18"/>
                <w:lang w:val="en-US" w:eastAsia="zh-CN"/>
              </w:rPr>
              <w:t>1</w:t>
            </w:r>
          </w:p>
        </w:tc>
        <w:tc>
          <w:tcPr>
            <w:tcW w:w="690" w:type="dxa"/>
            <w:shd w:val="clear" w:color="auto" w:fill="auto"/>
            <w:noWrap/>
            <w:vAlign w:val="center"/>
          </w:tcPr>
          <w:p w14:paraId="76D3B58A">
            <w:pPr>
              <w:spacing w:line="300" w:lineRule="exact"/>
              <w:jc w:val="center"/>
              <w:rPr>
                <w:rFonts w:hint="default" w:ascii="方正仿宋_GBK" w:hAnsi="方正仿宋_GBK" w:eastAsia="方正仿宋_GBK" w:cs="方正仿宋_GBK"/>
                <w:color w:val="000000"/>
                <w:kern w:val="2"/>
                <w:sz w:val="18"/>
                <w:szCs w:val="18"/>
                <w:lang w:val="en-US" w:eastAsia="zh-CN" w:bidi="ar-SA"/>
              </w:rPr>
            </w:pPr>
            <w:r>
              <w:rPr>
                <w:rFonts w:ascii="方正仿宋_GBK" w:hAnsi="方正仿宋_GBK" w:cs="方正仿宋_GBK"/>
                <w:color w:val="000000"/>
                <w:sz w:val="18"/>
                <w:szCs w:val="18"/>
              </w:rPr>
              <w:t>年</w:t>
            </w:r>
          </w:p>
        </w:tc>
        <w:tc>
          <w:tcPr>
            <w:tcW w:w="705" w:type="dxa"/>
            <w:shd w:val="clear" w:color="auto" w:fill="auto"/>
            <w:noWrap/>
            <w:vAlign w:val="center"/>
          </w:tcPr>
          <w:p w14:paraId="60C98FD0">
            <w:pPr>
              <w:spacing w:line="300" w:lineRule="exact"/>
              <w:jc w:val="center"/>
              <w:rPr>
                <w:rFonts w:hint="default" w:ascii="方正仿宋_GBK" w:hAnsi="方正仿宋_GBK" w:eastAsia="方正仿宋_GBK" w:cs="方正仿宋_GBK"/>
                <w:color w:val="000000"/>
                <w:kern w:val="2"/>
                <w:sz w:val="18"/>
                <w:szCs w:val="18"/>
                <w:lang w:val="en-US" w:eastAsia="zh-CN" w:bidi="ar-SA"/>
              </w:rPr>
            </w:pPr>
            <w:r>
              <w:rPr>
                <w:rFonts w:ascii="方正仿宋_GBK" w:hAnsi="方正仿宋_GBK" w:cs="方正仿宋_GBK"/>
                <w:color w:val="000000"/>
                <w:sz w:val="18"/>
                <w:szCs w:val="18"/>
              </w:rPr>
              <w:t>10</w:t>
            </w:r>
          </w:p>
        </w:tc>
        <w:tc>
          <w:tcPr>
            <w:tcW w:w="945" w:type="dxa"/>
            <w:shd w:val="clear" w:color="auto" w:fill="auto"/>
            <w:noWrap/>
            <w:vAlign w:val="center"/>
          </w:tcPr>
          <w:p w14:paraId="5D311AA0">
            <w:pPr>
              <w:spacing w:line="300" w:lineRule="exact"/>
              <w:jc w:val="center"/>
              <w:rPr>
                <w:rFonts w:hint="eastAsia" w:ascii="方正仿宋_GBK" w:hAnsi="方正仿宋_GBK" w:eastAsia="方正仿宋_GBK" w:cs="方正仿宋_GBK"/>
                <w:color w:val="000000"/>
                <w:kern w:val="2"/>
                <w:sz w:val="18"/>
                <w:szCs w:val="18"/>
                <w:lang w:val="en-US" w:eastAsia="zh-CN" w:bidi="ar-SA"/>
              </w:rPr>
            </w:pPr>
            <w:r>
              <w:rPr>
                <w:rFonts w:hint="eastAsia" w:ascii="方正仿宋_GBK" w:hAnsi="方正仿宋_GBK" w:cs="方正仿宋_GBK"/>
                <w:color w:val="000000"/>
                <w:sz w:val="18"/>
                <w:szCs w:val="18"/>
                <w:lang w:val="en-US" w:eastAsia="zh-CN"/>
              </w:rPr>
              <w:t>1</w:t>
            </w:r>
          </w:p>
        </w:tc>
        <w:tc>
          <w:tcPr>
            <w:tcW w:w="780" w:type="dxa"/>
            <w:shd w:val="clear" w:color="auto" w:fill="auto"/>
            <w:noWrap/>
            <w:vAlign w:val="center"/>
          </w:tcPr>
          <w:p w14:paraId="3EF6CDEB">
            <w:pPr>
              <w:spacing w:line="300" w:lineRule="exact"/>
              <w:jc w:val="center"/>
              <w:rPr>
                <w:rFonts w:hint="default" w:ascii="方正仿宋_GBK" w:hAnsi="方正仿宋_GBK" w:eastAsia="方正仿宋_GBK" w:cs="方正仿宋_GBK"/>
                <w:color w:val="000000"/>
                <w:kern w:val="2"/>
                <w:sz w:val="18"/>
                <w:szCs w:val="18"/>
                <w:lang w:val="en-US" w:eastAsia="zh-CN" w:bidi="ar-SA"/>
              </w:rPr>
            </w:pPr>
            <w:r>
              <w:rPr>
                <w:rFonts w:ascii="方正仿宋_GBK" w:hAnsi="方正仿宋_GBK" w:cs="方正仿宋_GBK"/>
                <w:color w:val="000000"/>
                <w:sz w:val="18"/>
                <w:szCs w:val="18"/>
              </w:rPr>
              <w:t>10</w:t>
            </w:r>
          </w:p>
        </w:tc>
        <w:tc>
          <w:tcPr>
            <w:tcW w:w="1126" w:type="dxa"/>
            <w:shd w:val="clear" w:color="auto" w:fill="auto"/>
            <w:noWrap/>
            <w:vAlign w:val="center"/>
          </w:tcPr>
          <w:p w14:paraId="4025B9CA">
            <w:pPr>
              <w:spacing w:line="300" w:lineRule="exact"/>
              <w:jc w:val="center"/>
              <w:rPr>
                <w:rFonts w:hint="default" w:ascii="方正仿宋_GBK" w:hAnsi="方正仿宋_GBK" w:eastAsia="方正仿宋_GBK" w:cs="方正仿宋_GBK"/>
                <w:color w:val="000000"/>
                <w:kern w:val="2"/>
                <w:sz w:val="18"/>
                <w:szCs w:val="18"/>
                <w:lang w:val="en-US" w:eastAsia="zh-CN" w:bidi="ar-SA"/>
              </w:rPr>
            </w:pPr>
            <w:r>
              <w:rPr>
                <w:rFonts w:ascii="方正仿宋_GBK" w:hAnsi="方正仿宋_GBK" w:cs="方正仿宋_GBK"/>
                <w:color w:val="000000"/>
                <w:sz w:val="18"/>
                <w:szCs w:val="18"/>
              </w:rPr>
              <w:t>　</w:t>
            </w:r>
          </w:p>
        </w:tc>
        <w:tc>
          <w:tcPr>
            <w:tcW w:w="784" w:type="dxa"/>
            <w:vMerge w:val="continue"/>
            <w:noWrap/>
            <w:vAlign w:val="center"/>
          </w:tcPr>
          <w:p w14:paraId="19EA10FC">
            <w:pPr>
              <w:jc w:val="center"/>
              <w:rPr>
                <w:rFonts w:cs="宋体"/>
                <w:sz w:val="22"/>
              </w:rPr>
            </w:pPr>
          </w:p>
        </w:tc>
      </w:tr>
      <w:tr w14:paraId="7680D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429" w:type="dxa"/>
            <w:vMerge w:val="continue"/>
            <w:noWrap/>
            <w:vAlign w:val="center"/>
          </w:tcPr>
          <w:p w14:paraId="080DF31C">
            <w:pPr>
              <w:jc w:val="center"/>
              <w:textAlignment w:val="center"/>
              <w:rPr>
                <w:sz w:val="22"/>
              </w:rPr>
            </w:pPr>
          </w:p>
        </w:tc>
        <w:tc>
          <w:tcPr>
            <w:tcW w:w="716" w:type="dxa"/>
            <w:vMerge w:val="continue"/>
            <w:noWrap/>
            <w:vAlign w:val="center"/>
          </w:tcPr>
          <w:p w14:paraId="5433B92A">
            <w:pPr>
              <w:jc w:val="center"/>
              <w:rPr>
                <w:rFonts w:cs="宋体"/>
                <w:sz w:val="22"/>
              </w:rPr>
            </w:pPr>
          </w:p>
        </w:tc>
        <w:tc>
          <w:tcPr>
            <w:tcW w:w="880" w:type="dxa"/>
            <w:shd w:val="clear" w:color="auto" w:fill="auto"/>
            <w:noWrap/>
            <w:vAlign w:val="center"/>
          </w:tcPr>
          <w:p w14:paraId="502600A3">
            <w:pPr>
              <w:spacing w:line="300" w:lineRule="exact"/>
              <w:jc w:val="center"/>
              <w:rPr>
                <w:rFonts w:hint="default" w:ascii="方正仿宋_GBK" w:hAnsi="方正仿宋_GBK" w:eastAsia="方正仿宋_GBK" w:cs="方正仿宋_GBK"/>
                <w:color w:val="000000"/>
                <w:kern w:val="2"/>
                <w:sz w:val="18"/>
                <w:szCs w:val="18"/>
                <w:lang w:val="en-US" w:eastAsia="zh-CN" w:bidi="ar-SA"/>
              </w:rPr>
            </w:pPr>
            <w:r>
              <w:rPr>
                <w:rFonts w:ascii="方正仿宋_GBK" w:hAnsi="方正仿宋_GBK" w:cs="方正仿宋_GBK"/>
                <w:color w:val="000000"/>
                <w:sz w:val="18"/>
                <w:szCs w:val="18"/>
              </w:rPr>
              <w:t>调解后回访率</w:t>
            </w:r>
          </w:p>
        </w:tc>
        <w:tc>
          <w:tcPr>
            <w:tcW w:w="737" w:type="dxa"/>
            <w:shd w:val="clear" w:color="auto" w:fill="auto"/>
            <w:noWrap/>
            <w:vAlign w:val="center"/>
          </w:tcPr>
          <w:p w14:paraId="40BD7671">
            <w:pPr>
              <w:spacing w:line="300" w:lineRule="exact"/>
              <w:jc w:val="center"/>
              <w:rPr>
                <w:rFonts w:hint="default" w:ascii="方正仿宋_GBK" w:hAnsi="方正仿宋_GBK" w:eastAsia="方正仿宋_GBK" w:cs="方正仿宋_GBK"/>
                <w:color w:val="000000"/>
                <w:kern w:val="2"/>
                <w:sz w:val="18"/>
                <w:szCs w:val="18"/>
                <w:lang w:val="en-US" w:eastAsia="zh-CN" w:bidi="ar-SA"/>
              </w:rPr>
            </w:pPr>
            <w:r>
              <w:rPr>
                <w:rFonts w:ascii="方正仿宋_GBK" w:hAnsi="方正仿宋_GBK" w:cs="方正仿宋_GBK"/>
                <w:color w:val="000000"/>
                <w:sz w:val="18"/>
                <w:szCs w:val="18"/>
              </w:rPr>
              <w:t>≥</w:t>
            </w:r>
          </w:p>
        </w:tc>
        <w:tc>
          <w:tcPr>
            <w:tcW w:w="898" w:type="dxa"/>
            <w:shd w:val="clear" w:color="auto" w:fill="auto"/>
            <w:noWrap/>
            <w:vAlign w:val="center"/>
          </w:tcPr>
          <w:p w14:paraId="65906A3A">
            <w:pPr>
              <w:spacing w:line="300" w:lineRule="exact"/>
              <w:jc w:val="center"/>
              <w:rPr>
                <w:rFonts w:hint="default" w:ascii="方正仿宋_GBK" w:hAnsi="方正仿宋_GBK" w:eastAsia="方正仿宋_GBK" w:cs="方正仿宋_GBK"/>
                <w:color w:val="000000"/>
                <w:kern w:val="2"/>
                <w:sz w:val="18"/>
                <w:szCs w:val="18"/>
                <w:lang w:val="en-US" w:eastAsia="zh-CN" w:bidi="ar-SA"/>
              </w:rPr>
            </w:pPr>
            <w:r>
              <w:rPr>
                <w:rFonts w:ascii="方正仿宋_GBK" w:hAnsi="方正仿宋_GBK" w:cs="方正仿宋_GBK"/>
                <w:color w:val="000000"/>
                <w:sz w:val="18"/>
                <w:szCs w:val="18"/>
              </w:rPr>
              <w:t>100</w:t>
            </w:r>
          </w:p>
        </w:tc>
        <w:tc>
          <w:tcPr>
            <w:tcW w:w="690" w:type="dxa"/>
            <w:shd w:val="clear" w:color="auto" w:fill="auto"/>
            <w:noWrap/>
            <w:vAlign w:val="center"/>
          </w:tcPr>
          <w:p w14:paraId="6DAE9E53">
            <w:pPr>
              <w:spacing w:line="300" w:lineRule="exact"/>
              <w:jc w:val="center"/>
              <w:rPr>
                <w:rFonts w:hint="default" w:ascii="方正仿宋_GBK" w:hAnsi="方正仿宋_GBK" w:eastAsia="方正仿宋_GBK" w:cs="方正仿宋_GBK"/>
                <w:color w:val="000000"/>
                <w:kern w:val="2"/>
                <w:sz w:val="18"/>
                <w:szCs w:val="18"/>
                <w:lang w:val="en-US" w:eastAsia="zh-CN" w:bidi="ar-SA"/>
              </w:rPr>
            </w:pPr>
            <w:r>
              <w:rPr>
                <w:rFonts w:ascii="方正仿宋_GBK" w:hAnsi="方正仿宋_GBK" w:cs="方正仿宋_GBK"/>
                <w:color w:val="000000"/>
                <w:sz w:val="18"/>
                <w:szCs w:val="18"/>
              </w:rPr>
              <w:t>%</w:t>
            </w:r>
          </w:p>
        </w:tc>
        <w:tc>
          <w:tcPr>
            <w:tcW w:w="705" w:type="dxa"/>
            <w:shd w:val="clear" w:color="auto" w:fill="auto"/>
            <w:noWrap/>
            <w:vAlign w:val="center"/>
          </w:tcPr>
          <w:p w14:paraId="45A3D0B0">
            <w:pPr>
              <w:spacing w:line="300" w:lineRule="exact"/>
              <w:jc w:val="center"/>
              <w:rPr>
                <w:rFonts w:hint="default" w:ascii="方正仿宋_GBK" w:hAnsi="方正仿宋_GBK" w:eastAsia="方正仿宋_GBK" w:cs="方正仿宋_GBK"/>
                <w:color w:val="000000"/>
                <w:kern w:val="2"/>
                <w:sz w:val="18"/>
                <w:szCs w:val="18"/>
                <w:lang w:val="en-US" w:eastAsia="zh-CN" w:bidi="ar-SA"/>
              </w:rPr>
            </w:pPr>
            <w:r>
              <w:rPr>
                <w:rFonts w:ascii="方正仿宋_GBK" w:hAnsi="方正仿宋_GBK" w:cs="方正仿宋_GBK"/>
                <w:color w:val="000000"/>
                <w:sz w:val="18"/>
                <w:szCs w:val="18"/>
              </w:rPr>
              <w:t>10</w:t>
            </w:r>
          </w:p>
        </w:tc>
        <w:tc>
          <w:tcPr>
            <w:tcW w:w="945" w:type="dxa"/>
            <w:shd w:val="clear" w:color="auto" w:fill="auto"/>
            <w:noWrap/>
            <w:vAlign w:val="center"/>
          </w:tcPr>
          <w:p w14:paraId="4051B507">
            <w:pPr>
              <w:spacing w:line="300" w:lineRule="exact"/>
              <w:jc w:val="center"/>
              <w:rPr>
                <w:rFonts w:hint="default" w:ascii="方正仿宋_GBK" w:hAnsi="方正仿宋_GBK" w:eastAsia="方正仿宋_GBK" w:cs="方正仿宋_GBK"/>
                <w:color w:val="000000"/>
                <w:kern w:val="2"/>
                <w:sz w:val="18"/>
                <w:szCs w:val="18"/>
                <w:lang w:val="en-US" w:eastAsia="zh-CN" w:bidi="ar-SA"/>
              </w:rPr>
            </w:pPr>
            <w:r>
              <w:rPr>
                <w:rFonts w:ascii="方正仿宋_GBK" w:hAnsi="方正仿宋_GBK" w:cs="方正仿宋_GBK"/>
                <w:color w:val="000000"/>
                <w:sz w:val="18"/>
                <w:szCs w:val="18"/>
              </w:rPr>
              <w:t>100</w:t>
            </w:r>
          </w:p>
        </w:tc>
        <w:tc>
          <w:tcPr>
            <w:tcW w:w="780" w:type="dxa"/>
            <w:shd w:val="clear" w:color="auto" w:fill="auto"/>
            <w:noWrap/>
            <w:vAlign w:val="center"/>
          </w:tcPr>
          <w:p w14:paraId="41A686B5">
            <w:pPr>
              <w:spacing w:line="300" w:lineRule="exact"/>
              <w:jc w:val="center"/>
              <w:rPr>
                <w:rFonts w:hint="default" w:ascii="方正仿宋_GBK" w:hAnsi="方正仿宋_GBK" w:eastAsia="方正仿宋_GBK" w:cs="方正仿宋_GBK"/>
                <w:color w:val="000000"/>
                <w:kern w:val="2"/>
                <w:sz w:val="18"/>
                <w:szCs w:val="18"/>
                <w:lang w:val="en-US" w:eastAsia="zh-CN" w:bidi="ar-SA"/>
              </w:rPr>
            </w:pPr>
            <w:r>
              <w:rPr>
                <w:rFonts w:ascii="方正仿宋_GBK" w:hAnsi="方正仿宋_GBK" w:cs="方正仿宋_GBK"/>
                <w:color w:val="000000"/>
                <w:sz w:val="18"/>
                <w:szCs w:val="18"/>
              </w:rPr>
              <w:t>10</w:t>
            </w:r>
          </w:p>
        </w:tc>
        <w:tc>
          <w:tcPr>
            <w:tcW w:w="1126" w:type="dxa"/>
            <w:shd w:val="clear" w:color="auto" w:fill="auto"/>
            <w:noWrap/>
            <w:vAlign w:val="center"/>
          </w:tcPr>
          <w:p w14:paraId="6949BFD5">
            <w:pPr>
              <w:spacing w:line="300" w:lineRule="exact"/>
              <w:jc w:val="center"/>
              <w:rPr>
                <w:rFonts w:hint="default" w:ascii="方正仿宋_GBK" w:hAnsi="方正仿宋_GBK" w:eastAsia="方正仿宋_GBK" w:cs="方正仿宋_GBK"/>
                <w:color w:val="000000"/>
                <w:kern w:val="2"/>
                <w:sz w:val="18"/>
                <w:szCs w:val="18"/>
                <w:lang w:val="en-US" w:eastAsia="zh-CN" w:bidi="ar-SA"/>
              </w:rPr>
            </w:pPr>
          </w:p>
        </w:tc>
        <w:tc>
          <w:tcPr>
            <w:tcW w:w="784" w:type="dxa"/>
            <w:vMerge w:val="continue"/>
            <w:noWrap/>
            <w:vAlign w:val="center"/>
          </w:tcPr>
          <w:p w14:paraId="68AB9EBB">
            <w:pPr>
              <w:jc w:val="center"/>
              <w:rPr>
                <w:rFonts w:cs="宋体"/>
                <w:sz w:val="22"/>
              </w:rPr>
            </w:pPr>
          </w:p>
        </w:tc>
      </w:tr>
      <w:tr w14:paraId="06029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429" w:type="dxa"/>
            <w:vMerge w:val="continue"/>
            <w:noWrap/>
            <w:vAlign w:val="center"/>
          </w:tcPr>
          <w:p w14:paraId="75907B3A">
            <w:pPr>
              <w:widowControl/>
              <w:jc w:val="center"/>
              <w:textAlignment w:val="center"/>
              <w:rPr>
                <w:sz w:val="22"/>
              </w:rPr>
            </w:pPr>
          </w:p>
        </w:tc>
        <w:tc>
          <w:tcPr>
            <w:tcW w:w="716" w:type="dxa"/>
            <w:vMerge w:val="continue"/>
            <w:noWrap/>
            <w:vAlign w:val="center"/>
          </w:tcPr>
          <w:p w14:paraId="22EDFFB6">
            <w:pPr>
              <w:jc w:val="center"/>
              <w:rPr>
                <w:rFonts w:cs="宋体"/>
                <w:sz w:val="22"/>
              </w:rPr>
            </w:pPr>
          </w:p>
        </w:tc>
        <w:tc>
          <w:tcPr>
            <w:tcW w:w="880" w:type="dxa"/>
            <w:shd w:val="clear" w:color="auto" w:fill="auto"/>
            <w:noWrap/>
            <w:vAlign w:val="center"/>
          </w:tcPr>
          <w:p w14:paraId="3B86540E">
            <w:pPr>
              <w:spacing w:line="300" w:lineRule="exact"/>
              <w:jc w:val="center"/>
              <w:rPr>
                <w:rFonts w:hint="default" w:ascii="方正仿宋_GBK" w:hAnsi="方正仿宋_GBK" w:eastAsia="方正仿宋_GBK" w:cs="方正仿宋_GBK"/>
                <w:color w:val="000000"/>
                <w:kern w:val="2"/>
                <w:sz w:val="18"/>
                <w:szCs w:val="18"/>
                <w:lang w:val="en-US" w:eastAsia="zh-CN" w:bidi="ar-SA"/>
              </w:rPr>
            </w:pPr>
            <w:r>
              <w:rPr>
                <w:rFonts w:ascii="方正仿宋_GBK" w:hAnsi="方正仿宋_GBK" w:cs="方正仿宋_GBK"/>
                <w:color w:val="000000"/>
                <w:sz w:val="18"/>
                <w:szCs w:val="18"/>
              </w:rPr>
              <w:t>社区矫正工作人员培训率</w:t>
            </w:r>
          </w:p>
        </w:tc>
        <w:tc>
          <w:tcPr>
            <w:tcW w:w="737" w:type="dxa"/>
            <w:shd w:val="clear" w:color="auto" w:fill="auto"/>
            <w:noWrap/>
            <w:vAlign w:val="center"/>
          </w:tcPr>
          <w:p w14:paraId="555F5464">
            <w:pPr>
              <w:spacing w:line="300" w:lineRule="exact"/>
              <w:jc w:val="center"/>
              <w:rPr>
                <w:rFonts w:hint="default" w:ascii="方正仿宋_GBK" w:hAnsi="方正仿宋_GBK" w:eastAsia="方正仿宋_GBK" w:cs="方正仿宋_GBK"/>
                <w:color w:val="000000"/>
                <w:kern w:val="2"/>
                <w:sz w:val="18"/>
                <w:szCs w:val="18"/>
                <w:lang w:val="en-US" w:eastAsia="zh-CN" w:bidi="ar-SA"/>
              </w:rPr>
            </w:pPr>
            <w:r>
              <w:rPr>
                <w:rFonts w:ascii="方正仿宋_GBK" w:hAnsi="方正仿宋_GBK" w:cs="方正仿宋_GBK"/>
                <w:color w:val="000000"/>
                <w:sz w:val="18"/>
                <w:szCs w:val="18"/>
              </w:rPr>
              <w:t>≥</w:t>
            </w:r>
          </w:p>
        </w:tc>
        <w:tc>
          <w:tcPr>
            <w:tcW w:w="898" w:type="dxa"/>
            <w:shd w:val="clear" w:color="auto" w:fill="auto"/>
            <w:noWrap/>
            <w:vAlign w:val="center"/>
          </w:tcPr>
          <w:p w14:paraId="6CE771AA">
            <w:pPr>
              <w:spacing w:line="300" w:lineRule="exact"/>
              <w:jc w:val="center"/>
              <w:rPr>
                <w:rFonts w:hint="default" w:ascii="方正仿宋_GBK" w:hAnsi="方正仿宋_GBK" w:eastAsia="方正仿宋_GBK" w:cs="方正仿宋_GBK"/>
                <w:color w:val="000000"/>
                <w:kern w:val="2"/>
                <w:sz w:val="18"/>
                <w:szCs w:val="18"/>
                <w:lang w:val="en-US" w:eastAsia="zh-CN" w:bidi="ar-SA"/>
              </w:rPr>
            </w:pPr>
            <w:r>
              <w:rPr>
                <w:rFonts w:ascii="方正仿宋_GBK" w:hAnsi="方正仿宋_GBK" w:cs="方正仿宋_GBK"/>
                <w:color w:val="000000"/>
                <w:sz w:val="18"/>
                <w:szCs w:val="18"/>
              </w:rPr>
              <w:t>90</w:t>
            </w:r>
          </w:p>
        </w:tc>
        <w:tc>
          <w:tcPr>
            <w:tcW w:w="690" w:type="dxa"/>
            <w:shd w:val="clear" w:color="auto" w:fill="auto"/>
            <w:noWrap/>
            <w:vAlign w:val="center"/>
          </w:tcPr>
          <w:p w14:paraId="46B8848E">
            <w:pPr>
              <w:spacing w:line="300" w:lineRule="exact"/>
              <w:jc w:val="center"/>
              <w:rPr>
                <w:rFonts w:hint="default" w:ascii="方正仿宋_GBK" w:hAnsi="方正仿宋_GBK" w:eastAsia="方正仿宋_GBK" w:cs="方正仿宋_GBK"/>
                <w:color w:val="000000"/>
                <w:kern w:val="2"/>
                <w:sz w:val="18"/>
                <w:szCs w:val="18"/>
                <w:lang w:val="en-US" w:eastAsia="zh-CN" w:bidi="ar-SA"/>
              </w:rPr>
            </w:pPr>
            <w:r>
              <w:rPr>
                <w:rFonts w:ascii="方正仿宋_GBK" w:hAnsi="方正仿宋_GBK" w:cs="方正仿宋_GBK"/>
                <w:color w:val="000000"/>
                <w:sz w:val="18"/>
                <w:szCs w:val="18"/>
              </w:rPr>
              <w:t>%</w:t>
            </w:r>
          </w:p>
        </w:tc>
        <w:tc>
          <w:tcPr>
            <w:tcW w:w="705" w:type="dxa"/>
            <w:shd w:val="clear" w:color="auto" w:fill="auto"/>
            <w:noWrap/>
            <w:vAlign w:val="center"/>
          </w:tcPr>
          <w:p w14:paraId="2A086908">
            <w:pPr>
              <w:spacing w:line="300" w:lineRule="exact"/>
              <w:jc w:val="center"/>
              <w:rPr>
                <w:rFonts w:hint="default" w:ascii="方正仿宋_GBK" w:hAnsi="方正仿宋_GBK" w:eastAsia="方正仿宋_GBK" w:cs="方正仿宋_GBK"/>
                <w:color w:val="000000"/>
                <w:kern w:val="2"/>
                <w:sz w:val="18"/>
                <w:szCs w:val="18"/>
                <w:lang w:val="en-US" w:eastAsia="zh-CN" w:bidi="ar-SA"/>
              </w:rPr>
            </w:pPr>
            <w:r>
              <w:rPr>
                <w:rFonts w:ascii="方正仿宋_GBK" w:hAnsi="方正仿宋_GBK" w:cs="方正仿宋_GBK"/>
                <w:color w:val="000000"/>
                <w:sz w:val="18"/>
                <w:szCs w:val="18"/>
              </w:rPr>
              <w:t>10</w:t>
            </w:r>
          </w:p>
        </w:tc>
        <w:tc>
          <w:tcPr>
            <w:tcW w:w="945" w:type="dxa"/>
            <w:shd w:val="clear" w:color="auto" w:fill="auto"/>
            <w:noWrap/>
            <w:vAlign w:val="center"/>
          </w:tcPr>
          <w:p w14:paraId="302D52C1">
            <w:pPr>
              <w:spacing w:line="300" w:lineRule="exact"/>
              <w:jc w:val="center"/>
              <w:rPr>
                <w:rFonts w:hint="default" w:ascii="方正仿宋_GBK" w:hAnsi="方正仿宋_GBK" w:eastAsia="方正仿宋_GBK" w:cs="方正仿宋_GBK"/>
                <w:color w:val="000000"/>
                <w:kern w:val="2"/>
                <w:sz w:val="18"/>
                <w:szCs w:val="18"/>
                <w:lang w:val="en-US" w:eastAsia="zh-CN" w:bidi="ar-SA"/>
              </w:rPr>
            </w:pPr>
            <w:r>
              <w:rPr>
                <w:rFonts w:ascii="方正仿宋_GBK" w:hAnsi="方正仿宋_GBK" w:cs="方正仿宋_GBK"/>
                <w:color w:val="000000"/>
                <w:sz w:val="18"/>
                <w:szCs w:val="18"/>
              </w:rPr>
              <w:t>90</w:t>
            </w:r>
          </w:p>
        </w:tc>
        <w:tc>
          <w:tcPr>
            <w:tcW w:w="780" w:type="dxa"/>
            <w:shd w:val="clear" w:color="auto" w:fill="auto"/>
            <w:noWrap/>
            <w:vAlign w:val="center"/>
          </w:tcPr>
          <w:p w14:paraId="3DF89199">
            <w:pPr>
              <w:spacing w:line="300" w:lineRule="exact"/>
              <w:jc w:val="center"/>
              <w:rPr>
                <w:rFonts w:hint="default" w:ascii="方正仿宋_GBK" w:hAnsi="方正仿宋_GBK" w:eastAsia="方正仿宋_GBK" w:cs="方正仿宋_GBK"/>
                <w:color w:val="000000"/>
                <w:kern w:val="2"/>
                <w:sz w:val="18"/>
                <w:szCs w:val="18"/>
                <w:lang w:val="en-US" w:eastAsia="zh-CN" w:bidi="ar-SA"/>
              </w:rPr>
            </w:pPr>
            <w:r>
              <w:rPr>
                <w:rFonts w:ascii="方正仿宋_GBK" w:hAnsi="方正仿宋_GBK" w:cs="方正仿宋_GBK"/>
                <w:color w:val="000000"/>
                <w:sz w:val="18"/>
                <w:szCs w:val="18"/>
              </w:rPr>
              <w:t>10</w:t>
            </w:r>
          </w:p>
        </w:tc>
        <w:tc>
          <w:tcPr>
            <w:tcW w:w="1126" w:type="dxa"/>
            <w:shd w:val="clear" w:color="auto" w:fill="auto"/>
            <w:noWrap/>
            <w:vAlign w:val="center"/>
          </w:tcPr>
          <w:p w14:paraId="60E67C2E">
            <w:pPr>
              <w:spacing w:line="300" w:lineRule="exact"/>
              <w:jc w:val="center"/>
              <w:rPr>
                <w:rFonts w:hint="default" w:ascii="方正仿宋_GBK" w:hAnsi="方正仿宋_GBK" w:eastAsia="方正仿宋_GBK" w:cs="方正仿宋_GBK"/>
                <w:color w:val="000000"/>
                <w:kern w:val="2"/>
                <w:sz w:val="18"/>
                <w:szCs w:val="18"/>
                <w:lang w:val="en-US" w:eastAsia="zh-CN" w:bidi="ar-SA"/>
              </w:rPr>
            </w:pPr>
          </w:p>
        </w:tc>
        <w:tc>
          <w:tcPr>
            <w:tcW w:w="784" w:type="dxa"/>
            <w:vMerge w:val="continue"/>
            <w:noWrap/>
            <w:vAlign w:val="center"/>
          </w:tcPr>
          <w:p w14:paraId="54601607">
            <w:pPr>
              <w:jc w:val="center"/>
              <w:rPr>
                <w:rFonts w:cs="宋体"/>
                <w:sz w:val="22"/>
              </w:rPr>
            </w:pPr>
          </w:p>
        </w:tc>
      </w:tr>
    </w:tbl>
    <w:p w14:paraId="6DAE3C3F">
      <w:pPr>
        <w:tabs>
          <w:tab w:val="center" w:pos="4153"/>
          <w:tab w:val="left" w:pos="7275"/>
        </w:tabs>
        <w:spacing w:line="596" w:lineRule="exact"/>
        <w:ind w:firstLine="640" w:firstLineChars="200"/>
        <w:rPr>
          <w:rFonts w:hint="eastAsia" w:ascii="方正楷体_GBK" w:eastAsia="方正楷体_GBK" w:cs="宋体"/>
          <w:kern w:val="0"/>
          <w:szCs w:val="32"/>
        </w:rPr>
      </w:pPr>
      <w:r>
        <w:rPr>
          <w:rFonts w:hint="eastAsia" w:ascii="方正楷体_GBK" w:eastAsia="方正楷体_GBK" w:cs="宋体"/>
          <w:kern w:val="0"/>
          <w:szCs w:val="32"/>
        </w:rPr>
        <w:t>（二）部门重点绩效评价情况</w:t>
      </w:r>
    </w:p>
    <w:p w14:paraId="0709F8C8">
      <w:pPr>
        <w:tabs>
          <w:tab w:val="center" w:pos="4153"/>
          <w:tab w:val="left" w:pos="7275"/>
        </w:tabs>
        <w:spacing w:line="600" w:lineRule="exact"/>
        <w:ind w:firstLine="640" w:firstLineChars="200"/>
        <w:rPr>
          <w:rFonts w:hint="eastAsia" w:ascii="方正仿宋_GBK" w:cs="宋体"/>
          <w:sz w:val="32"/>
          <w:szCs w:val="32"/>
          <w:lang w:eastAsia="zh-CN"/>
        </w:rPr>
      </w:pPr>
      <w:r>
        <w:rPr>
          <w:rFonts w:ascii="方正仿宋_GBK" w:eastAsia="方正仿宋_GBK" w:cs="宋体"/>
          <w:sz w:val="32"/>
          <w:szCs w:val="32"/>
        </w:rPr>
        <w:t>我</w:t>
      </w:r>
      <w:r>
        <w:rPr>
          <w:rFonts w:hint="eastAsia" w:ascii="方正仿宋_GBK" w:cs="宋体"/>
          <w:sz w:val="32"/>
          <w:szCs w:val="32"/>
          <w:lang w:val="en-US" w:eastAsia="zh-CN"/>
        </w:rPr>
        <w:t>部门</w:t>
      </w:r>
      <w:r>
        <w:rPr>
          <w:rFonts w:ascii="方正仿宋_GBK" w:eastAsia="方正仿宋_GBK" w:cs="宋体"/>
          <w:sz w:val="32"/>
          <w:szCs w:val="32"/>
        </w:rPr>
        <w:t>对社会化治理开展了</w:t>
      </w:r>
      <w:r>
        <w:rPr>
          <w:rFonts w:hint="eastAsia" w:ascii="方正仿宋_GBK" w:cs="宋体"/>
          <w:sz w:val="32"/>
          <w:szCs w:val="32"/>
          <w:lang w:val="en-US" w:eastAsia="zh-CN"/>
        </w:rPr>
        <w:t>重点</w:t>
      </w:r>
      <w:r>
        <w:rPr>
          <w:rFonts w:ascii="方正仿宋_GBK" w:eastAsia="方正仿宋_GBK" w:cs="宋体"/>
          <w:sz w:val="32"/>
          <w:szCs w:val="32"/>
        </w:rPr>
        <w:t>绩效评价，涉及财政拨款项目资金1</w:t>
      </w:r>
      <w:r>
        <w:rPr>
          <w:rFonts w:hint="eastAsia" w:ascii="方正仿宋_GBK" w:cs="宋体"/>
          <w:sz w:val="32"/>
          <w:szCs w:val="32"/>
          <w:lang w:val="en-US" w:eastAsia="zh-CN"/>
        </w:rPr>
        <w:t>86.59</w:t>
      </w:r>
      <w:r>
        <w:rPr>
          <w:rFonts w:ascii="方正仿宋_GBK" w:eastAsia="方正仿宋_GBK" w:cs="宋体"/>
          <w:sz w:val="32"/>
          <w:szCs w:val="32"/>
        </w:rPr>
        <w:t>万元，评价得分100分，评价等次为合格，绩效评价目前完成情况较好，接下来我们将进一步加大监管力度，确保项目资金支出专款专用</w:t>
      </w:r>
      <w:r>
        <w:rPr>
          <w:rFonts w:hint="eastAsia" w:ascii="方正仿宋_GBK" w:cs="宋体"/>
          <w:sz w:val="32"/>
          <w:szCs w:val="32"/>
          <w:lang w:eastAsia="zh-CN"/>
        </w:rPr>
        <w:t>。</w:t>
      </w:r>
    </w:p>
    <w:p w14:paraId="73A4BE3E">
      <w:pPr>
        <w:numPr>
          <w:ilvl w:val="0"/>
          <w:numId w:val="1"/>
        </w:numPr>
        <w:tabs>
          <w:tab w:val="center" w:pos="4153"/>
          <w:tab w:val="left" w:pos="7275"/>
        </w:tabs>
        <w:spacing w:line="600" w:lineRule="exact"/>
        <w:ind w:firstLine="640" w:firstLineChars="200"/>
        <w:rPr>
          <w:rFonts w:hint="eastAsia" w:ascii="方正楷体_GBK" w:eastAsia="方正楷体_GBK" w:cs="宋体"/>
          <w:kern w:val="0"/>
          <w:szCs w:val="32"/>
        </w:rPr>
      </w:pPr>
      <w:r>
        <w:rPr>
          <w:rFonts w:hint="eastAsia" w:ascii="方正楷体_GBK" w:eastAsia="方正楷体_GBK" w:cs="宋体"/>
          <w:kern w:val="0"/>
          <w:szCs w:val="32"/>
        </w:rPr>
        <w:t>财政绩效评价情况</w:t>
      </w:r>
    </w:p>
    <w:p w14:paraId="64F3624F">
      <w:pPr>
        <w:numPr>
          <w:ilvl w:val="0"/>
          <w:numId w:val="0"/>
        </w:numPr>
        <w:tabs>
          <w:tab w:val="center" w:pos="4153"/>
          <w:tab w:val="left" w:pos="7275"/>
        </w:tabs>
        <w:spacing w:line="600" w:lineRule="exact"/>
        <w:ind w:firstLine="640" w:firstLineChars="200"/>
        <w:rPr>
          <w:rFonts w:hint="eastAsia" w:cs="宋体"/>
          <w:kern w:val="0"/>
          <w:szCs w:val="32"/>
        </w:rPr>
      </w:pPr>
      <w:r>
        <w:rPr>
          <w:rFonts w:hint="eastAsia" w:cs="宋体"/>
          <w:kern w:val="0"/>
          <w:szCs w:val="32"/>
        </w:rPr>
        <w:t>财政重点绩效评价由区财政局统一公开。</w:t>
      </w:r>
    </w:p>
    <w:p w14:paraId="650797DB">
      <w:pPr>
        <w:spacing w:line="600" w:lineRule="exact"/>
        <w:ind w:firstLine="630"/>
        <w:rPr>
          <w:rFonts w:hint="eastAsia" w:eastAsia="方正黑体_GBK" w:cs="宋体"/>
          <w:b/>
          <w:kern w:val="0"/>
          <w:szCs w:val="32"/>
        </w:rPr>
      </w:pPr>
      <w:r>
        <w:rPr>
          <w:rFonts w:hint="eastAsia" w:eastAsia="方正黑体_GBK" w:cs="宋体"/>
          <w:bCs/>
          <w:kern w:val="0"/>
        </w:rPr>
        <w:t>六、专业名词解释（必须保留，勿删）</w:t>
      </w:r>
    </w:p>
    <w:p w14:paraId="317E7964">
      <w:pPr>
        <w:spacing w:line="600" w:lineRule="exact"/>
        <w:ind w:firstLine="630"/>
        <w:rPr>
          <w:rFonts w:cs="宋体"/>
          <w:kern w:val="0"/>
          <w:szCs w:val="32"/>
        </w:rPr>
      </w:pPr>
      <w:r>
        <w:rPr>
          <w:rFonts w:hint="eastAsia" w:cs="宋体"/>
          <w:kern w:val="0"/>
          <w:szCs w:val="32"/>
        </w:rPr>
        <w:t>以下为常见专业名词解释目录，仅供参考，部门应根据实际情况进行解释和</w:t>
      </w:r>
      <w:r>
        <w:rPr>
          <w:rFonts w:hint="eastAsia" w:cs="宋体"/>
          <w:b/>
          <w:bCs/>
          <w:kern w:val="0"/>
        </w:rPr>
        <w:t>增减</w:t>
      </w:r>
      <w:r>
        <w:rPr>
          <w:rFonts w:hint="eastAsia" w:cs="宋体"/>
          <w:kern w:val="0"/>
          <w:szCs w:val="32"/>
        </w:rPr>
        <w:t>。比如可将类级功能科目和经济科目细化解释到项级。若有删减注意调整段落序号。</w:t>
      </w:r>
    </w:p>
    <w:p w14:paraId="59A6B122">
      <w:pPr>
        <w:widowControl/>
        <w:spacing w:line="600" w:lineRule="exact"/>
        <w:ind w:firstLine="630" w:firstLineChars="196"/>
        <w:rPr>
          <w:rFonts w:cs="宋体"/>
          <w:kern w:val="0"/>
          <w:szCs w:val="32"/>
        </w:rPr>
      </w:pPr>
      <w:r>
        <w:rPr>
          <w:rFonts w:hint="eastAsia" w:cs="宋体"/>
          <w:b/>
          <w:bCs/>
          <w:kern w:val="0"/>
        </w:rPr>
        <w:t>（一）财政拨款收入</w:t>
      </w:r>
      <w:r>
        <w:rPr>
          <w:rFonts w:hint="eastAsia" w:cs="宋体"/>
          <w:kern w:val="0"/>
          <w:szCs w:val="32"/>
        </w:rPr>
        <w:t>：指本年度从本级财政部门取得的财政拨款，包括一般公共预算财政拨款和政府性基金预算财政拨款。</w:t>
      </w:r>
    </w:p>
    <w:p w14:paraId="10CFB577">
      <w:pPr>
        <w:widowControl/>
        <w:spacing w:line="600" w:lineRule="exact"/>
        <w:ind w:firstLine="630" w:firstLineChars="196"/>
        <w:rPr>
          <w:rFonts w:cs="宋体"/>
          <w:kern w:val="0"/>
          <w:szCs w:val="32"/>
        </w:rPr>
      </w:pPr>
      <w:r>
        <w:rPr>
          <w:rFonts w:hint="eastAsia" w:cs="宋体"/>
          <w:b/>
          <w:bCs/>
          <w:kern w:val="0"/>
        </w:rPr>
        <w:t>（二）事业收入</w:t>
      </w:r>
      <w:r>
        <w:rPr>
          <w:rFonts w:hint="eastAsia" w:cs="宋体"/>
          <w:kern w:val="0"/>
          <w:szCs w:val="32"/>
        </w:rPr>
        <w:t>：指事业单位开展专业业务活动及其辅助活动取得的现金流入；事业单位收到的财政专户实际核拨的教育收费等资金在此反映。</w:t>
      </w:r>
    </w:p>
    <w:p w14:paraId="581474AC">
      <w:pPr>
        <w:widowControl/>
        <w:spacing w:line="600" w:lineRule="exact"/>
        <w:ind w:firstLine="630" w:firstLineChars="196"/>
        <w:rPr>
          <w:rFonts w:cs="宋体"/>
          <w:kern w:val="0"/>
          <w:szCs w:val="32"/>
        </w:rPr>
      </w:pPr>
      <w:r>
        <w:rPr>
          <w:rFonts w:hint="eastAsia" w:cs="宋体"/>
          <w:b/>
          <w:bCs/>
          <w:kern w:val="0"/>
        </w:rPr>
        <w:t>（三）经营收入</w:t>
      </w:r>
      <w:r>
        <w:rPr>
          <w:rFonts w:hint="eastAsia" w:cs="宋体"/>
          <w:kern w:val="0"/>
          <w:szCs w:val="32"/>
        </w:rPr>
        <w:t>：指事业单位在专业业务活动及其辅助活动之外开展非独立核算经营活动取得的现金流入。</w:t>
      </w:r>
    </w:p>
    <w:p w14:paraId="43FF511A">
      <w:pPr>
        <w:widowControl/>
        <w:spacing w:line="600" w:lineRule="exact"/>
        <w:ind w:firstLine="630" w:firstLineChars="196"/>
        <w:rPr>
          <w:rFonts w:cs="宋体"/>
          <w:kern w:val="0"/>
          <w:szCs w:val="32"/>
        </w:rPr>
      </w:pPr>
      <w:r>
        <w:rPr>
          <w:rFonts w:hint="eastAsia" w:cs="宋体"/>
          <w:b/>
          <w:bCs/>
          <w:kern w:val="0"/>
        </w:rPr>
        <w:t>（四）其他收入</w:t>
      </w:r>
      <w:r>
        <w:rPr>
          <w:rFonts w:hint="eastAsia" w:cs="宋体"/>
          <w:kern w:val="0"/>
          <w:szCs w:val="32"/>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428888FB">
      <w:pPr>
        <w:widowControl/>
        <w:spacing w:line="600" w:lineRule="exact"/>
        <w:ind w:firstLine="630" w:firstLineChars="196"/>
        <w:rPr>
          <w:rFonts w:cs="宋体"/>
          <w:kern w:val="0"/>
          <w:szCs w:val="32"/>
        </w:rPr>
      </w:pPr>
      <w:r>
        <w:rPr>
          <w:rFonts w:hint="eastAsia" w:cs="宋体"/>
          <w:b/>
          <w:bCs/>
          <w:kern w:val="0"/>
        </w:rPr>
        <w:t>（五）使用非财政拨款结余</w:t>
      </w:r>
      <w:r>
        <w:rPr>
          <w:rFonts w:hint="eastAsia" w:cs="宋体"/>
          <w:kern w:val="0"/>
          <w:szCs w:val="32"/>
        </w:rPr>
        <w:t>：指单位在当年的“财政拨款收入”、“事业收入”、“经营收入”、“其他收入”等不足以安排当年支出的情况下，使用以前年度积累的非财政拨款结余弥补本年度收支缺口的资金。</w:t>
      </w:r>
    </w:p>
    <w:p w14:paraId="05BC5901">
      <w:pPr>
        <w:widowControl/>
        <w:spacing w:line="600" w:lineRule="exact"/>
        <w:ind w:firstLine="630" w:firstLineChars="196"/>
        <w:rPr>
          <w:rFonts w:cs="宋体"/>
          <w:kern w:val="0"/>
          <w:szCs w:val="32"/>
        </w:rPr>
      </w:pPr>
      <w:r>
        <w:rPr>
          <w:rFonts w:hint="eastAsia" w:cs="宋体"/>
          <w:b/>
          <w:bCs/>
          <w:kern w:val="0"/>
        </w:rPr>
        <w:t>（六）年初结转和结余</w:t>
      </w:r>
      <w:r>
        <w:rPr>
          <w:rFonts w:hint="eastAsia" w:cs="宋体"/>
          <w:kern w:val="0"/>
          <w:szCs w:val="32"/>
        </w:rPr>
        <w:t>：指单位上年结转本年使用的基本支出结转、项目支出结转和结余、经营结余。</w:t>
      </w:r>
    </w:p>
    <w:p w14:paraId="50254B83">
      <w:pPr>
        <w:widowControl/>
        <w:spacing w:line="600" w:lineRule="exact"/>
        <w:ind w:firstLine="630" w:firstLineChars="196"/>
        <w:rPr>
          <w:rFonts w:cs="宋体"/>
          <w:kern w:val="0"/>
          <w:szCs w:val="32"/>
        </w:rPr>
      </w:pPr>
      <w:r>
        <w:rPr>
          <w:rFonts w:hint="eastAsia" w:cs="宋体"/>
          <w:b/>
          <w:bCs/>
          <w:kern w:val="0"/>
        </w:rPr>
        <w:t>（七）结余分配</w:t>
      </w:r>
      <w:r>
        <w:rPr>
          <w:rFonts w:hint="eastAsia" w:cs="宋体"/>
          <w:kern w:val="0"/>
          <w:szCs w:val="32"/>
        </w:rPr>
        <w:t>：指单位按照国家有关规定，缴纳所得税、提取专用基金、转入非财政拨款结余等当年结余的分配情况。</w:t>
      </w:r>
    </w:p>
    <w:p w14:paraId="5390363B">
      <w:pPr>
        <w:widowControl/>
        <w:spacing w:line="600" w:lineRule="exact"/>
        <w:ind w:firstLine="630" w:firstLineChars="196"/>
        <w:rPr>
          <w:rFonts w:cs="宋体"/>
          <w:kern w:val="0"/>
          <w:szCs w:val="32"/>
        </w:rPr>
      </w:pPr>
      <w:r>
        <w:rPr>
          <w:rFonts w:hint="eastAsia" w:cs="宋体"/>
          <w:b/>
          <w:bCs/>
          <w:kern w:val="0"/>
        </w:rPr>
        <w:t>（八）年末结转和结余</w:t>
      </w:r>
      <w:r>
        <w:rPr>
          <w:rFonts w:hint="eastAsia" w:cs="宋体"/>
          <w:kern w:val="0"/>
          <w:szCs w:val="32"/>
        </w:rPr>
        <w:t>：指单位结转下年的基本支出结转、项目支出结转和结余、经营结余。</w:t>
      </w:r>
    </w:p>
    <w:p w14:paraId="35E5C4A8">
      <w:pPr>
        <w:spacing w:line="600" w:lineRule="exact"/>
        <w:ind w:firstLine="630" w:firstLineChars="196"/>
        <w:rPr>
          <w:rFonts w:cs="宋体"/>
          <w:kern w:val="0"/>
          <w:szCs w:val="32"/>
        </w:rPr>
      </w:pPr>
      <w:r>
        <w:rPr>
          <w:rFonts w:hint="eastAsia" w:cs="宋体"/>
          <w:b/>
          <w:bCs/>
          <w:kern w:val="0"/>
        </w:rPr>
        <w:t>（九）基本支出</w:t>
      </w:r>
      <w:r>
        <w:rPr>
          <w:rFonts w:hint="eastAsia" w:cs="宋体"/>
          <w:kern w:val="0"/>
          <w:szCs w:val="32"/>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498984D6">
      <w:pPr>
        <w:spacing w:line="600" w:lineRule="exact"/>
        <w:ind w:firstLine="630" w:firstLineChars="196"/>
        <w:rPr>
          <w:rFonts w:hint="eastAsia" w:cs="宋体"/>
          <w:kern w:val="0"/>
          <w:szCs w:val="32"/>
        </w:rPr>
      </w:pPr>
      <w:r>
        <w:rPr>
          <w:rFonts w:hint="eastAsia" w:cs="宋体"/>
          <w:b/>
          <w:bCs/>
          <w:kern w:val="0"/>
        </w:rPr>
        <w:t>（十）项目支出</w:t>
      </w:r>
      <w:r>
        <w:rPr>
          <w:rFonts w:hint="eastAsia" w:cs="宋体"/>
          <w:kern w:val="0"/>
          <w:szCs w:val="32"/>
        </w:rPr>
        <w:t>：指在基本支出之外为完成特定行政任务和事业发展目标所发生的支出。</w:t>
      </w:r>
    </w:p>
    <w:p w14:paraId="4E176463">
      <w:pPr>
        <w:spacing w:line="600" w:lineRule="exact"/>
        <w:ind w:firstLine="630" w:firstLineChars="196"/>
        <w:rPr>
          <w:rFonts w:cs="宋体"/>
          <w:kern w:val="0"/>
          <w:szCs w:val="32"/>
        </w:rPr>
      </w:pPr>
      <w:r>
        <w:rPr>
          <w:rFonts w:hint="eastAsia" w:cs="宋体"/>
          <w:b/>
          <w:bCs/>
          <w:kern w:val="0"/>
        </w:rPr>
        <w:t>（十一）经营支出</w:t>
      </w:r>
      <w:r>
        <w:rPr>
          <w:rFonts w:hint="eastAsia" w:cs="宋体"/>
          <w:kern w:val="0"/>
          <w:szCs w:val="32"/>
        </w:rPr>
        <w:t>：指事业单位在专业业务活动及其辅助活动之外开展非独立核算经营活动发生的支出。</w:t>
      </w:r>
    </w:p>
    <w:p w14:paraId="4BD8C3C2">
      <w:pPr>
        <w:widowControl/>
        <w:spacing w:line="600" w:lineRule="exact"/>
        <w:ind w:firstLine="630" w:firstLineChars="196"/>
        <w:rPr>
          <w:rFonts w:cs="宋体"/>
          <w:kern w:val="0"/>
          <w:szCs w:val="32"/>
        </w:rPr>
      </w:pPr>
      <w:r>
        <w:rPr>
          <w:rFonts w:hint="eastAsia" w:cs="宋体"/>
          <w:b/>
          <w:bCs/>
          <w:kern w:val="0"/>
        </w:rPr>
        <w:t>（十二）“三公”经费</w:t>
      </w:r>
      <w:r>
        <w:rPr>
          <w:rFonts w:hint="eastAsia" w:cs="宋体"/>
          <w:kern w:val="0"/>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07454E58">
      <w:pPr>
        <w:widowControl/>
        <w:spacing w:line="600" w:lineRule="exact"/>
        <w:ind w:firstLine="630" w:firstLineChars="196"/>
        <w:rPr>
          <w:rFonts w:cs="宋体"/>
          <w:kern w:val="0"/>
          <w:szCs w:val="32"/>
        </w:rPr>
      </w:pPr>
      <w:r>
        <w:rPr>
          <w:rFonts w:hint="eastAsia" w:cs="宋体"/>
          <w:b/>
          <w:bCs/>
          <w:kern w:val="0"/>
        </w:rPr>
        <w:t>（十三）机关运行经费</w:t>
      </w:r>
      <w:r>
        <w:rPr>
          <w:rFonts w:hint="eastAsia" w:cs="宋体"/>
          <w:kern w:val="0"/>
          <w:szCs w:val="32"/>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30CA8DE7">
      <w:pPr>
        <w:widowControl/>
        <w:spacing w:line="600" w:lineRule="exact"/>
        <w:ind w:firstLine="630" w:firstLineChars="196"/>
        <w:rPr>
          <w:rFonts w:cs="宋体"/>
          <w:kern w:val="0"/>
          <w:szCs w:val="32"/>
        </w:rPr>
      </w:pPr>
      <w:r>
        <w:rPr>
          <w:rFonts w:hint="eastAsia" w:cs="宋体"/>
          <w:b/>
          <w:bCs/>
          <w:kern w:val="0"/>
        </w:rPr>
        <w:t>（十四）工资福利支出（支出经济分类科目类级）</w:t>
      </w:r>
      <w:r>
        <w:rPr>
          <w:rFonts w:hint="eastAsia" w:cs="宋体"/>
          <w:kern w:val="0"/>
          <w:szCs w:val="32"/>
        </w:rPr>
        <w:t>：反映单位开支的在职职工和编制外长期聘用人员的各类劳动报酬，以及为上述人员缴纳的各项社会保险费等。</w:t>
      </w:r>
    </w:p>
    <w:p w14:paraId="7D0C27C3">
      <w:pPr>
        <w:widowControl/>
        <w:spacing w:line="600" w:lineRule="exact"/>
        <w:ind w:firstLine="630" w:firstLineChars="196"/>
        <w:rPr>
          <w:rFonts w:cs="宋体"/>
          <w:kern w:val="0"/>
          <w:szCs w:val="32"/>
        </w:rPr>
      </w:pPr>
      <w:r>
        <w:rPr>
          <w:rFonts w:hint="eastAsia" w:cs="宋体"/>
          <w:b/>
          <w:bCs/>
          <w:kern w:val="0"/>
        </w:rPr>
        <w:t>（十五）商品和服务支出（支出经济分类科目类级）</w:t>
      </w:r>
      <w:r>
        <w:rPr>
          <w:rFonts w:hint="eastAsia" w:cs="宋体"/>
          <w:kern w:val="0"/>
          <w:szCs w:val="32"/>
        </w:rPr>
        <w:t>：反映单位购买商品和服务的支出（不包括用于购置固定资产的支出、战略性和应急储备支出）。</w:t>
      </w:r>
    </w:p>
    <w:p w14:paraId="606A61F9">
      <w:pPr>
        <w:widowControl/>
        <w:spacing w:line="600" w:lineRule="exact"/>
        <w:ind w:firstLine="630" w:firstLineChars="196"/>
        <w:rPr>
          <w:rFonts w:cs="宋体"/>
          <w:kern w:val="0"/>
          <w:szCs w:val="32"/>
        </w:rPr>
      </w:pPr>
      <w:r>
        <w:rPr>
          <w:rFonts w:hint="eastAsia" w:cs="宋体"/>
          <w:b/>
          <w:bCs/>
          <w:kern w:val="0"/>
        </w:rPr>
        <w:t>（十六）对个人和家庭的补助（支出经济分类科目类级）</w:t>
      </w:r>
      <w:r>
        <w:rPr>
          <w:rFonts w:hint="eastAsia" w:cs="宋体"/>
          <w:kern w:val="0"/>
          <w:szCs w:val="32"/>
        </w:rPr>
        <w:t>：反映用于对个人和家庭的补助支出。</w:t>
      </w:r>
    </w:p>
    <w:p w14:paraId="6C9D3C55">
      <w:pPr>
        <w:widowControl/>
        <w:spacing w:line="600" w:lineRule="exact"/>
        <w:ind w:firstLine="630" w:firstLineChars="196"/>
        <w:rPr>
          <w:rFonts w:cs="宋体"/>
          <w:kern w:val="0"/>
          <w:szCs w:val="32"/>
        </w:rPr>
      </w:pPr>
      <w:r>
        <w:rPr>
          <w:rFonts w:hint="eastAsia" w:cs="宋体"/>
          <w:b/>
          <w:bCs/>
          <w:kern w:val="0"/>
        </w:rPr>
        <w:t>（十七）其他资本性支出（支出经济分类科目类级）</w:t>
      </w:r>
      <w:r>
        <w:rPr>
          <w:rFonts w:hint="eastAsia" w:cs="宋体"/>
          <w:kern w:val="0"/>
          <w:szCs w:val="32"/>
        </w:rPr>
        <w:t>：反映非各级发展与改革部门集中安排的用于购置固定资产、战略性和应急性储备、土地和无形资产，以及构建基础设施、大型修缮和财政支持企业更新改造所发生的支出。</w:t>
      </w:r>
    </w:p>
    <w:p w14:paraId="4B6EF4E4">
      <w:pPr>
        <w:widowControl/>
        <w:spacing w:line="600" w:lineRule="exact"/>
        <w:ind w:firstLine="640" w:firstLineChars="200"/>
        <w:rPr>
          <w:rFonts w:eastAsia="方正黑体_GBK" w:cs="宋体"/>
          <w:b/>
          <w:kern w:val="0"/>
          <w:szCs w:val="32"/>
        </w:rPr>
      </w:pPr>
      <w:r>
        <w:rPr>
          <w:rFonts w:hint="eastAsia" w:eastAsia="方正黑体_GBK" w:cs="宋体"/>
          <w:bCs/>
          <w:kern w:val="0"/>
        </w:rPr>
        <w:t>七、决算公开联系方式及信息反馈渠道</w:t>
      </w:r>
    </w:p>
    <w:p w14:paraId="2F8C3B05">
      <w:pPr>
        <w:adjustRightInd w:val="0"/>
        <w:snapToGrid w:val="0"/>
        <w:spacing w:line="600" w:lineRule="exact"/>
        <w:ind w:firstLine="640" w:firstLineChars="200"/>
        <w:rPr>
          <w:rFonts w:hint="eastAsia" w:cs="宋体"/>
          <w:kern w:val="0"/>
          <w:szCs w:val="32"/>
          <w:lang w:val="en-US" w:eastAsia="zh-CN"/>
        </w:rPr>
      </w:pPr>
      <w:r>
        <w:rPr>
          <w:rFonts w:hint="eastAsia" w:cs="宋体"/>
          <w:kern w:val="0"/>
          <w:szCs w:val="32"/>
        </w:rPr>
        <w:t>本单位决算公开信息反馈和联系方式：</w:t>
      </w:r>
      <w:r>
        <w:rPr>
          <w:rFonts w:hint="eastAsia" w:cs="宋体"/>
          <w:kern w:val="0"/>
          <w:szCs w:val="32"/>
          <w:lang w:val="en-US" w:eastAsia="zh-CN"/>
        </w:rPr>
        <w:t>023-68789720</w:t>
      </w:r>
    </w:p>
    <w:p w14:paraId="5812C947">
      <w:pPr>
        <w:adjustRightInd w:val="0"/>
        <w:snapToGrid w:val="0"/>
        <w:spacing w:line="600" w:lineRule="exact"/>
        <w:ind w:firstLine="640" w:firstLineChars="200"/>
        <w:rPr>
          <w:rFonts w:hint="eastAsia" w:cs="宋体"/>
          <w:kern w:val="0"/>
          <w:szCs w:val="32"/>
          <w:lang w:val="en-US" w:eastAsia="zh-CN"/>
        </w:rPr>
      </w:pPr>
    </w:p>
    <w:p w14:paraId="4E9F14F7">
      <w:pPr>
        <w:adjustRightInd w:val="0"/>
        <w:snapToGrid w:val="0"/>
        <w:spacing w:line="600" w:lineRule="exact"/>
        <w:ind w:firstLine="640" w:firstLineChars="200"/>
        <w:rPr>
          <w:szCs w:val="32"/>
        </w:rPr>
      </w:pPr>
      <w:r>
        <w:rPr>
          <w:rFonts w:hint="eastAsia"/>
          <w:szCs w:val="32"/>
        </w:rPr>
        <w:t>附件：1.收入支出决算总表</w:t>
      </w:r>
    </w:p>
    <w:p w14:paraId="065CB0B0">
      <w:pPr>
        <w:adjustRightInd w:val="0"/>
        <w:snapToGrid w:val="0"/>
        <w:spacing w:line="600" w:lineRule="exact"/>
        <w:ind w:firstLine="1600" w:firstLineChars="500"/>
        <w:rPr>
          <w:szCs w:val="32"/>
        </w:rPr>
      </w:pPr>
      <w:r>
        <w:rPr>
          <w:rFonts w:hint="eastAsia"/>
          <w:szCs w:val="32"/>
        </w:rPr>
        <w:t>2.收入决算表</w:t>
      </w:r>
    </w:p>
    <w:p w14:paraId="1C864765">
      <w:pPr>
        <w:adjustRightInd w:val="0"/>
        <w:snapToGrid w:val="0"/>
        <w:spacing w:line="600" w:lineRule="exact"/>
        <w:ind w:firstLine="1600" w:firstLineChars="500"/>
        <w:rPr>
          <w:szCs w:val="32"/>
        </w:rPr>
      </w:pPr>
      <w:r>
        <w:rPr>
          <w:rFonts w:hint="eastAsia"/>
          <w:szCs w:val="32"/>
        </w:rPr>
        <w:t>3.支出决算表</w:t>
      </w:r>
    </w:p>
    <w:p w14:paraId="007ABDCA">
      <w:pPr>
        <w:adjustRightInd w:val="0"/>
        <w:snapToGrid w:val="0"/>
        <w:spacing w:line="600" w:lineRule="exact"/>
        <w:ind w:firstLine="1600" w:firstLineChars="500"/>
        <w:rPr>
          <w:szCs w:val="32"/>
        </w:rPr>
      </w:pPr>
      <w:r>
        <w:rPr>
          <w:rFonts w:hint="eastAsia"/>
          <w:szCs w:val="32"/>
        </w:rPr>
        <w:t>4.财政拨款收入支出决算总表</w:t>
      </w:r>
    </w:p>
    <w:p w14:paraId="29024504">
      <w:pPr>
        <w:adjustRightInd w:val="0"/>
        <w:snapToGrid w:val="0"/>
        <w:spacing w:line="600" w:lineRule="exact"/>
        <w:ind w:firstLine="1600" w:firstLineChars="500"/>
        <w:rPr>
          <w:szCs w:val="32"/>
        </w:rPr>
      </w:pPr>
      <w:r>
        <w:rPr>
          <w:rFonts w:hint="eastAsia"/>
          <w:szCs w:val="32"/>
        </w:rPr>
        <w:t>5.一般公共预算财政拨款支出决算表</w:t>
      </w:r>
    </w:p>
    <w:p w14:paraId="225EBBF6">
      <w:pPr>
        <w:adjustRightInd w:val="0"/>
        <w:snapToGrid w:val="0"/>
        <w:spacing w:line="600" w:lineRule="exact"/>
        <w:ind w:firstLine="1600" w:firstLineChars="500"/>
        <w:rPr>
          <w:szCs w:val="32"/>
        </w:rPr>
      </w:pPr>
      <w:r>
        <w:rPr>
          <w:rFonts w:hint="eastAsia"/>
          <w:szCs w:val="32"/>
        </w:rPr>
        <w:t>6.一般公共预算财政拨款基本支出决算表</w:t>
      </w:r>
    </w:p>
    <w:p w14:paraId="3E1F6F26">
      <w:pPr>
        <w:adjustRightInd w:val="0"/>
        <w:snapToGrid w:val="0"/>
        <w:spacing w:line="600" w:lineRule="exact"/>
        <w:rPr>
          <w:szCs w:val="32"/>
        </w:rPr>
      </w:pPr>
      <w:r>
        <w:rPr>
          <w:rFonts w:hint="eastAsia"/>
          <w:szCs w:val="32"/>
        </w:rPr>
        <w:t xml:space="preserve">          7.政府性基金预算财政拨款收入支出决算表</w:t>
      </w:r>
    </w:p>
    <w:p w14:paraId="5B82EF0A">
      <w:pPr>
        <w:adjustRightInd w:val="0"/>
        <w:snapToGrid w:val="0"/>
        <w:spacing w:line="600" w:lineRule="exact"/>
        <w:ind w:firstLine="1600" w:firstLineChars="500"/>
        <w:rPr>
          <w:szCs w:val="32"/>
        </w:rPr>
      </w:pPr>
      <w:r>
        <w:rPr>
          <w:rFonts w:hint="eastAsia"/>
          <w:szCs w:val="32"/>
        </w:rPr>
        <w:t>8.国有资本经营预算财政拨款支出决算表</w:t>
      </w:r>
    </w:p>
    <w:p w14:paraId="433BECA9">
      <w:pPr>
        <w:adjustRightInd w:val="0"/>
        <w:snapToGrid w:val="0"/>
        <w:spacing w:line="600" w:lineRule="exact"/>
        <w:ind w:firstLine="1600" w:firstLineChars="500"/>
        <w:rPr>
          <w:rFonts w:hint="eastAsia"/>
          <w:szCs w:val="32"/>
          <w:lang w:val="en-US" w:eastAsia="zh-CN"/>
        </w:rPr>
      </w:pPr>
      <w:r>
        <w:rPr>
          <w:rFonts w:hint="eastAsia"/>
          <w:szCs w:val="32"/>
        </w:rPr>
        <w:t>9.机构运行信息表</w:t>
      </w:r>
      <w:r>
        <w:rPr>
          <w:rFonts w:hint="eastAsia"/>
          <w:szCs w:val="32"/>
        </w:rPr>
        <w:br w:type="page"/>
      </w:r>
      <w:r>
        <w:rPr>
          <w:rFonts w:hint="eastAsia"/>
          <w:szCs w:val="32"/>
          <w:lang w:val="en-US" w:eastAsia="zh-CN"/>
        </w:rPr>
        <w:t>附件1</w:t>
      </w:r>
    </w:p>
    <w:tbl>
      <w:tblPr>
        <w:tblStyle w:val="3"/>
        <w:tblW w:w="895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09"/>
        <w:gridCol w:w="1676"/>
        <w:gridCol w:w="2450"/>
        <w:gridCol w:w="1717"/>
      </w:tblGrid>
      <w:tr w14:paraId="469F2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8952" w:type="dxa"/>
            <w:gridSpan w:val="4"/>
            <w:tcBorders>
              <w:top w:val="nil"/>
              <w:left w:val="nil"/>
              <w:bottom w:val="nil"/>
              <w:right w:val="nil"/>
            </w:tcBorders>
            <w:shd w:val="clear" w:color="auto" w:fill="auto"/>
            <w:noWrap/>
            <w:vAlign w:val="bottom"/>
          </w:tcPr>
          <w:p w14:paraId="56AE504F">
            <w:pPr>
              <w:keepNext w:val="0"/>
              <w:keepLines w:val="0"/>
              <w:widowControl/>
              <w:suppressLineNumbers w:val="0"/>
              <w:jc w:val="center"/>
              <w:textAlignment w:val="bottom"/>
              <w:rPr>
                <w:rFonts w:hint="eastAsia" w:ascii="宋体" w:hAnsi="宋体" w:eastAsia="宋体" w:cs="宋体"/>
                <w:b/>
                <w:bCs/>
                <w:i w:val="0"/>
                <w:iCs w:val="0"/>
                <w:color w:val="000000"/>
                <w:kern w:val="0"/>
                <w:sz w:val="44"/>
                <w:szCs w:val="44"/>
                <w:u w:val="none"/>
                <w:lang w:val="en-US" w:eastAsia="zh-CN" w:bidi="ar"/>
              </w:rPr>
            </w:pPr>
            <w:r>
              <w:rPr>
                <w:rFonts w:hint="eastAsia" w:ascii="宋体" w:hAnsi="宋体" w:eastAsia="宋体" w:cs="宋体"/>
                <w:b/>
                <w:bCs/>
                <w:i w:val="0"/>
                <w:iCs w:val="0"/>
                <w:color w:val="000000"/>
                <w:kern w:val="0"/>
                <w:sz w:val="44"/>
                <w:szCs w:val="44"/>
                <w:u w:val="none"/>
                <w:lang w:val="en-US" w:eastAsia="zh-CN" w:bidi="ar"/>
              </w:rPr>
              <w:t>收入支出决算总表</w:t>
            </w:r>
          </w:p>
          <w:p w14:paraId="21C5944A">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公开01表</w:t>
            </w:r>
          </w:p>
          <w:p w14:paraId="2449F313">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部门：重庆市九龙坡区司法局</w:t>
            </w:r>
          </w:p>
          <w:p w14:paraId="56BFB95B">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单位：元</w:t>
            </w:r>
          </w:p>
        </w:tc>
      </w:tr>
      <w:tr w14:paraId="4745F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50DA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4167" w:type="dxa"/>
            <w:gridSpan w:val="2"/>
            <w:tcBorders>
              <w:top w:val="single" w:color="000000" w:sz="4" w:space="0"/>
              <w:left w:val="nil"/>
              <w:bottom w:val="single" w:color="000000" w:sz="4" w:space="0"/>
              <w:right w:val="single" w:color="000000" w:sz="4" w:space="0"/>
            </w:tcBorders>
            <w:shd w:val="clear" w:color="auto" w:fill="auto"/>
            <w:noWrap/>
            <w:vAlign w:val="center"/>
          </w:tcPr>
          <w:p w14:paraId="31C5118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14:paraId="1F3EF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09" w:type="dxa"/>
            <w:tcBorders>
              <w:top w:val="nil"/>
              <w:left w:val="single" w:color="000000" w:sz="4" w:space="0"/>
              <w:bottom w:val="single" w:color="000000" w:sz="4" w:space="0"/>
              <w:right w:val="single" w:color="000000" w:sz="4" w:space="0"/>
            </w:tcBorders>
            <w:shd w:val="clear" w:color="auto" w:fill="auto"/>
            <w:noWrap/>
            <w:vAlign w:val="center"/>
          </w:tcPr>
          <w:p w14:paraId="15EC37F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1676" w:type="dxa"/>
            <w:tcBorders>
              <w:top w:val="nil"/>
              <w:left w:val="nil"/>
              <w:bottom w:val="single" w:color="000000" w:sz="4" w:space="0"/>
              <w:right w:val="single" w:color="000000" w:sz="4" w:space="0"/>
            </w:tcBorders>
            <w:shd w:val="clear" w:color="auto" w:fill="auto"/>
            <w:noWrap/>
            <w:vAlign w:val="center"/>
          </w:tcPr>
          <w:p w14:paraId="10D289E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2450" w:type="dxa"/>
            <w:tcBorders>
              <w:top w:val="nil"/>
              <w:left w:val="nil"/>
              <w:bottom w:val="single" w:color="000000" w:sz="4" w:space="0"/>
              <w:right w:val="single" w:color="000000" w:sz="4" w:space="0"/>
            </w:tcBorders>
            <w:shd w:val="clear" w:color="auto" w:fill="auto"/>
            <w:noWrap/>
            <w:vAlign w:val="center"/>
          </w:tcPr>
          <w:p w14:paraId="2C1770F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功能分类科目</w:t>
            </w:r>
          </w:p>
        </w:tc>
        <w:tc>
          <w:tcPr>
            <w:tcW w:w="1717" w:type="dxa"/>
            <w:tcBorders>
              <w:top w:val="nil"/>
              <w:left w:val="nil"/>
              <w:bottom w:val="single" w:color="000000" w:sz="4" w:space="0"/>
              <w:right w:val="single" w:color="000000" w:sz="4" w:space="0"/>
            </w:tcBorders>
            <w:shd w:val="clear" w:color="auto" w:fill="auto"/>
            <w:noWrap/>
            <w:vAlign w:val="center"/>
          </w:tcPr>
          <w:p w14:paraId="079F3B7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1F4BE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09" w:type="dxa"/>
            <w:tcBorders>
              <w:top w:val="nil"/>
              <w:left w:val="single" w:color="000000" w:sz="4" w:space="0"/>
              <w:bottom w:val="single" w:color="000000" w:sz="4" w:space="0"/>
              <w:right w:val="single" w:color="000000" w:sz="4" w:space="0"/>
            </w:tcBorders>
            <w:shd w:val="clear" w:color="auto" w:fill="auto"/>
            <w:noWrap/>
            <w:vAlign w:val="center"/>
          </w:tcPr>
          <w:p w14:paraId="404B0258">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1676" w:type="dxa"/>
            <w:tcBorders>
              <w:top w:val="nil"/>
              <w:left w:val="nil"/>
              <w:bottom w:val="single" w:color="000000" w:sz="4" w:space="0"/>
              <w:right w:val="single" w:color="000000" w:sz="4" w:space="0"/>
            </w:tcBorders>
            <w:shd w:val="clear" w:color="auto" w:fill="auto"/>
            <w:noWrap/>
            <w:vAlign w:val="center"/>
          </w:tcPr>
          <w:p w14:paraId="5190677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25,644,738.06</w:t>
            </w:r>
          </w:p>
        </w:tc>
        <w:tc>
          <w:tcPr>
            <w:tcW w:w="2450" w:type="dxa"/>
            <w:tcBorders>
              <w:top w:val="nil"/>
              <w:left w:val="nil"/>
              <w:bottom w:val="single" w:color="000000" w:sz="4" w:space="0"/>
              <w:right w:val="single" w:color="000000" w:sz="4" w:space="0"/>
            </w:tcBorders>
            <w:shd w:val="clear" w:color="auto" w:fill="auto"/>
            <w:noWrap/>
            <w:vAlign w:val="center"/>
          </w:tcPr>
          <w:p w14:paraId="50664172">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1717" w:type="dxa"/>
            <w:tcBorders>
              <w:top w:val="nil"/>
              <w:left w:val="nil"/>
              <w:bottom w:val="single" w:color="000000" w:sz="4" w:space="0"/>
              <w:right w:val="single" w:color="000000" w:sz="4" w:space="0"/>
            </w:tcBorders>
            <w:shd w:val="clear" w:color="auto" w:fill="auto"/>
            <w:noWrap/>
            <w:vAlign w:val="center"/>
          </w:tcPr>
          <w:p w14:paraId="51AE2E5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39,015.60</w:t>
            </w:r>
          </w:p>
        </w:tc>
      </w:tr>
      <w:tr w14:paraId="4357E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09" w:type="dxa"/>
            <w:tcBorders>
              <w:top w:val="nil"/>
              <w:left w:val="single" w:color="000000" w:sz="4" w:space="0"/>
              <w:bottom w:val="single" w:color="000000" w:sz="4" w:space="0"/>
              <w:right w:val="single" w:color="000000" w:sz="4" w:space="0"/>
            </w:tcBorders>
            <w:shd w:val="clear" w:color="auto" w:fill="auto"/>
            <w:noWrap/>
            <w:vAlign w:val="center"/>
          </w:tcPr>
          <w:p w14:paraId="54A9D33F">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1676" w:type="dxa"/>
            <w:tcBorders>
              <w:top w:val="nil"/>
              <w:left w:val="nil"/>
              <w:bottom w:val="single" w:color="000000" w:sz="4" w:space="0"/>
              <w:right w:val="single" w:color="000000" w:sz="4" w:space="0"/>
            </w:tcBorders>
            <w:shd w:val="clear" w:color="auto" w:fill="auto"/>
            <w:noWrap/>
            <w:vAlign w:val="center"/>
          </w:tcPr>
          <w:p w14:paraId="626ED28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450" w:type="dxa"/>
            <w:tcBorders>
              <w:top w:val="nil"/>
              <w:left w:val="nil"/>
              <w:bottom w:val="single" w:color="000000" w:sz="4" w:space="0"/>
              <w:right w:val="single" w:color="000000" w:sz="4" w:space="0"/>
            </w:tcBorders>
            <w:shd w:val="clear" w:color="auto" w:fill="auto"/>
            <w:noWrap/>
            <w:vAlign w:val="center"/>
          </w:tcPr>
          <w:p w14:paraId="6FFA7EF6">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1717" w:type="dxa"/>
            <w:tcBorders>
              <w:top w:val="nil"/>
              <w:left w:val="nil"/>
              <w:bottom w:val="single" w:color="000000" w:sz="4" w:space="0"/>
              <w:right w:val="single" w:color="000000" w:sz="4" w:space="0"/>
            </w:tcBorders>
            <w:shd w:val="clear" w:color="auto" w:fill="auto"/>
            <w:noWrap/>
            <w:vAlign w:val="center"/>
          </w:tcPr>
          <w:p w14:paraId="6002EDA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F004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09" w:type="dxa"/>
            <w:tcBorders>
              <w:top w:val="nil"/>
              <w:left w:val="single" w:color="000000" w:sz="4" w:space="0"/>
              <w:bottom w:val="single" w:color="000000" w:sz="4" w:space="0"/>
              <w:right w:val="single" w:color="000000" w:sz="4" w:space="0"/>
            </w:tcBorders>
            <w:shd w:val="clear" w:color="auto" w:fill="auto"/>
            <w:noWrap/>
            <w:vAlign w:val="center"/>
          </w:tcPr>
          <w:p w14:paraId="6BF00478">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1676" w:type="dxa"/>
            <w:tcBorders>
              <w:top w:val="nil"/>
              <w:left w:val="nil"/>
              <w:bottom w:val="single" w:color="000000" w:sz="4" w:space="0"/>
              <w:right w:val="single" w:color="000000" w:sz="4" w:space="0"/>
            </w:tcBorders>
            <w:shd w:val="clear" w:color="auto" w:fill="auto"/>
            <w:noWrap/>
            <w:vAlign w:val="center"/>
          </w:tcPr>
          <w:p w14:paraId="3742112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450" w:type="dxa"/>
            <w:tcBorders>
              <w:top w:val="nil"/>
              <w:left w:val="nil"/>
              <w:bottom w:val="single" w:color="000000" w:sz="4" w:space="0"/>
              <w:right w:val="single" w:color="000000" w:sz="4" w:space="0"/>
            </w:tcBorders>
            <w:shd w:val="clear" w:color="auto" w:fill="auto"/>
            <w:noWrap/>
            <w:vAlign w:val="center"/>
          </w:tcPr>
          <w:p w14:paraId="7793878A">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1717" w:type="dxa"/>
            <w:tcBorders>
              <w:top w:val="nil"/>
              <w:left w:val="nil"/>
              <w:bottom w:val="single" w:color="000000" w:sz="4" w:space="0"/>
              <w:right w:val="single" w:color="000000" w:sz="4" w:space="0"/>
            </w:tcBorders>
            <w:shd w:val="clear" w:color="auto" w:fill="auto"/>
            <w:noWrap/>
            <w:vAlign w:val="center"/>
          </w:tcPr>
          <w:p w14:paraId="716D69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87B6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09" w:type="dxa"/>
            <w:tcBorders>
              <w:top w:val="nil"/>
              <w:left w:val="single" w:color="000000" w:sz="4" w:space="0"/>
              <w:bottom w:val="single" w:color="000000" w:sz="4" w:space="0"/>
              <w:right w:val="single" w:color="000000" w:sz="4" w:space="0"/>
            </w:tcBorders>
            <w:shd w:val="clear" w:color="auto" w:fill="auto"/>
            <w:noWrap/>
            <w:vAlign w:val="center"/>
          </w:tcPr>
          <w:p w14:paraId="22A6E6B1">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1676" w:type="dxa"/>
            <w:tcBorders>
              <w:top w:val="nil"/>
              <w:left w:val="nil"/>
              <w:bottom w:val="single" w:color="000000" w:sz="4" w:space="0"/>
              <w:right w:val="single" w:color="000000" w:sz="4" w:space="0"/>
            </w:tcBorders>
            <w:shd w:val="clear" w:color="auto" w:fill="auto"/>
            <w:noWrap/>
            <w:vAlign w:val="center"/>
          </w:tcPr>
          <w:p w14:paraId="521EF22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450" w:type="dxa"/>
            <w:tcBorders>
              <w:top w:val="nil"/>
              <w:left w:val="nil"/>
              <w:bottom w:val="single" w:color="000000" w:sz="4" w:space="0"/>
              <w:right w:val="single" w:color="000000" w:sz="4" w:space="0"/>
            </w:tcBorders>
            <w:shd w:val="clear" w:color="auto" w:fill="auto"/>
            <w:noWrap/>
            <w:vAlign w:val="center"/>
          </w:tcPr>
          <w:p w14:paraId="5AD44E0A">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1717" w:type="dxa"/>
            <w:tcBorders>
              <w:top w:val="nil"/>
              <w:left w:val="nil"/>
              <w:bottom w:val="single" w:color="000000" w:sz="4" w:space="0"/>
              <w:right w:val="single" w:color="000000" w:sz="4" w:space="0"/>
            </w:tcBorders>
            <w:shd w:val="clear" w:color="auto" w:fill="auto"/>
            <w:noWrap/>
            <w:vAlign w:val="center"/>
          </w:tcPr>
          <w:p w14:paraId="6E63B35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21,446,223.83</w:t>
            </w:r>
          </w:p>
        </w:tc>
      </w:tr>
      <w:tr w14:paraId="1368E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09" w:type="dxa"/>
            <w:tcBorders>
              <w:top w:val="nil"/>
              <w:left w:val="single" w:color="000000" w:sz="4" w:space="0"/>
              <w:bottom w:val="single" w:color="000000" w:sz="4" w:space="0"/>
              <w:right w:val="single" w:color="000000" w:sz="4" w:space="0"/>
            </w:tcBorders>
            <w:shd w:val="clear" w:color="auto" w:fill="auto"/>
            <w:noWrap/>
            <w:vAlign w:val="center"/>
          </w:tcPr>
          <w:p w14:paraId="201E35B9">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1676" w:type="dxa"/>
            <w:tcBorders>
              <w:top w:val="nil"/>
              <w:left w:val="nil"/>
              <w:bottom w:val="single" w:color="000000" w:sz="4" w:space="0"/>
              <w:right w:val="single" w:color="000000" w:sz="4" w:space="0"/>
            </w:tcBorders>
            <w:shd w:val="clear" w:color="auto" w:fill="auto"/>
            <w:noWrap/>
            <w:vAlign w:val="center"/>
          </w:tcPr>
          <w:p w14:paraId="7E181C0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450" w:type="dxa"/>
            <w:tcBorders>
              <w:top w:val="nil"/>
              <w:left w:val="nil"/>
              <w:bottom w:val="single" w:color="000000" w:sz="4" w:space="0"/>
              <w:right w:val="single" w:color="000000" w:sz="4" w:space="0"/>
            </w:tcBorders>
            <w:shd w:val="clear" w:color="auto" w:fill="auto"/>
            <w:noWrap/>
            <w:vAlign w:val="center"/>
          </w:tcPr>
          <w:p w14:paraId="55298E5B">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1717" w:type="dxa"/>
            <w:tcBorders>
              <w:top w:val="nil"/>
              <w:left w:val="nil"/>
              <w:bottom w:val="single" w:color="000000" w:sz="4" w:space="0"/>
              <w:right w:val="single" w:color="000000" w:sz="4" w:space="0"/>
            </w:tcBorders>
            <w:shd w:val="clear" w:color="auto" w:fill="auto"/>
            <w:noWrap/>
            <w:vAlign w:val="center"/>
          </w:tcPr>
          <w:p w14:paraId="67F9F7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A20D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09" w:type="dxa"/>
            <w:tcBorders>
              <w:top w:val="nil"/>
              <w:left w:val="single" w:color="000000" w:sz="4" w:space="0"/>
              <w:bottom w:val="single" w:color="000000" w:sz="4" w:space="0"/>
              <w:right w:val="single" w:color="000000" w:sz="4" w:space="0"/>
            </w:tcBorders>
            <w:shd w:val="clear" w:color="auto" w:fill="auto"/>
            <w:noWrap/>
            <w:vAlign w:val="center"/>
          </w:tcPr>
          <w:p w14:paraId="54A4CA7D">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1676" w:type="dxa"/>
            <w:tcBorders>
              <w:top w:val="nil"/>
              <w:left w:val="nil"/>
              <w:bottom w:val="single" w:color="000000" w:sz="4" w:space="0"/>
              <w:right w:val="single" w:color="000000" w:sz="4" w:space="0"/>
            </w:tcBorders>
            <w:shd w:val="clear" w:color="auto" w:fill="auto"/>
            <w:noWrap/>
            <w:vAlign w:val="center"/>
          </w:tcPr>
          <w:p w14:paraId="7593870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450" w:type="dxa"/>
            <w:tcBorders>
              <w:top w:val="nil"/>
              <w:left w:val="nil"/>
              <w:bottom w:val="single" w:color="000000" w:sz="4" w:space="0"/>
              <w:right w:val="single" w:color="000000" w:sz="4" w:space="0"/>
            </w:tcBorders>
            <w:shd w:val="clear" w:color="auto" w:fill="auto"/>
            <w:noWrap/>
            <w:vAlign w:val="center"/>
          </w:tcPr>
          <w:p w14:paraId="3D03F997">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1717" w:type="dxa"/>
            <w:tcBorders>
              <w:top w:val="nil"/>
              <w:left w:val="nil"/>
              <w:bottom w:val="single" w:color="000000" w:sz="4" w:space="0"/>
              <w:right w:val="single" w:color="000000" w:sz="4" w:space="0"/>
            </w:tcBorders>
            <w:shd w:val="clear" w:color="auto" w:fill="auto"/>
            <w:noWrap/>
            <w:vAlign w:val="center"/>
          </w:tcPr>
          <w:p w14:paraId="59E685D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41F4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09" w:type="dxa"/>
            <w:tcBorders>
              <w:top w:val="nil"/>
              <w:left w:val="single" w:color="000000" w:sz="4" w:space="0"/>
              <w:bottom w:val="single" w:color="000000" w:sz="4" w:space="0"/>
              <w:right w:val="single" w:color="000000" w:sz="4" w:space="0"/>
            </w:tcBorders>
            <w:shd w:val="clear" w:color="auto" w:fill="auto"/>
            <w:noWrap/>
            <w:vAlign w:val="center"/>
          </w:tcPr>
          <w:p w14:paraId="0C37F964">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1676" w:type="dxa"/>
            <w:tcBorders>
              <w:top w:val="nil"/>
              <w:left w:val="nil"/>
              <w:bottom w:val="single" w:color="000000" w:sz="4" w:space="0"/>
              <w:right w:val="single" w:color="000000" w:sz="4" w:space="0"/>
            </w:tcBorders>
            <w:shd w:val="clear" w:color="auto" w:fill="auto"/>
            <w:noWrap/>
            <w:vAlign w:val="center"/>
          </w:tcPr>
          <w:p w14:paraId="66B3F44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450" w:type="dxa"/>
            <w:tcBorders>
              <w:top w:val="nil"/>
              <w:left w:val="nil"/>
              <w:bottom w:val="single" w:color="000000" w:sz="4" w:space="0"/>
              <w:right w:val="single" w:color="000000" w:sz="4" w:space="0"/>
            </w:tcBorders>
            <w:shd w:val="clear" w:color="auto" w:fill="auto"/>
            <w:noWrap/>
            <w:vAlign w:val="center"/>
          </w:tcPr>
          <w:p w14:paraId="5F8AC8DB">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1717" w:type="dxa"/>
            <w:tcBorders>
              <w:top w:val="nil"/>
              <w:left w:val="nil"/>
              <w:bottom w:val="single" w:color="000000" w:sz="4" w:space="0"/>
              <w:right w:val="single" w:color="000000" w:sz="4" w:space="0"/>
            </w:tcBorders>
            <w:shd w:val="clear" w:color="auto" w:fill="auto"/>
            <w:noWrap/>
            <w:vAlign w:val="center"/>
          </w:tcPr>
          <w:p w14:paraId="4DD0EF9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C0E2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109" w:type="dxa"/>
            <w:tcBorders>
              <w:top w:val="nil"/>
              <w:left w:val="single" w:color="000000" w:sz="4" w:space="0"/>
              <w:bottom w:val="single" w:color="000000" w:sz="4" w:space="0"/>
              <w:right w:val="single" w:color="000000" w:sz="4" w:space="0"/>
            </w:tcBorders>
            <w:shd w:val="clear" w:color="auto" w:fill="auto"/>
            <w:noWrap/>
            <w:vAlign w:val="center"/>
          </w:tcPr>
          <w:p w14:paraId="36410696">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1676" w:type="dxa"/>
            <w:tcBorders>
              <w:top w:val="nil"/>
              <w:left w:val="nil"/>
              <w:bottom w:val="nil"/>
              <w:right w:val="single" w:color="000000" w:sz="4" w:space="0"/>
            </w:tcBorders>
            <w:shd w:val="clear" w:color="auto" w:fill="auto"/>
            <w:noWrap/>
            <w:vAlign w:val="center"/>
          </w:tcPr>
          <w:p w14:paraId="24CB77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450" w:type="dxa"/>
            <w:tcBorders>
              <w:top w:val="nil"/>
              <w:left w:val="nil"/>
              <w:bottom w:val="single" w:color="000000" w:sz="4" w:space="0"/>
              <w:right w:val="single" w:color="000000" w:sz="4" w:space="0"/>
            </w:tcBorders>
            <w:shd w:val="clear" w:color="auto" w:fill="auto"/>
            <w:noWrap/>
            <w:vAlign w:val="center"/>
          </w:tcPr>
          <w:p w14:paraId="2DCF0762">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1717" w:type="dxa"/>
            <w:tcBorders>
              <w:top w:val="nil"/>
              <w:left w:val="nil"/>
              <w:bottom w:val="single" w:color="000000" w:sz="4" w:space="0"/>
              <w:right w:val="single" w:color="000000" w:sz="4" w:space="0"/>
            </w:tcBorders>
            <w:shd w:val="clear" w:color="auto" w:fill="auto"/>
            <w:noWrap/>
            <w:vAlign w:val="center"/>
          </w:tcPr>
          <w:p w14:paraId="28B0001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2,281,666.29</w:t>
            </w:r>
          </w:p>
        </w:tc>
      </w:tr>
      <w:tr w14:paraId="216B9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09" w:type="dxa"/>
            <w:tcBorders>
              <w:top w:val="nil"/>
              <w:left w:val="single" w:color="000000" w:sz="4" w:space="0"/>
              <w:bottom w:val="single" w:color="000000" w:sz="4" w:space="0"/>
              <w:right w:val="single" w:color="000000" w:sz="4" w:space="0"/>
            </w:tcBorders>
            <w:shd w:val="clear" w:color="auto" w:fill="auto"/>
            <w:noWrap/>
            <w:vAlign w:val="center"/>
          </w:tcPr>
          <w:p w14:paraId="2309ACE9">
            <w:pPr>
              <w:jc w:val="left"/>
              <w:rPr>
                <w:rFonts w:hint="eastAsia" w:ascii="宋体" w:hAnsi="宋体" w:eastAsia="宋体" w:cs="宋体"/>
                <w:b/>
                <w:bCs/>
                <w:i w:val="0"/>
                <w:iCs w:val="0"/>
                <w:color w:val="000000"/>
                <w:sz w:val="22"/>
                <w:szCs w:val="22"/>
                <w:u w:val="none"/>
              </w:rPr>
            </w:pPr>
          </w:p>
        </w:tc>
        <w:tc>
          <w:tcPr>
            <w:tcW w:w="16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486EC3">
            <w:pPr>
              <w:jc w:val="right"/>
              <w:rPr>
                <w:rFonts w:hint="default" w:ascii="Arial" w:hAnsi="Arial" w:eastAsia="宋体" w:cs="Arial"/>
                <w:i w:val="0"/>
                <w:iCs w:val="0"/>
                <w:color w:val="000000"/>
                <w:sz w:val="20"/>
                <w:szCs w:val="20"/>
                <w:u w:val="none"/>
              </w:rPr>
            </w:pPr>
          </w:p>
        </w:tc>
        <w:tc>
          <w:tcPr>
            <w:tcW w:w="2450" w:type="dxa"/>
            <w:tcBorders>
              <w:top w:val="nil"/>
              <w:left w:val="nil"/>
              <w:bottom w:val="single" w:color="000000" w:sz="4" w:space="0"/>
              <w:right w:val="single" w:color="000000" w:sz="4" w:space="0"/>
            </w:tcBorders>
            <w:shd w:val="clear" w:color="auto" w:fill="auto"/>
            <w:noWrap/>
            <w:vAlign w:val="center"/>
          </w:tcPr>
          <w:p w14:paraId="5CF4BEF5">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1717" w:type="dxa"/>
            <w:tcBorders>
              <w:top w:val="nil"/>
              <w:left w:val="nil"/>
              <w:bottom w:val="single" w:color="000000" w:sz="4" w:space="0"/>
              <w:right w:val="single" w:color="000000" w:sz="4" w:space="0"/>
            </w:tcBorders>
            <w:shd w:val="clear" w:color="auto" w:fill="auto"/>
            <w:noWrap/>
            <w:vAlign w:val="center"/>
          </w:tcPr>
          <w:p w14:paraId="665E0C5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634,381.14</w:t>
            </w:r>
          </w:p>
        </w:tc>
      </w:tr>
      <w:tr w14:paraId="42BA9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109" w:type="dxa"/>
            <w:tcBorders>
              <w:top w:val="nil"/>
              <w:left w:val="single" w:color="000000" w:sz="4" w:space="0"/>
              <w:bottom w:val="single" w:color="000000" w:sz="4" w:space="0"/>
              <w:right w:val="single" w:color="000000" w:sz="4" w:space="0"/>
            </w:tcBorders>
            <w:shd w:val="clear" w:color="auto" w:fill="auto"/>
            <w:noWrap/>
            <w:vAlign w:val="center"/>
          </w:tcPr>
          <w:p w14:paraId="4E0FF961">
            <w:pPr>
              <w:jc w:val="left"/>
              <w:rPr>
                <w:rFonts w:hint="eastAsia" w:ascii="宋体" w:hAnsi="宋体" w:eastAsia="宋体" w:cs="宋体"/>
                <w:b/>
                <w:bCs/>
                <w:i w:val="0"/>
                <w:iCs w:val="0"/>
                <w:color w:val="000000"/>
                <w:sz w:val="22"/>
                <w:szCs w:val="22"/>
                <w:u w:val="none"/>
              </w:rPr>
            </w:pPr>
          </w:p>
        </w:tc>
        <w:tc>
          <w:tcPr>
            <w:tcW w:w="16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CBE418">
            <w:pPr>
              <w:jc w:val="right"/>
              <w:rPr>
                <w:rFonts w:hint="default" w:ascii="Arial" w:hAnsi="Arial" w:eastAsia="宋体" w:cs="Arial"/>
                <w:i w:val="0"/>
                <w:iCs w:val="0"/>
                <w:color w:val="000000"/>
                <w:sz w:val="20"/>
                <w:szCs w:val="20"/>
                <w:u w:val="none"/>
              </w:rPr>
            </w:pPr>
          </w:p>
        </w:tc>
        <w:tc>
          <w:tcPr>
            <w:tcW w:w="2450" w:type="dxa"/>
            <w:tcBorders>
              <w:top w:val="nil"/>
              <w:left w:val="nil"/>
              <w:bottom w:val="single" w:color="000000" w:sz="4" w:space="0"/>
              <w:right w:val="single" w:color="000000" w:sz="4" w:space="0"/>
            </w:tcBorders>
            <w:shd w:val="clear" w:color="auto" w:fill="auto"/>
            <w:noWrap/>
            <w:vAlign w:val="center"/>
          </w:tcPr>
          <w:p w14:paraId="64C316C6">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1717" w:type="dxa"/>
            <w:tcBorders>
              <w:top w:val="nil"/>
              <w:left w:val="nil"/>
              <w:bottom w:val="single" w:color="000000" w:sz="4" w:space="0"/>
              <w:right w:val="single" w:color="000000" w:sz="4" w:space="0"/>
            </w:tcBorders>
            <w:shd w:val="clear" w:color="auto" w:fill="auto"/>
            <w:noWrap/>
            <w:vAlign w:val="center"/>
          </w:tcPr>
          <w:p w14:paraId="31CB962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DCCA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109" w:type="dxa"/>
            <w:tcBorders>
              <w:top w:val="nil"/>
              <w:left w:val="single" w:color="000000" w:sz="4" w:space="0"/>
              <w:bottom w:val="single" w:color="000000" w:sz="4" w:space="0"/>
              <w:right w:val="single" w:color="000000" w:sz="4" w:space="0"/>
            </w:tcBorders>
            <w:shd w:val="clear" w:color="auto" w:fill="auto"/>
            <w:noWrap/>
            <w:vAlign w:val="center"/>
          </w:tcPr>
          <w:p w14:paraId="214C048D">
            <w:pPr>
              <w:jc w:val="left"/>
              <w:rPr>
                <w:rFonts w:hint="eastAsia" w:ascii="宋体" w:hAnsi="宋体" w:eastAsia="宋体" w:cs="宋体"/>
                <w:b/>
                <w:bCs/>
                <w:i w:val="0"/>
                <w:iCs w:val="0"/>
                <w:color w:val="000000"/>
                <w:sz w:val="22"/>
                <w:szCs w:val="22"/>
                <w:u w:val="none"/>
              </w:rPr>
            </w:pPr>
          </w:p>
        </w:tc>
        <w:tc>
          <w:tcPr>
            <w:tcW w:w="16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78D20C">
            <w:pPr>
              <w:jc w:val="right"/>
              <w:rPr>
                <w:rFonts w:hint="default" w:ascii="Arial" w:hAnsi="Arial" w:eastAsia="宋体" w:cs="Arial"/>
                <w:i w:val="0"/>
                <w:iCs w:val="0"/>
                <w:color w:val="000000"/>
                <w:sz w:val="20"/>
                <w:szCs w:val="20"/>
                <w:u w:val="none"/>
              </w:rPr>
            </w:pPr>
          </w:p>
        </w:tc>
        <w:tc>
          <w:tcPr>
            <w:tcW w:w="2450" w:type="dxa"/>
            <w:tcBorders>
              <w:top w:val="nil"/>
              <w:left w:val="nil"/>
              <w:bottom w:val="single" w:color="000000" w:sz="4" w:space="0"/>
              <w:right w:val="single" w:color="000000" w:sz="4" w:space="0"/>
            </w:tcBorders>
            <w:shd w:val="clear" w:color="auto" w:fill="auto"/>
            <w:noWrap/>
            <w:vAlign w:val="center"/>
          </w:tcPr>
          <w:p w14:paraId="0A4609AD">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1717" w:type="dxa"/>
            <w:tcBorders>
              <w:top w:val="nil"/>
              <w:left w:val="nil"/>
              <w:bottom w:val="single" w:color="000000" w:sz="4" w:space="0"/>
              <w:right w:val="single" w:color="000000" w:sz="4" w:space="0"/>
            </w:tcBorders>
            <w:shd w:val="clear" w:color="auto" w:fill="auto"/>
            <w:noWrap/>
            <w:vAlign w:val="center"/>
          </w:tcPr>
          <w:p w14:paraId="2CB7F93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205B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09" w:type="dxa"/>
            <w:tcBorders>
              <w:top w:val="nil"/>
              <w:left w:val="single" w:color="000000" w:sz="4" w:space="0"/>
              <w:bottom w:val="single" w:color="000000" w:sz="4" w:space="0"/>
              <w:right w:val="single" w:color="000000" w:sz="4" w:space="0"/>
            </w:tcBorders>
            <w:shd w:val="clear" w:color="auto" w:fill="auto"/>
            <w:noWrap/>
            <w:vAlign w:val="center"/>
          </w:tcPr>
          <w:p w14:paraId="2D9CCBCE">
            <w:pPr>
              <w:jc w:val="left"/>
              <w:rPr>
                <w:rFonts w:hint="eastAsia" w:ascii="宋体" w:hAnsi="宋体" w:eastAsia="宋体" w:cs="宋体"/>
                <w:b/>
                <w:bCs/>
                <w:i w:val="0"/>
                <w:iCs w:val="0"/>
                <w:color w:val="000000"/>
                <w:sz w:val="22"/>
                <w:szCs w:val="22"/>
                <w:u w:val="none"/>
              </w:rPr>
            </w:pPr>
          </w:p>
        </w:tc>
        <w:tc>
          <w:tcPr>
            <w:tcW w:w="16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6BD5F2">
            <w:pPr>
              <w:jc w:val="right"/>
              <w:rPr>
                <w:rFonts w:hint="default" w:ascii="Arial" w:hAnsi="Arial" w:eastAsia="宋体" w:cs="Arial"/>
                <w:i w:val="0"/>
                <w:iCs w:val="0"/>
                <w:color w:val="000000"/>
                <w:sz w:val="20"/>
                <w:szCs w:val="20"/>
                <w:u w:val="none"/>
              </w:rPr>
            </w:pPr>
          </w:p>
        </w:tc>
        <w:tc>
          <w:tcPr>
            <w:tcW w:w="2450" w:type="dxa"/>
            <w:tcBorders>
              <w:top w:val="nil"/>
              <w:left w:val="nil"/>
              <w:bottom w:val="single" w:color="000000" w:sz="4" w:space="0"/>
              <w:right w:val="single" w:color="000000" w:sz="4" w:space="0"/>
            </w:tcBorders>
            <w:shd w:val="clear" w:color="auto" w:fill="auto"/>
            <w:noWrap/>
            <w:vAlign w:val="center"/>
          </w:tcPr>
          <w:p w14:paraId="45A97118">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1717" w:type="dxa"/>
            <w:tcBorders>
              <w:top w:val="nil"/>
              <w:left w:val="nil"/>
              <w:bottom w:val="single" w:color="000000" w:sz="4" w:space="0"/>
              <w:right w:val="single" w:color="000000" w:sz="4" w:space="0"/>
            </w:tcBorders>
            <w:shd w:val="clear" w:color="auto" w:fill="auto"/>
            <w:noWrap/>
            <w:vAlign w:val="center"/>
          </w:tcPr>
          <w:p w14:paraId="34C674B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979C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09" w:type="dxa"/>
            <w:tcBorders>
              <w:top w:val="nil"/>
              <w:left w:val="single" w:color="000000" w:sz="4" w:space="0"/>
              <w:bottom w:val="single" w:color="000000" w:sz="4" w:space="0"/>
              <w:right w:val="single" w:color="000000" w:sz="4" w:space="0"/>
            </w:tcBorders>
            <w:shd w:val="clear" w:color="auto" w:fill="auto"/>
            <w:noWrap/>
            <w:vAlign w:val="center"/>
          </w:tcPr>
          <w:p w14:paraId="7ED3D211">
            <w:pPr>
              <w:jc w:val="left"/>
              <w:rPr>
                <w:rFonts w:hint="eastAsia" w:ascii="宋体" w:hAnsi="宋体" w:eastAsia="宋体" w:cs="宋体"/>
                <w:b/>
                <w:bCs/>
                <w:i w:val="0"/>
                <w:iCs w:val="0"/>
                <w:color w:val="000000"/>
                <w:sz w:val="22"/>
                <w:szCs w:val="22"/>
                <w:u w:val="none"/>
              </w:rPr>
            </w:pPr>
          </w:p>
        </w:tc>
        <w:tc>
          <w:tcPr>
            <w:tcW w:w="1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A87AB">
            <w:pPr>
              <w:jc w:val="right"/>
              <w:rPr>
                <w:rFonts w:hint="eastAsia" w:ascii="宋体" w:hAnsi="宋体" w:eastAsia="宋体" w:cs="宋体"/>
                <w:i w:val="0"/>
                <w:iCs w:val="0"/>
                <w:color w:val="000000"/>
                <w:sz w:val="22"/>
                <w:szCs w:val="22"/>
                <w:u w:val="none"/>
              </w:rPr>
            </w:pPr>
          </w:p>
        </w:tc>
        <w:tc>
          <w:tcPr>
            <w:tcW w:w="2450" w:type="dxa"/>
            <w:tcBorders>
              <w:top w:val="nil"/>
              <w:left w:val="nil"/>
              <w:bottom w:val="single" w:color="000000" w:sz="4" w:space="0"/>
              <w:right w:val="single" w:color="000000" w:sz="4" w:space="0"/>
            </w:tcBorders>
            <w:shd w:val="clear" w:color="auto" w:fill="auto"/>
            <w:noWrap/>
            <w:vAlign w:val="center"/>
          </w:tcPr>
          <w:p w14:paraId="6E08AE12">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1717" w:type="dxa"/>
            <w:tcBorders>
              <w:top w:val="nil"/>
              <w:left w:val="nil"/>
              <w:bottom w:val="single" w:color="000000" w:sz="4" w:space="0"/>
              <w:right w:val="single" w:color="000000" w:sz="4" w:space="0"/>
            </w:tcBorders>
            <w:shd w:val="clear" w:color="auto" w:fill="auto"/>
            <w:noWrap/>
            <w:vAlign w:val="center"/>
          </w:tcPr>
          <w:p w14:paraId="689C0B4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67F9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109" w:type="dxa"/>
            <w:tcBorders>
              <w:top w:val="nil"/>
              <w:left w:val="single" w:color="000000" w:sz="4" w:space="0"/>
              <w:bottom w:val="single" w:color="000000" w:sz="4" w:space="0"/>
              <w:right w:val="single" w:color="000000" w:sz="4" w:space="0"/>
            </w:tcBorders>
            <w:shd w:val="clear" w:color="auto" w:fill="auto"/>
            <w:noWrap/>
            <w:vAlign w:val="center"/>
          </w:tcPr>
          <w:p w14:paraId="430EAA05">
            <w:pPr>
              <w:jc w:val="left"/>
              <w:rPr>
                <w:rFonts w:hint="eastAsia" w:ascii="宋体" w:hAnsi="宋体" w:eastAsia="宋体" w:cs="宋体"/>
                <w:b/>
                <w:bCs/>
                <w:i w:val="0"/>
                <w:iCs w:val="0"/>
                <w:color w:val="000000"/>
                <w:sz w:val="22"/>
                <w:szCs w:val="22"/>
                <w:u w:val="none"/>
              </w:rPr>
            </w:pPr>
          </w:p>
        </w:tc>
        <w:tc>
          <w:tcPr>
            <w:tcW w:w="1676" w:type="dxa"/>
            <w:tcBorders>
              <w:top w:val="nil"/>
              <w:left w:val="nil"/>
              <w:bottom w:val="single" w:color="000000" w:sz="4" w:space="0"/>
              <w:right w:val="single" w:color="000000" w:sz="4" w:space="0"/>
            </w:tcBorders>
            <w:shd w:val="clear" w:color="auto" w:fill="auto"/>
            <w:noWrap/>
            <w:vAlign w:val="center"/>
          </w:tcPr>
          <w:p w14:paraId="55F17C44">
            <w:pPr>
              <w:jc w:val="right"/>
              <w:rPr>
                <w:rFonts w:hint="eastAsia" w:ascii="宋体" w:hAnsi="宋体" w:eastAsia="宋体" w:cs="宋体"/>
                <w:i w:val="0"/>
                <w:iCs w:val="0"/>
                <w:color w:val="000000"/>
                <w:sz w:val="22"/>
                <w:szCs w:val="22"/>
                <w:u w:val="none"/>
              </w:rPr>
            </w:pPr>
          </w:p>
        </w:tc>
        <w:tc>
          <w:tcPr>
            <w:tcW w:w="2450" w:type="dxa"/>
            <w:tcBorders>
              <w:top w:val="nil"/>
              <w:left w:val="nil"/>
              <w:bottom w:val="single" w:color="000000" w:sz="4" w:space="0"/>
              <w:right w:val="single" w:color="000000" w:sz="4" w:space="0"/>
            </w:tcBorders>
            <w:shd w:val="clear" w:color="auto" w:fill="auto"/>
            <w:noWrap/>
            <w:vAlign w:val="center"/>
          </w:tcPr>
          <w:p w14:paraId="034BCE39">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1717" w:type="dxa"/>
            <w:tcBorders>
              <w:top w:val="nil"/>
              <w:left w:val="nil"/>
              <w:bottom w:val="single" w:color="000000" w:sz="4" w:space="0"/>
              <w:right w:val="single" w:color="000000" w:sz="4" w:space="0"/>
            </w:tcBorders>
            <w:shd w:val="clear" w:color="auto" w:fill="auto"/>
            <w:noWrap/>
            <w:vAlign w:val="center"/>
          </w:tcPr>
          <w:p w14:paraId="0BFD795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350,779.73</w:t>
            </w:r>
          </w:p>
        </w:tc>
      </w:tr>
      <w:tr w14:paraId="38BCA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109" w:type="dxa"/>
            <w:tcBorders>
              <w:top w:val="nil"/>
              <w:left w:val="single" w:color="000000" w:sz="4" w:space="0"/>
              <w:bottom w:val="single" w:color="000000" w:sz="4" w:space="0"/>
              <w:right w:val="single" w:color="000000" w:sz="4" w:space="0"/>
            </w:tcBorders>
            <w:shd w:val="clear" w:color="auto" w:fill="auto"/>
            <w:noWrap/>
            <w:vAlign w:val="center"/>
          </w:tcPr>
          <w:p w14:paraId="3DFA094C">
            <w:pPr>
              <w:jc w:val="left"/>
              <w:rPr>
                <w:rFonts w:hint="eastAsia" w:ascii="宋体" w:hAnsi="宋体" w:eastAsia="宋体" w:cs="宋体"/>
                <w:b/>
                <w:bCs/>
                <w:i w:val="0"/>
                <w:iCs w:val="0"/>
                <w:color w:val="000000"/>
                <w:sz w:val="22"/>
                <w:szCs w:val="22"/>
                <w:u w:val="none"/>
              </w:rPr>
            </w:pPr>
          </w:p>
        </w:tc>
        <w:tc>
          <w:tcPr>
            <w:tcW w:w="1676" w:type="dxa"/>
            <w:tcBorders>
              <w:top w:val="nil"/>
              <w:left w:val="nil"/>
              <w:bottom w:val="single" w:color="000000" w:sz="4" w:space="0"/>
              <w:right w:val="single" w:color="000000" w:sz="4" w:space="0"/>
            </w:tcBorders>
            <w:shd w:val="clear" w:color="auto" w:fill="auto"/>
            <w:noWrap/>
            <w:vAlign w:val="center"/>
          </w:tcPr>
          <w:p w14:paraId="58C9EC5C">
            <w:pPr>
              <w:jc w:val="right"/>
              <w:rPr>
                <w:rFonts w:hint="eastAsia" w:ascii="宋体" w:hAnsi="宋体" w:eastAsia="宋体" w:cs="宋体"/>
                <w:i w:val="0"/>
                <w:iCs w:val="0"/>
                <w:color w:val="000000"/>
                <w:sz w:val="22"/>
                <w:szCs w:val="22"/>
                <w:u w:val="none"/>
              </w:rPr>
            </w:pPr>
          </w:p>
        </w:tc>
        <w:tc>
          <w:tcPr>
            <w:tcW w:w="2450" w:type="dxa"/>
            <w:tcBorders>
              <w:top w:val="nil"/>
              <w:left w:val="nil"/>
              <w:bottom w:val="single" w:color="000000" w:sz="4" w:space="0"/>
              <w:right w:val="single" w:color="000000" w:sz="4" w:space="0"/>
            </w:tcBorders>
            <w:shd w:val="clear" w:color="auto" w:fill="auto"/>
            <w:noWrap/>
            <w:vAlign w:val="center"/>
          </w:tcPr>
          <w:p w14:paraId="3A073157">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1717" w:type="dxa"/>
            <w:tcBorders>
              <w:top w:val="nil"/>
              <w:left w:val="nil"/>
              <w:bottom w:val="single" w:color="000000" w:sz="4" w:space="0"/>
              <w:right w:val="single" w:color="000000" w:sz="4" w:space="0"/>
            </w:tcBorders>
            <w:shd w:val="clear" w:color="auto" w:fill="auto"/>
            <w:noWrap/>
            <w:vAlign w:val="center"/>
          </w:tcPr>
          <w:p w14:paraId="65DB4C3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6FF3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109" w:type="dxa"/>
            <w:tcBorders>
              <w:top w:val="nil"/>
              <w:left w:val="single" w:color="000000" w:sz="4" w:space="0"/>
              <w:bottom w:val="single" w:color="000000" w:sz="4" w:space="0"/>
              <w:right w:val="single" w:color="000000" w:sz="4" w:space="0"/>
            </w:tcBorders>
            <w:shd w:val="clear" w:color="auto" w:fill="auto"/>
            <w:noWrap/>
            <w:vAlign w:val="center"/>
          </w:tcPr>
          <w:p w14:paraId="01C1857A">
            <w:pPr>
              <w:jc w:val="left"/>
              <w:rPr>
                <w:rFonts w:hint="eastAsia" w:ascii="宋体" w:hAnsi="宋体" w:eastAsia="宋体" w:cs="宋体"/>
                <w:b/>
                <w:bCs/>
                <w:i w:val="0"/>
                <w:iCs w:val="0"/>
                <w:color w:val="000000"/>
                <w:sz w:val="22"/>
                <w:szCs w:val="22"/>
                <w:u w:val="none"/>
              </w:rPr>
            </w:pPr>
          </w:p>
        </w:tc>
        <w:tc>
          <w:tcPr>
            <w:tcW w:w="1676" w:type="dxa"/>
            <w:tcBorders>
              <w:top w:val="nil"/>
              <w:left w:val="nil"/>
              <w:bottom w:val="single" w:color="000000" w:sz="4" w:space="0"/>
              <w:right w:val="single" w:color="000000" w:sz="4" w:space="0"/>
            </w:tcBorders>
            <w:shd w:val="clear" w:color="auto" w:fill="auto"/>
            <w:noWrap/>
            <w:vAlign w:val="center"/>
          </w:tcPr>
          <w:p w14:paraId="5B8A92F3">
            <w:pPr>
              <w:jc w:val="right"/>
              <w:rPr>
                <w:rFonts w:hint="eastAsia" w:ascii="宋体" w:hAnsi="宋体" w:eastAsia="宋体" w:cs="宋体"/>
                <w:i w:val="0"/>
                <w:iCs w:val="0"/>
                <w:color w:val="000000"/>
                <w:sz w:val="22"/>
                <w:szCs w:val="22"/>
                <w:u w:val="none"/>
              </w:rPr>
            </w:pPr>
          </w:p>
        </w:tc>
        <w:tc>
          <w:tcPr>
            <w:tcW w:w="2450" w:type="dxa"/>
            <w:tcBorders>
              <w:top w:val="nil"/>
              <w:left w:val="nil"/>
              <w:bottom w:val="single" w:color="000000" w:sz="4" w:space="0"/>
              <w:right w:val="single" w:color="000000" w:sz="4" w:space="0"/>
            </w:tcBorders>
            <w:shd w:val="clear" w:color="auto" w:fill="auto"/>
            <w:noWrap/>
            <w:vAlign w:val="center"/>
          </w:tcPr>
          <w:p w14:paraId="58417EB4">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1717" w:type="dxa"/>
            <w:tcBorders>
              <w:top w:val="nil"/>
              <w:left w:val="nil"/>
              <w:bottom w:val="single" w:color="000000" w:sz="4" w:space="0"/>
              <w:right w:val="single" w:color="000000" w:sz="4" w:space="0"/>
            </w:tcBorders>
            <w:shd w:val="clear" w:color="auto" w:fill="auto"/>
            <w:noWrap/>
            <w:vAlign w:val="center"/>
          </w:tcPr>
          <w:p w14:paraId="45F6B13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5A76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109" w:type="dxa"/>
            <w:tcBorders>
              <w:top w:val="nil"/>
              <w:left w:val="single" w:color="000000" w:sz="4" w:space="0"/>
              <w:bottom w:val="single" w:color="000000" w:sz="4" w:space="0"/>
              <w:right w:val="single" w:color="000000" w:sz="4" w:space="0"/>
            </w:tcBorders>
            <w:shd w:val="clear" w:color="auto" w:fill="auto"/>
            <w:noWrap/>
            <w:vAlign w:val="center"/>
          </w:tcPr>
          <w:p w14:paraId="51E2E205">
            <w:pPr>
              <w:jc w:val="left"/>
              <w:rPr>
                <w:rFonts w:hint="eastAsia" w:ascii="宋体" w:hAnsi="宋体" w:eastAsia="宋体" w:cs="宋体"/>
                <w:b/>
                <w:bCs/>
                <w:i w:val="0"/>
                <w:iCs w:val="0"/>
                <w:color w:val="000000"/>
                <w:sz w:val="22"/>
                <w:szCs w:val="22"/>
                <w:u w:val="none"/>
              </w:rPr>
            </w:pPr>
          </w:p>
        </w:tc>
        <w:tc>
          <w:tcPr>
            <w:tcW w:w="1676" w:type="dxa"/>
            <w:tcBorders>
              <w:top w:val="nil"/>
              <w:left w:val="nil"/>
              <w:bottom w:val="single" w:color="000000" w:sz="4" w:space="0"/>
              <w:right w:val="single" w:color="000000" w:sz="4" w:space="0"/>
            </w:tcBorders>
            <w:shd w:val="clear" w:color="auto" w:fill="auto"/>
            <w:noWrap/>
            <w:vAlign w:val="center"/>
          </w:tcPr>
          <w:p w14:paraId="16283E0F">
            <w:pPr>
              <w:jc w:val="right"/>
              <w:rPr>
                <w:rFonts w:hint="eastAsia" w:ascii="宋体" w:hAnsi="宋体" w:eastAsia="宋体" w:cs="宋体"/>
                <w:i w:val="0"/>
                <w:iCs w:val="0"/>
                <w:color w:val="000000"/>
                <w:sz w:val="22"/>
                <w:szCs w:val="22"/>
                <w:u w:val="none"/>
              </w:rPr>
            </w:pPr>
          </w:p>
        </w:tc>
        <w:tc>
          <w:tcPr>
            <w:tcW w:w="2450" w:type="dxa"/>
            <w:tcBorders>
              <w:top w:val="nil"/>
              <w:left w:val="nil"/>
              <w:bottom w:val="single" w:color="000000" w:sz="4" w:space="0"/>
              <w:right w:val="single" w:color="000000" w:sz="4" w:space="0"/>
            </w:tcBorders>
            <w:shd w:val="clear" w:color="auto" w:fill="auto"/>
            <w:noWrap/>
            <w:vAlign w:val="center"/>
          </w:tcPr>
          <w:p w14:paraId="10EA7BC4">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1717" w:type="dxa"/>
            <w:tcBorders>
              <w:top w:val="nil"/>
              <w:left w:val="nil"/>
              <w:bottom w:val="single" w:color="000000" w:sz="4" w:space="0"/>
              <w:right w:val="single" w:color="000000" w:sz="4" w:space="0"/>
            </w:tcBorders>
            <w:shd w:val="clear" w:color="auto" w:fill="auto"/>
            <w:noWrap/>
            <w:vAlign w:val="center"/>
          </w:tcPr>
          <w:p w14:paraId="40A6C27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2282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09" w:type="dxa"/>
            <w:tcBorders>
              <w:top w:val="nil"/>
              <w:left w:val="single" w:color="000000" w:sz="4" w:space="0"/>
              <w:bottom w:val="single" w:color="000000" w:sz="4" w:space="0"/>
              <w:right w:val="single" w:color="000000" w:sz="4" w:space="0"/>
            </w:tcBorders>
            <w:shd w:val="clear" w:color="auto" w:fill="auto"/>
            <w:noWrap/>
            <w:vAlign w:val="center"/>
          </w:tcPr>
          <w:p w14:paraId="7A6D8149">
            <w:pPr>
              <w:jc w:val="left"/>
              <w:rPr>
                <w:rFonts w:hint="eastAsia" w:ascii="宋体" w:hAnsi="宋体" w:eastAsia="宋体" w:cs="宋体"/>
                <w:b/>
                <w:bCs/>
                <w:i w:val="0"/>
                <w:iCs w:val="0"/>
                <w:color w:val="000000"/>
                <w:sz w:val="22"/>
                <w:szCs w:val="22"/>
                <w:u w:val="none"/>
              </w:rPr>
            </w:pPr>
          </w:p>
        </w:tc>
        <w:tc>
          <w:tcPr>
            <w:tcW w:w="1676" w:type="dxa"/>
            <w:tcBorders>
              <w:top w:val="nil"/>
              <w:left w:val="nil"/>
              <w:bottom w:val="single" w:color="000000" w:sz="4" w:space="0"/>
              <w:right w:val="single" w:color="000000" w:sz="4" w:space="0"/>
            </w:tcBorders>
            <w:shd w:val="clear" w:color="auto" w:fill="auto"/>
            <w:noWrap/>
            <w:vAlign w:val="center"/>
          </w:tcPr>
          <w:p w14:paraId="5A782FDF">
            <w:pPr>
              <w:jc w:val="right"/>
              <w:rPr>
                <w:rFonts w:hint="eastAsia" w:ascii="宋体" w:hAnsi="宋体" w:eastAsia="宋体" w:cs="宋体"/>
                <w:i w:val="0"/>
                <w:iCs w:val="0"/>
                <w:color w:val="000000"/>
                <w:sz w:val="22"/>
                <w:szCs w:val="22"/>
                <w:u w:val="none"/>
              </w:rPr>
            </w:pPr>
          </w:p>
        </w:tc>
        <w:tc>
          <w:tcPr>
            <w:tcW w:w="2450" w:type="dxa"/>
            <w:tcBorders>
              <w:top w:val="nil"/>
              <w:left w:val="nil"/>
              <w:bottom w:val="single" w:color="000000" w:sz="4" w:space="0"/>
              <w:right w:val="single" w:color="000000" w:sz="4" w:space="0"/>
            </w:tcBorders>
            <w:shd w:val="clear" w:color="auto" w:fill="auto"/>
            <w:noWrap/>
            <w:vAlign w:val="center"/>
          </w:tcPr>
          <w:p w14:paraId="317D3DFD">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1717" w:type="dxa"/>
            <w:tcBorders>
              <w:top w:val="nil"/>
              <w:left w:val="nil"/>
              <w:bottom w:val="single" w:color="000000" w:sz="4" w:space="0"/>
              <w:right w:val="single" w:color="000000" w:sz="4" w:space="0"/>
            </w:tcBorders>
            <w:shd w:val="clear" w:color="auto" w:fill="auto"/>
            <w:noWrap/>
            <w:vAlign w:val="center"/>
          </w:tcPr>
          <w:p w14:paraId="2146BE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FFCE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09" w:type="dxa"/>
            <w:tcBorders>
              <w:top w:val="nil"/>
              <w:left w:val="single" w:color="000000" w:sz="4" w:space="0"/>
              <w:bottom w:val="single" w:color="000000" w:sz="4" w:space="0"/>
              <w:right w:val="single" w:color="000000" w:sz="4" w:space="0"/>
            </w:tcBorders>
            <w:shd w:val="clear" w:color="auto" w:fill="auto"/>
            <w:noWrap/>
            <w:vAlign w:val="center"/>
          </w:tcPr>
          <w:p w14:paraId="41BAB95C">
            <w:pPr>
              <w:jc w:val="left"/>
              <w:rPr>
                <w:rFonts w:hint="eastAsia" w:ascii="宋体" w:hAnsi="宋体" w:eastAsia="宋体" w:cs="宋体"/>
                <w:b/>
                <w:bCs/>
                <w:i w:val="0"/>
                <w:iCs w:val="0"/>
                <w:color w:val="000000"/>
                <w:sz w:val="22"/>
                <w:szCs w:val="22"/>
                <w:u w:val="none"/>
              </w:rPr>
            </w:pPr>
          </w:p>
        </w:tc>
        <w:tc>
          <w:tcPr>
            <w:tcW w:w="1676" w:type="dxa"/>
            <w:tcBorders>
              <w:top w:val="nil"/>
              <w:left w:val="nil"/>
              <w:bottom w:val="single" w:color="000000" w:sz="4" w:space="0"/>
              <w:right w:val="single" w:color="000000" w:sz="4" w:space="0"/>
            </w:tcBorders>
            <w:shd w:val="clear" w:color="auto" w:fill="auto"/>
            <w:noWrap/>
            <w:vAlign w:val="center"/>
          </w:tcPr>
          <w:p w14:paraId="77338C93">
            <w:pPr>
              <w:jc w:val="right"/>
              <w:rPr>
                <w:rFonts w:hint="eastAsia" w:ascii="宋体" w:hAnsi="宋体" w:eastAsia="宋体" w:cs="宋体"/>
                <w:i w:val="0"/>
                <w:iCs w:val="0"/>
                <w:color w:val="000000"/>
                <w:sz w:val="22"/>
                <w:szCs w:val="22"/>
                <w:u w:val="none"/>
              </w:rPr>
            </w:pPr>
          </w:p>
        </w:tc>
        <w:tc>
          <w:tcPr>
            <w:tcW w:w="2450" w:type="dxa"/>
            <w:tcBorders>
              <w:top w:val="nil"/>
              <w:left w:val="nil"/>
              <w:bottom w:val="single" w:color="000000" w:sz="4" w:space="0"/>
              <w:right w:val="single" w:color="000000" w:sz="4" w:space="0"/>
            </w:tcBorders>
            <w:shd w:val="clear" w:color="auto" w:fill="auto"/>
            <w:noWrap/>
            <w:vAlign w:val="center"/>
          </w:tcPr>
          <w:p w14:paraId="11DD5ACB">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1717" w:type="dxa"/>
            <w:tcBorders>
              <w:top w:val="nil"/>
              <w:left w:val="nil"/>
              <w:bottom w:val="single" w:color="000000" w:sz="4" w:space="0"/>
              <w:right w:val="single" w:color="000000" w:sz="4" w:space="0"/>
            </w:tcBorders>
            <w:shd w:val="clear" w:color="auto" w:fill="auto"/>
            <w:noWrap/>
            <w:vAlign w:val="center"/>
          </w:tcPr>
          <w:p w14:paraId="0B1DAE8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892,671.47</w:t>
            </w:r>
          </w:p>
        </w:tc>
      </w:tr>
      <w:tr w14:paraId="564C3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09" w:type="dxa"/>
            <w:tcBorders>
              <w:top w:val="nil"/>
              <w:left w:val="single" w:color="000000" w:sz="4" w:space="0"/>
              <w:bottom w:val="single" w:color="000000" w:sz="4" w:space="0"/>
              <w:right w:val="single" w:color="000000" w:sz="4" w:space="0"/>
            </w:tcBorders>
            <w:shd w:val="clear" w:color="auto" w:fill="auto"/>
            <w:noWrap/>
            <w:vAlign w:val="center"/>
          </w:tcPr>
          <w:p w14:paraId="2E582C02">
            <w:pPr>
              <w:jc w:val="left"/>
              <w:rPr>
                <w:rFonts w:hint="eastAsia" w:ascii="宋体" w:hAnsi="宋体" w:eastAsia="宋体" w:cs="宋体"/>
                <w:b/>
                <w:bCs/>
                <w:i w:val="0"/>
                <w:iCs w:val="0"/>
                <w:color w:val="000000"/>
                <w:sz w:val="22"/>
                <w:szCs w:val="22"/>
                <w:u w:val="none"/>
              </w:rPr>
            </w:pPr>
          </w:p>
        </w:tc>
        <w:tc>
          <w:tcPr>
            <w:tcW w:w="1676" w:type="dxa"/>
            <w:tcBorders>
              <w:top w:val="nil"/>
              <w:left w:val="nil"/>
              <w:bottom w:val="single" w:color="000000" w:sz="4" w:space="0"/>
              <w:right w:val="single" w:color="000000" w:sz="4" w:space="0"/>
            </w:tcBorders>
            <w:shd w:val="clear" w:color="auto" w:fill="auto"/>
            <w:noWrap/>
            <w:vAlign w:val="center"/>
          </w:tcPr>
          <w:p w14:paraId="4E47B440">
            <w:pPr>
              <w:jc w:val="right"/>
              <w:rPr>
                <w:rFonts w:hint="eastAsia" w:ascii="宋体" w:hAnsi="宋体" w:eastAsia="宋体" w:cs="宋体"/>
                <w:i w:val="0"/>
                <w:iCs w:val="0"/>
                <w:color w:val="000000"/>
                <w:sz w:val="22"/>
                <w:szCs w:val="22"/>
                <w:u w:val="none"/>
              </w:rPr>
            </w:pPr>
          </w:p>
        </w:tc>
        <w:tc>
          <w:tcPr>
            <w:tcW w:w="2450" w:type="dxa"/>
            <w:tcBorders>
              <w:top w:val="nil"/>
              <w:left w:val="nil"/>
              <w:bottom w:val="single" w:color="000000" w:sz="4" w:space="0"/>
              <w:right w:val="single" w:color="000000" w:sz="4" w:space="0"/>
            </w:tcBorders>
            <w:shd w:val="clear" w:color="auto" w:fill="auto"/>
            <w:noWrap/>
            <w:vAlign w:val="center"/>
          </w:tcPr>
          <w:p w14:paraId="5063631B">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1717" w:type="dxa"/>
            <w:tcBorders>
              <w:top w:val="nil"/>
              <w:left w:val="nil"/>
              <w:bottom w:val="single" w:color="000000" w:sz="4" w:space="0"/>
              <w:right w:val="single" w:color="000000" w:sz="4" w:space="0"/>
            </w:tcBorders>
            <w:shd w:val="clear" w:color="auto" w:fill="auto"/>
            <w:noWrap/>
            <w:vAlign w:val="center"/>
          </w:tcPr>
          <w:p w14:paraId="32E6BA2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471F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09" w:type="dxa"/>
            <w:tcBorders>
              <w:top w:val="nil"/>
              <w:left w:val="single" w:color="000000" w:sz="4" w:space="0"/>
              <w:bottom w:val="single" w:color="000000" w:sz="4" w:space="0"/>
              <w:right w:val="single" w:color="000000" w:sz="4" w:space="0"/>
            </w:tcBorders>
            <w:shd w:val="clear" w:color="auto" w:fill="auto"/>
            <w:noWrap/>
            <w:vAlign w:val="center"/>
          </w:tcPr>
          <w:p w14:paraId="1741BF9E">
            <w:pPr>
              <w:jc w:val="left"/>
              <w:rPr>
                <w:rFonts w:hint="eastAsia" w:ascii="宋体" w:hAnsi="宋体" w:eastAsia="宋体" w:cs="宋体"/>
                <w:b/>
                <w:bCs/>
                <w:i w:val="0"/>
                <w:iCs w:val="0"/>
                <w:color w:val="000000"/>
                <w:sz w:val="22"/>
                <w:szCs w:val="22"/>
                <w:u w:val="none"/>
              </w:rPr>
            </w:pPr>
          </w:p>
        </w:tc>
        <w:tc>
          <w:tcPr>
            <w:tcW w:w="1676" w:type="dxa"/>
            <w:tcBorders>
              <w:top w:val="nil"/>
              <w:left w:val="nil"/>
              <w:bottom w:val="single" w:color="000000" w:sz="4" w:space="0"/>
              <w:right w:val="single" w:color="000000" w:sz="4" w:space="0"/>
            </w:tcBorders>
            <w:shd w:val="clear" w:color="auto" w:fill="auto"/>
            <w:noWrap/>
            <w:vAlign w:val="center"/>
          </w:tcPr>
          <w:p w14:paraId="5B17AA90">
            <w:pPr>
              <w:jc w:val="right"/>
              <w:rPr>
                <w:rFonts w:hint="eastAsia" w:ascii="宋体" w:hAnsi="宋体" w:eastAsia="宋体" w:cs="宋体"/>
                <w:i w:val="0"/>
                <w:iCs w:val="0"/>
                <w:color w:val="000000"/>
                <w:sz w:val="22"/>
                <w:szCs w:val="22"/>
                <w:u w:val="none"/>
              </w:rPr>
            </w:pPr>
          </w:p>
        </w:tc>
        <w:tc>
          <w:tcPr>
            <w:tcW w:w="2450" w:type="dxa"/>
            <w:tcBorders>
              <w:top w:val="nil"/>
              <w:left w:val="nil"/>
              <w:bottom w:val="single" w:color="000000" w:sz="4" w:space="0"/>
              <w:right w:val="single" w:color="000000" w:sz="4" w:space="0"/>
            </w:tcBorders>
            <w:shd w:val="clear" w:color="auto" w:fill="auto"/>
            <w:noWrap/>
            <w:vAlign w:val="center"/>
          </w:tcPr>
          <w:p w14:paraId="6066ECF4">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1717" w:type="dxa"/>
            <w:tcBorders>
              <w:top w:val="nil"/>
              <w:left w:val="nil"/>
              <w:bottom w:val="single" w:color="000000" w:sz="4" w:space="0"/>
              <w:right w:val="single" w:color="000000" w:sz="4" w:space="0"/>
            </w:tcBorders>
            <w:shd w:val="clear" w:color="auto" w:fill="auto"/>
            <w:noWrap/>
            <w:vAlign w:val="center"/>
          </w:tcPr>
          <w:p w14:paraId="0812909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23B4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09" w:type="dxa"/>
            <w:tcBorders>
              <w:top w:val="nil"/>
              <w:left w:val="single" w:color="000000" w:sz="4" w:space="0"/>
              <w:bottom w:val="single" w:color="000000" w:sz="4" w:space="0"/>
              <w:right w:val="single" w:color="000000" w:sz="4" w:space="0"/>
            </w:tcBorders>
            <w:shd w:val="clear" w:color="auto" w:fill="auto"/>
            <w:noWrap/>
            <w:vAlign w:val="center"/>
          </w:tcPr>
          <w:p w14:paraId="17E0675A">
            <w:pPr>
              <w:jc w:val="left"/>
              <w:rPr>
                <w:rFonts w:hint="eastAsia" w:ascii="宋体" w:hAnsi="宋体" w:eastAsia="宋体" w:cs="宋体"/>
                <w:b/>
                <w:bCs/>
                <w:i w:val="0"/>
                <w:iCs w:val="0"/>
                <w:color w:val="000000"/>
                <w:sz w:val="22"/>
                <w:szCs w:val="22"/>
                <w:u w:val="none"/>
              </w:rPr>
            </w:pPr>
          </w:p>
        </w:tc>
        <w:tc>
          <w:tcPr>
            <w:tcW w:w="1676" w:type="dxa"/>
            <w:tcBorders>
              <w:top w:val="nil"/>
              <w:left w:val="nil"/>
              <w:bottom w:val="single" w:color="000000" w:sz="4" w:space="0"/>
              <w:right w:val="single" w:color="000000" w:sz="4" w:space="0"/>
            </w:tcBorders>
            <w:shd w:val="clear" w:color="auto" w:fill="auto"/>
            <w:noWrap/>
            <w:vAlign w:val="center"/>
          </w:tcPr>
          <w:p w14:paraId="5AB69422">
            <w:pPr>
              <w:jc w:val="right"/>
              <w:rPr>
                <w:rFonts w:hint="eastAsia" w:ascii="宋体" w:hAnsi="宋体" w:eastAsia="宋体" w:cs="宋体"/>
                <w:i w:val="0"/>
                <w:iCs w:val="0"/>
                <w:color w:val="000000"/>
                <w:sz w:val="22"/>
                <w:szCs w:val="22"/>
                <w:u w:val="none"/>
              </w:rPr>
            </w:pPr>
          </w:p>
        </w:tc>
        <w:tc>
          <w:tcPr>
            <w:tcW w:w="2450" w:type="dxa"/>
            <w:tcBorders>
              <w:top w:val="nil"/>
              <w:left w:val="nil"/>
              <w:bottom w:val="single" w:color="000000" w:sz="4" w:space="0"/>
              <w:right w:val="single" w:color="000000" w:sz="4" w:space="0"/>
            </w:tcBorders>
            <w:shd w:val="clear" w:color="auto" w:fill="auto"/>
            <w:noWrap/>
            <w:vAlign w:val="center"/>
          </w:tcPr>
          <w:p w14:paraId="7DCFD44C">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1717" w:type="dxa"/>
            <w:tcBorders>
              <w:top w:val="nil"/>
              <w:left w:val="nil"/>
              <w:bottom w:val="single" w:color="000000" w:sz="4" w:space="0"/>
              <w:right w:val="single" w:color="000000" w:sz="4" w:space="0"/>
            </w:tcBorders>
            <w:shd w:val="clear" w:color="auto" w:fill="auto"/>
            <w:noWrap/>
            <w:vAlign w:val="center"/>
          </w:tcPr>
          <w:p w14:paraId="1016713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936A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109" w:type="dxa"/>
            <w:tcBorders>
              <w:top w:val="nil"/>
              <w:left w:val="single" w:color="000000" w:sz="4" w:space="0"/>
              <w:bottom w:val="single" w:color="000000" w:sz="4" w:space="0"/>
              <w:right w:val="single" w:color="000000" w:sz="4" w:space="0"/>
            </w:tcBorders>
            <w:shd w:val="clear" w:color="auto" w:fill="auto"/>
            <w:noWrap/>
            <w:vAlign w:val="center"/>
          </w:tcPr>
          <w:p w14:paraId="0F5F9258">
            <w:pPr>
              <w:jc w:val="left"/>
              <w:rPr>
                <w:rFonts w:hint="eastAsia" w:ascii="宋体" w:hAnsi="宋体" w:eastAsia="宋体" w:cs="宋体"/>
                <w:b/>
                <w:bCs/>
                <w:i w:val="0"/>
                <w:iCs w:val="0"/>
                <w:color w:val="000000"/>
                <w:sz w:val="22"/>
                <w:szCs w:val="22"/>
                <w:u w:val="none"/>
              </w:rPr>
            </w:pPr>
          </w:p>
        </w:tc>
        <w:tc>
          <w:tcPr>
            <w:tcW w:w="1676" w:type="dxa"/>
            <w:tcBorders>
              <w:top w:val="nil"/>
              <w:left w:val="nil"/>
              <w:bottom w:val="single" w:color="000000" w:sz="4" w:space="0"/>
              <w:right w:val="single" w:color="000000" w:sz="4" w:space="0"/>
            </w:tcBorders>
            <w:shd w:val="clear" w:color="auto" w:fill="auto"/>
            <w:noWrap/>
            <w:vAlign w:val="center"/>
          </w:tcPr>
          <w:p w14:paraId="30013CEF">
            <w:pPr>
              <w:jc w:val="right"/>
              <w:rPr>
                <w:rFonts w:hint="eastAsia" w:ascii="宋体" w:hAnsi="宋体" w:eastAsia="宋体" w:cs="宋体"/>
                <w:i w:val="0"/>
                <w:iCs w:val="0"/>
                <w:color w:val="000000"/>
                <w:sz w:val="22"/>
                <w:szCs w:val="22"/>
                <w:u w:val="none"/>
              </w:rPr>
            </w:pPr>
          </w:p>
        </w:tc>
        <w:tc>
          <w:tcPr>
            <w:tcW w:w="2450" w:type="dxa"/>
            <w:tcBorders>
              <w:top w:val="nil"/>
              <w:left w:val="nil"/>
              <w:bottom w:val="single" w:color="000000" w:sz="4" w:space="0"/>
              <w:right w:val="single" w:color="000000" w:sz="4" w:space="0"/>
            </w:tcBorders>
            <w:shd w:val="clear" w:color="auto" w:fill="auto"/>
            <w:noWrap/>
            <w:vAlign w:val="center"/>
          </w:tcPr>
          <w:p w14:paraId="5C0CC4AC">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1717" w:type="dxa"/>
            <w:tcBorders>
              <w:top w:val="nil"/>
              <w:left w:val="nil"/>
              <w:bottom w:val="single" w:color="000000" w:sz="4" w:space="0"/>
              <w:right w:val="single" w:color="000000" w:sz="4" w:space="0"/>
            </w:tcBorders>
            <w:shd w:val="clear" w:color="auto" w:fill="auto"/>
            <w:noWrap/>
            <w:vAlign w:val="center"/>
          </w:tcPr>
          <w:p w14:paraId="10D896B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5FFC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09" w:type="dxa"/>
            <w:tcBorders>
              <w:top w:val="nil"/>
              <w:left w:val="single" w:color="000000" w:sz="4" w:space="0"/>
              <w:bottom w:val="single" w:color="000000" w:sz="4" w:space="0"/>
              <w:right w:val="single" w:color="000000" w:sz="4" w:space="0"/>
            </w:tcBorders>
            <w:shd w:val="clear" w:color="auto" w:fill="auto"/>
            <w:noWrap/>
            <w:vAlign w:val="center"/>
          </w:tcPr>
          <w:p w14:paraId="4EB3B97D">
            <w:pPr>
              <w:jc w:val="center"/>
              <w:rPr>
                <w:rFonts w:hint="eastAsia" w:ascii="宋体" w:hAnsi="宋体" w:eastAsia="宋体" w:cs="宋体"/>
                <w:b/>
                <w:bCs/>
                <w:i w:val="0"/>
                <w:iCs w:val="0"/>
                <w:color w:val="000000"/>
                <w:sz w:val="22"/>
                <w:szCs w:val="22"/>
                <w:u w:val="none"/>
              </w:rPr>
            </w:pPr>
          </w:p>
        </w:tc>
        <w:tc>
          <w:tcPr>
            <w:tcW w:w="1676" w:type="dxa"/>
            <w:tcBorders>
              <w:top w:val="nil"/>
              <w:left w:val="nil"/>
              <w:bottom w:val="single" w:color="000000" w:sz="4" w:space="0"/>
              <w:right w:val="single" w:color="000000" w:sz="4" w:space="0"/>
            </w:tcBorders>
            <w:shd w:val="clear" w:color="auto" w:fill="auto"/>
            <w:noWrap/>
            <w:vAlign w:val="center"/>
          </w:tcPr>
          <w:p w14:paraId="676AED62">
            <w:pPr>
              <w:jc w:val="right"/>
              <w:rPr>
                <w:rFonts w:hint="eastAsia" w:ascii="宋体" w:hAnsi="宋体" w:eastAsia="宋体" w:cs="宋体"/>
                <w:i w:val="0"/>
                <w:iCs w:val="0"/>
                <w:color w:val="000000"/>
                <w:sz w:val="22"/>
                <w:szCs w:val="22"/>
                <w:u w:val="none"/>
              </w:rPr>
            </w:pPr>
          </w:p>
        </w:tc>
        <w:tc>
          <w:tcPr>
            <w:tcW w:w="2450" w:type="dxa"/>
            <w:tcBorders>
              <w:top w:val="nil"/>
              <w:left w:val="nil"/>
              <w:bottom w:val="single" w:color="000000" w:sz="4" w:space="0"/>
              <w:right w:val="single" w:color="000000" w:sz="4" w:space="0"/>
            </w:tcBorders>
            <w:shd w:val="clear" w:color="auto" w:fill="auto"/>
            <w:noWrap/>
            <w:vAlign w:val="center"/>
          </w:tcPr>
          <w:p w14:paraId="400D950A">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1717" w:type="dxa"/>
            <w:tcBorders>
              <w:top w:val="nil"/>
              <w:left w:val="nil"/>
              <w:bottom w:val="single" w:color="000000" w:sz="4" w:space="0"/>
              <w:right w:val="single" w:color="000000" w:sz="4" w:space="0"/>
            </w:tcBorders>
            <w:shd w:val="clear" w:color="auto" w:fill="auto"/>
            <w:noWrap/>
            <w:vAlign w:val="center"/>
          </w:tcPr>
          <w:p w14:paraId="1596C89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21F3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109" w:type="dxa"/>
            <w:tcBorders>
              <w:top w:val="nil"/>
              <w:left w:val="single" w:color="000000" w:sz="4" w:space="0"/>
              <w:bottom w:val="single" w:color="000000" w:sz="4" w:space="0"/>
              <w:right w:val="single" w:color="000000" w:sz="4" w:space="0"/>
            </w:tcBorders>
            <w:shd w:val="clear" w:color="auto" w:fill="auto"/>
            <w:noWrap/>
            <w:vAlign w:val="center"/>
          </w:tcPr>
          <w:p w14:paraId="23B4BB9A">
            <w:pPr>
              <w:jc w:val="left"/>
              <w:rPr>
                <w:rFonts w:hint="eastAsia" w:ascii="宋体" w:hAnsi="宋体" w:eastAsia="宋体" w:cs="宋体"/>
                <w:b/>
                <w:bCs/>
                <w:i w:val="0"/>
                <w:iCs w:val="0"/>
                <w:color w:val="000000"/>
                <w:sz w:val="22"/>
                <w:szCs w:val="22"/>
                <w:u w:val="none"/>
              </w:rPr>
            </w:pPr>
          </w:p>
        </w:tc>
        <w:tc>
          <w:tcPr>
            <w:tcW w:w="1676" w:type="dxa"/>
            <w:tcBorders>
              <w:top w:val="nil"/>
              <w:left w:val="nil"/>
              <w:bottom w:val="single" w:color="000000" w:sz="4" w:space="0"/>
              <w:right w:val="single" w:color="000000" w:sz="4" w:space="0"/>
            </w:tcBorders>
            <w:shd w:val="clear" w:color="auto" w:fill="auto"/>
            <w:noWrap/>
            <w:vAlign w:val="center"/>
          </w:tcPr>
          <w:p w14:paraId="4B69DE5A">
            <w:pPr>
              <w:jc w:val="right"/>
              <w:rPr>
                <w:rFonts w:hint="eastAsia" w:ascii="宋体" w:hAnsi="宋体" w:eastAsia="宋体" w:cs="宋体"/>
                <w:i w:val="0"/>
                <w:iCs w:val="0"/>
                <w:color w:val="000000"/>
                <w:sz w:val="22"/>
                <w:szCs w:val="22"/>
                <w:u w:val="none"/>
              </w:rPr>
            </w:pPr>
          </w:p>
        </w:tc>
        <w:tc>
          <w:tcPr>
            <w:tcW w:w="2450" w:type="dxa"/>
            <w:tcBorders>
              <w:top w:val="nil"/>
              <w:left w:val="nil"/>
              <w:bottom w:val="single" w:color="000000" w:sz="4" w:space="0"/>
              <w:right w:val="single" w:color="000000" w:sz="4" w:space="0"/>
            </w:tcBorders>
            <w:shd w:val="clear" w:color="auto" w:fill="auto"/>
            <w:noWrap/>
            <w:vAlign w:val="center"/>
          </w:tcPr>
          <w:p w14:paraId="284DA618">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1717" w:type="dxa"/>
            <w:tcBorders>
              <w:top w:val="nil"/>
              <w:left w:val="nil"/>
              <w:bottom w:val="single" w:color="000000" w:sz="4" w:space="0"/>
              <w:right w:val="single" w:color="000000" w:sz="4" w:space="0"/>
            </w:tcBorders>
            <w:shd w:val="clear" w:color="auto" w:fill="auto"/>
            <w:noWrap/>
            <w:vAlign w:val="center"/>
          </w:tcPr>
          <w:p w14:paraId="41B9C70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1576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09" w:type="dxa"/>
            <w:tcBorders>
              <w:top w:val="nil"/>
              <w:left w:val="single" w:color="000000" w:sz="4" w:space="0"/>
              <w:bottom w:val="single" w:color="000000" w:sz="4" w:space="0"/>
              <w:right w:val="single" w:color="000000" w:sz="4" w:space="0"/>
            </w:tcBorders>
            <w:shd w:val="clear" w:color="auto" w:fill="auto"/>
            <w:noWrap/>
            <w:vAlign w:val="center"/>
          </w:tcPr>
          <w:p w14:paraId="2A4BF1E5">
            <w:pPr>
              <w:jc w:val="left"/>
              <w:rPr>
                <w:rFonts w:hint="eastAsia" w:ascii="宋体" w:hAnsi="宋体" w:eastAsia="宋体" w:cs="宋体"/>
                <w:b/>
                <w:bCs/>
                <w:i w:val="0"/>
                <w:iCs w:val="0"/>
                <w:color w:val="000000"/>
                <w:sz w:val="22"/>
                <w:szCs w:val="22"/>
                <w:u w:val="none"/>
              </w:rPr>
            </w:pPr>
          </w:p>
        </w:tc>
        <w:tc>
          <w:tcPr>
            <w:tcW w:w="1676" w:type="dxa"/>
            <w:tcBorders>
              <w:top w:val="nil"/>
              <w:left w:val="nil"/>
              <w:bottom w:val="single" w:color="000000" w:sz="4" w:space="0"/>
              <w:right w:val="single" w:color="000000" w:sz="4" w:space="0"/>
            </w:tcBorders>
            <w:shd w:val="clear" w:color="auto" w:fill="auto"/>
            <w:noWrap/>
            <w:vAlign w:val="center"/>
          </w:tcPr>
          <w:p w14:paraId="18D491AE">
            <w:pPr>
              <w:jc w:val="right"/>
              <w:rPr>
                <w:rFonts w:hint="eastAsia" w:ascii="宋体" w:hAnsi="宋体" w:eastAsia="宋体" w:cs="宋体"/>
                <w:i w:val="0"/>
                <w:iCs w:val="0"/>
                <w:color w:val="000000"/>
                <w:sz w:val="22"/>
                <w:szCs w:val="22"/>
                <w:u w:val="none"/>
              </w:rPr>
            </w:pPr>
          </w:p>
        </w:tc>
        <w:tc>
          <w:tcPr>
            <w:tcW w:w="2450" w:type="dxa"/>
            <w:tcBorders>
              <w:top w:val="nil"/>
              <w:left w:val="nil"/>
              <w:bottom w:val="single" w:color="000000" w:sz="4" w:space="0"/>
              <w:right w:val="single" w:color="000000" w:sz="4" w:space="0"/>
            </w:tcBorders>
            <w:shd w:val="clear" w:color="auto" w:fill="auto"/>
            <w:noWrap/>
            <w:vAlign w:val="center"/>
          </w:tcPr>
          <w:p w14:paraId="23F75261">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1717" w:type="dxa"/>
            <w:tcBorders>
              <w:top w:val="nil"/>
              <w:left w:val="nil"/>
              <w:bottom w:val="single" w:color="000000" w:sz="4" w:space="0"/>
              <w:right w:val="single" w:color="000000" w:sz="4" w:space="0"/>
            </w:tcBorders>
            <w:shd w:val="clear" w:color="auto" w:fill="auto"/>
            <w:noWrap/>
            <w:vAlign w:val="center"/>
          </w:tcPr>
          <w:p w14:paraId="534B170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D698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09" w:type="dxa"/>
            <w:tcBorders>
              <w:top w:val="nil"/>
              <w:left w:val="single" w:color="000000" w:sz="4" w:space="0"/>
              <w:bottom w:val="single" w:color="000000" w:sz="4" w:space="0"/>
              <w:right w:val="single" w:color="000000" w:sz="4" w:space="0"/>
            </w:tcBorders>
            <w:shd w:val="clear" w:color="auto" w:fill="auto"/>
            <w:noWrap/>
            <w:vAlign w:val="center"/>
          </w:tcPr>
          <w:p w14:paraId="32A0EED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1676" w:type="dxa"/>
            <w:tcBorders>
              <w:top w:val="nil"/>
              <w:left w:val="nil"/>
              <w:bottom w:val="single" w:color="000000" w:sz="4" w:space="0"/>
              <w:right w:val="single" w:color="000000" w:sz="4" w:space="0"/>
            </w:tcBorders>
            <w:shd w:val="clear" w:color="auto" w:fill="auto"/>
            <w:noWrap/>
            <w:vAlign w:val="center"/>
          </w:tcPr>
          <w:p w14:paraId="311BB53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25,644,738.06</w:t>
            </w:r>
          </w:p>
        </w:tc>
        <w:tc>
          <w:tcPr>
            <w:tcW w:w="2450" w:type="dxa"/>
            <w:tcBorders>
              <w:top w:val="nil"/>
              <w:left w:val="nil"/>
              <w:bottom w:val="single" w:color="000000" w:sz="4" w:space="0"/>
              <w:right w:val="single" w:color="000000" w:sz="4" w:space="0"/>
            </w:tcBorders>
            <w:shd w:val="clear" w:color="auto" w:fill="auto"/>
            <w:noWrap/>
            <w:vAlign w:val="center"/>
          </w:tcPr>
          <w:p w14:paraId="575C187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1717" w:type="dxa"/>
            <w:tcBorders>
              <w:top w:val="nil"/>
              <w:left w:val="nil"/>
              <w:bottom w:val="single" w:color="000000" w:sz="4" w:space="0"/>
              <w:right w:val="single" w:color="000000" w:sz="4" w:space="0"/>
            </w:tcBorders>
            <w:shd w:val="clear" w:color="auto" w:fill="auto"/>
            <w:noWrap/>
            <w:vAlign w:val="center"/>
          </w:tcPr>
          <w:p w14:paraId="6CA88A9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25,644,738.06</w:t>
            </w:r>
          </w:p>
        </w:tc>
      </w:tr>
      <w:tr w14:paraId="5A202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09" w:type="dxa"/>
            <w:tcBorders>
              <w:top w:val="nil"/>
              <w:left w:val="single" w:color="000000" w:sz="4" w:space="0"/>
              <w:bottom w:val="single" w:color="000000" w:sz="4" w:space="0"/>
              <w:right w:val="single" w:color="000000" w:sz="4" w:space="0"/>
            </w:tcBorders>
            <w:shd w:val="clear" w:color="auto" w:fill="auto"/>
            <w:noWrap/>
            <w:vAlign w:val="center"/>
          </w:tcPr>
          <w:p w14:paraId="4F2CAF92">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1676" w:type="dxa"/>
            <w:tcBorders>
              <w:top w:val="nil"/>
              <w:left w:val="nil"/>
              <w:bottom w:val="single" w:color="000000" w:sz="4" w:space="0"/>
              <w:right w:val="single" w:color="000000" w:sz="4" w:space="0"/>
            </w:tcBorders>
            <w:shd w:val="clear" w:color="auto" w:fill="auto"/>
            <w:noWrap/>
            <w:vAlign w:val="center"/>
          </w:tcPr>
          <w:p w14:paraId="5E063BF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450" w:type="dxa"/>
            <w:tcBorders>
              <w:top w:val="nil"/>
              <w:left w:val="nil"/>
              <w:bottom w:val="single" w:color="000000" w:sz="4" w:space="0"/>
              <w:right w:val="single" w:color="000000" w:sz="4" w:space="0"/>
            </w:tcBorders>
            <w:shd w:val="clear" w:color="auto" w:fill="auto"/>
            <w:noWrap/>
            <w:vAlign w:val="center"/>
          </w:tcPr>
          <w:p w14:paraId="180D6BD0">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1717" w:type="dxa"/>
            <w:tcBorders>
              <w:top w:val="nil"/>
              <w:left w:val="nil"/>
              <w:bottom w:val="single" w:color="000000" w:sz="4" w:space="0"/>
              <w:right w:val="single" w:color="000000" w:sz="4" w:space="0"/>
            </w:tcBorders>
            <w:shd w:val="clear" w:color="auto" w:fill="auto"/>
            <w:noWrap/>
            <w:vAlign w:val="center"/>
          </w:tcPr>
          <w:p w14:paraId="6D1C7B4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E05B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09" w:type="dxa"/>
            <w:tcBorders>
              <w:top w:val="nil"/>
              <w:left w:val="single" w:color="000000" w:sz="4" w:space="0"/>
              <w:bottom w:val="single" w:color="000000" w:sz="4" w:space="0"/>
              <w:right w:val="single" w:color="000000" w:sz="4" w:space="0"/>
            </w:tcBorders>
            <w:shd w:val="clear" w:color="auto" w:fill="auto"/>
            <w:noWrap/>
            <w:vAlign w:val="center"/>
          </w:tcPr>
          <w:p w14:paraId="4B299637">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1676" w:type="dxa"/>
            <w:tcBorders>
              <w:top w:val="nil"/>
              <w:left w:val="nil"/>
              <w:bottom w:val="single" w:color="000000" w:sz="4" w:space="0"/>
              <w:right w:val="single" w:color="000000" w:sz="4" w:space="0"/>
            </w:tcBorders>
            <w:shd w:val="clear" w:color="auto" w:fill="auto"/>
            <w:noWrap/>
            <w:vAlign w:val="center"/>
          </w:tcPr>
          <w:p w14:paraId="3FCC079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450" w:type="dxa"/>
            <w:tcBorders>
              <w:top w:val="nil"/>
              <w:left w:val="nil"/>
              <w:bottom w:val="single" w:color="000000" w:sz="4" w:space="0"/>
              <w:right w:val="single" w:color="000000" w:sz="4" w:space="0"/>
            </w:tcBorders>
            <w:shd w:val="clear" w:color="auto" w:fill="auto"/>
            <w:noWrap/>
            <w:vAlign w:val="center"/>
          </w:tcPr>
          <w:p w14:paraId="5C064D75">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1717" w:type="dxa"/>
            <w:tcBorders>
              <w:top w:val="nil"/>
              <w:left w:val="nil"/>
              <w:bottom w:val="nil"/>
              <w:right w:val="single" w:color="000000" w:sz="4" w:space="0"/>
            </w:tcBorders>
            <w:shd w:val="clear" w:color="auto" w:fill="auto"/>
            <w:noWrap/>
            <w:vAlign w:val="center"/>
          </w:tcPr>
          <w:p w14:paraId="0F32878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43E1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09" w:type="dxa"/>
            <w:tcBorders>
              <w:top w:val="nil"/>
              <w:left w:val="single" w:color="000000" w:sz="4" w:space="0"/>
              <w:bottom w:val="single" w:color="000000" w:sz="4" w:space="0"/>
              <w:right w:val="single" w:color="000000" w:sz="4" w:space="0"/>
            </w:tcBorders>
            <w:shd w:val="clear" w:color="auto" w:fill="auto"/>
            <w:noWrap/>
            <w:vAlign w:val="center"/>
          </w:tcPr>
          <w:p w14:paraId="05B00DF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1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8D2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25,644,738.06</w:t>
            </w:r>
          </w:p>
        </w:tc>
        <w:tc>
          <w:tcPr>
            <w:tcW w:w="2450" w:type="dxa"/>
            <w:tcBorders>
              <w:top w:val="nil"/>
              <w:left w:val="nil"/>
              <w:bottom w:val="single" w:color="000000" w:sz="4" w:space="0"/>
              <w:right w:val="nil"/>
            </w:tcBorders>
            <w:shd w:val="clear" w:color="auto" w:fill="auto"/>
            <w:noWrap/>
            <w:vAlign w:val="center"/>
          </w:tcPr>
          <w:p w14:paraId="748DB66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E506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25,644,738.06</w:t>
            </w:r>
          </w:p>
        </w:tc>
      </w:tr>
      <w:tr w14:paraId="2AF82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8952" w:type="dxa"/>
            <w:gridSpan w:val="4"/>
            <w:tcBorders>
              <w:top w:val="nil"/>
              <w:left w:val="nil"/>
              <w:bottom w:val="nil"/>
              <w:right w:val="nil"/>
            </w:tcBorders>
            <w:shd w:val="clear" w:color="auto" w:fill="auto"/>
            <w:vAlign w:val="center"/>
          </w:tcPr>
          <w:p w14:paraId="002B78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备注：1.本表反映部门本年度的总收支和年末结转结余情况。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2.本套报表金额单位转换时可能存在尾数误差。</w:t>
            </w:r>
          </w:p>
        </w:tc>
      </w:tr>
    </w:tbl>
    <w:p w14:paraId="6699A0CC">
      <w:pPr>
        <w:adjustRightInd w:val="0"/>
        <w:snapToGrid w:val="0"/>
        <w:spacing w:line="600" w:lineRule="exact"/>
        <w:rPr>
          <w:rFonts w:hint="default"/>
          <w:szCs w:val="32"/>
          <w:lang w:val="en-US" w:eastAsia="zh-CN"/>
        </w:rPr>
      </w:pPr>
    </w:p>
    <w:p w14:paraId="240FA50C">
      <w:pPr>
        <w:adjustRightInd w:val="0"/>
        <w:snapToGrid w:val="0"/>
        <w:spacing w:line="600" w:lineRule="exact"/>
        <w:rPr>
          <w:rFonts w:hint="eastAsia"/>
          <w:szCs w:val="32"/>
          <w:lang w:val="en-US" w:eastAsia="zh-CN"/>
        </w:rPr>
      </w:pPr>
      <w:r>
        <w:rPr>
          <w:rFonts w:hint="eastAsia"/>
          <w:szCs w:val="32"/>
          <w:lang w:val="en-US" w:eastAsia="zh-CN"/>
        </w:rPr>
        <w:t>附件2</w:t>
      </w:r>
    </w:p>
    <w:tbl>
      <w:tblPr>
        <w:tblStyle w:val="3"/>
        <w:tblW w:w="911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35"/>
        <w:gridCol w:w="1467"/>
        <w:gridCol w:w="1300"/>
        <w:gridCol w:w="1283"/>
        <w:gridCol w:w="667"/>
        <w:gridCol w:w="683"/>
        <w:gridCol w:w="817"/>
        <w:gridCol w:w="666"/>
        <w:gridCol w:w="717"/>
        <w:gridCol w:w="683"/>
      </w:tblGrid>
      <w:tr w14:paraId="3D8AD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84" w:hRule="atLeast"/>
        </w:trPr>
        <w:tc>
          <w:tcPr>
            <w:tcW w:w="9118" w:type="dxa"/>
            <w:gridSpan w:val="10"/>
            <w:tcBorders>
              <w:top w:val="nil"/>
              <w:left w:val="nil"/>
              <w:bottom w:val="nil"/>
              <w:right w:val="nil"/>
            </w:tcBorders>
            <w:shd w:val="clear" w:color="auto" w:fill="auto"/>
            <w:noWrap/>
            <w:vAlign w:val="bottom"/>
          </w:tcPr>
          <w:p w14:paraId="26BCC2AD">
            <w:pPr>
              <w:keepNext w:val="0"/>
              <w:keepLines w:val="0"/>
              <w:widowControl/>
              <w:suppressLineNumbers w:val="0"/>
              <w:jc w:val="center"/>
              <w:textAlignment w:val="bottom"/>
              <w:rPr>
                <w:rFonts w:hint="eastAsia" w:ascii="宋体" w:hAnsi="宋体" w:eastAsia="宋体" w:cs="宋体"/>
                <w:b/>
                <w:bCs/>
                <w:i w:val="0"/>
                <w:iCs w:val="0"/>
                <w:color w:val="000000"/>
                <w:kern w:val="0"/>
                <w:sz w:val="44"/>
                <w:szCs w:val="44"/>
                <w:u w:val="none"/>
                <w:lang w:val="en-US" w:eastAsia="zh-CN" w:bidi="ar"/>
              </w:rPr>
            </w:pPr>
            <w:r>
              <w:rPr>
                <w:rFonts w:hint="eastAsia" w:ascii="宋体" w:hAnsi="宋体" w:eastAsia="宋体" w:cs="宋体"/>
                <w:b/>
                <w:bCs/>
                <w:i w:val="0"/>
                <w:iCs w:val="0"/>
                <w:color w:val="000000"/>
                <w:kern w:val="0"/>
                <w:sz w:val="44"/>
                <w:szCs w:val="44"/>
                <w:u w:val="none"/>
                <w:lang w:val="en-US" w:eastAsia="zh-CN" w:bidi="ar"/>
              </w:rPr>
              <w:t>收入决算表</w:t>
            </w:r>
          </w:p>
          <w:p w14:paraId="7CCFFDEB">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公开02表</w:t>
            </w:r>
          </w:p>
          <w:p w14:paraId="08F7D9AB">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部门：重庆市九龙坡区司法局</w:t>
            </w:r>
          </w:p>
          <w:p w14:paraId="5E79C81C">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单位：元</w:t>
            </w:r>
          </w:p>
        </w:tc>
      </w:tr>
      <w:tr w14:paraId="6E156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2302" w:type="dxa"/>
            <w:gridSpan w:val="2"/>
            <w:tcBorders>
              <w:top w:val="single" w:color="000000" w:sz="4" w:space="0"/>
              <w:left w:val="single" w:color="000000" w:sz="4" w:space="0"/>
              <w:bottom w:val="single" w:color="000000" w:sz="4" w:space="0"/>
              <w:right w:val="nil"/>
            </w:tcBorders>
            <w:shd w:val="clear" w:color="auto" w:fill="auto"/>
            <w:noWrap/>
            <w:vAlign w:val="bottom"/>
          </w:tcPr>
          <w:p w14:paraId="7791C9DB">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13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C34EA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12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43887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6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A509E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6E2454">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6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2216C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02F8A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60E4D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14:paraId="12429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35" w:type="dxa"/>
            <w:vMerge w:val="restart"/>
            <w:tcBorders>
              <w:top w:val="nil"/>
              <w:left w:val="single" w:color="000000" w:sz="4" w:space="0"/>
              <w:bottom w:val="single" w:color="000000" w:sz="4" w:space="0"/>
              <w:right w:val="single" w:color="000000" w:sz="4" w:space="0"/>
            </w:tcBorders>
            <w:shd w:val="clear" w:color="auto" w:fill="auto"/>
            <w:noWrap/>
            <w:vAlign w:val="center"/>
          </w:tcPr>
          <w:p w14:paraId="5A2E328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功能分类科目编码</w:t>
            </w:r>
          </w:p>
        </w:tc>
        <w:tc>
          <w:tcPr>
            <w:tcW w:w="1467" w:type="dxa"/>
            <w:vMerge w:val="restart"/>
            <w:tcBorders>
              <w:top w:val="nil"/>
              <w:left w:val="nil"/>
              <w:bottom w:val="single" w:color="000000" w:sz="4" w:space="0"/>
              <w:right w:val="nil"/>
            </w:tcBorders>
            <w:shd w:val="clear" w:color="auto" w:fill="auto"/>
            <w:noWrap/>
            <w:vAlign w:val="center"/>
          </w:tcPr>
          <w:p w14:paraId="287A0BC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项目（按“项”级功能分类科目）</w:t>
            </w:r>
          </w:p>
        </w:tc>
        <w:tc>
          <w:tcPr>
            <w:tcW w:w="13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A4CE45">
            <w:pPr>
              <w:jc w:val="center"/>
              <w:rPr>
                <w:rFonts w:hint="eastAsia" w:ascii="宋体" w:hAnsi="宋体" w:eastAsia="宋体" w:cs="宋体"/>
                <w:b/>
                <w:bCs/>
                <w:i w:val="0"/>
                <w:iCs w:val="0"/>
                <w:color w:val="000000"/>
                <w:sz w:val="22"/>
                <w:szCs w:val="22"/>
                <w:u w:val="none"/>
              </w:rPr>
            </w:pPr>
          </w:p>
        </w:tc>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4AD09F">
            <w:pPr>
              <w:jc w:val="center"/>
              <w:rPr>
                <w:rFonts w:hint="eastAsia" w:ascii="宋体" w:hAnsi="宋体" w:eastAsia="宋体" w:cs="宋体"/>
                <w:b/>
                <w:bCs/>
                <w:i w:val="0"/>
                <w:iCs w:val="0"/>
                <w:color w:val="000000"/>
                <w:sz w:val="22"/>
                <w:szCs w:val="22"/>
                <w:u w:val="none"/>
              </w:rPr>
            </w:pPr>
          </w:p>
        </w:tc>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9F6107">
            <w:pPr>
              <w:jc w:val="center"/>
              <w:rPr>
                <w:rFonts w:hint="eastAsia" w:ascii="宋体" w:hAnsi="宋体" w:eastAsia="宋体" w:cs="宋体"/>
                <w:b/>
                <w:bCs/>
                <w:i w:val="0"/>
                <w:iCs w:val="0"/>
                <w:color w:val="000000"/>
                <w:sz w:val="22"/>
                <w:szCs w:val="22"/>
                <w:u w:val="none"/>
              </w:rPr>
            </w:pP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E047E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w:t>
            </w:r>
          </w:p>
        </w:tc>
        <w:tc>
          <w:tcPr>
            <w:tcW w:w="8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E21CD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其中：教育收费</w:t>
            </w:r>
          </w:p>
        </w:tc>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137648">
            <w:pPr>
              <w:jc w:val="center"/>
              <w:rPr>
                <w:rFonts w:hint="eastAsia" w:ascii="宋体" w:hAnsi="宋体" w:eastAsia="宋体" w:cs="宋体"/>
                <w:b/>
                <w:bCs/>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8F42A3">
            <w:pPr>
              <w:jc w:val="center"/>
              <w:rPr>
                <w:rFonts w:hint="eastAsia" w:ascii="宋体" w:hAnsi="宋体" w:eastAsia="宋体" w:cs="宋体"/>
                <w:b/>
                <w:bCs/>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15F9A2">
            <w:pPr>
              <w:jc w:val="center"/>
              <w:rPr>
                <w:rFonts w:hint="eastAsia" w:ascii="宋体" w:hAnsi="宋体" w:eastAsia="宋体" w:cs="宋体"/>
                <w:b/>
                <w:bCs/>
                <w:i w:val="0"/>
                <w:iCs w:val="0"/>
                <w:color w:val="000000"/>
                <w:sz w:val="22"/>
                <w:szCs w:val="22"/>
                <w:u w:val="none"/>
              </w:rPr>
            </w:pPr>
          </w:p>
        </w:tc>
      </w:tr>
      <w:tr w14:paraId="68EE6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35" w:type="dxa"/>
            <w:vMerge w:val="continue"/>
            <w:tcBorders>
              <w:top w:val="nil"/>
              <w:left w:val="single" w:color="000000" w:sz="4" w:space="0"/>
              <w:bottom w:val="single" w:color="000000" w:sz="4" w:space="0"/>
              <w:right w:val="single" w:color="000000" w:sz="4" w:space="0"/>
            </w:tcBorders>
            <w:shd w:val="clear" w:color="auto" w:fill="auto"/>
            <w:noWrap/>
            <w:vAlign w:val="center"/>
          </w:tcPr>
          <w:p w14:paraId="52658765">
            <w:pPr>
              <w:jc w:val="center"/>
              <w:rPr>
                <w:rFonts w:hint="eastAsia" w:ascii="宋体" w:hAnsi="宋体" w:eastAsia="宋体" w:cs="宋体"/>
                <w:b/>
                <w:bCs/>
                <w:i w:val="0"/>
                <w:iCs w:val="0"/>
                <w:color w:val="000000"/>
                <w:sz w:val="22"/>
                <w:szCs w:val="22"/>
                <w:u w:val="none"/>
              </w:rPr>
            </w:pPr>
          </w:p>
        </w:tc>
        <w:tc>
          <w:tcPr>
            <w:tcW w:w="1467" w:type="dxa"/>
            <w:vMerge w:val="continue"/>
            <w:tcBorders>
              <w:top w:val="nil"/>
              <w:left w:val="nil"/>
              <w:bottom w:val="single" w:color="000000" w:sz="4" w:space="0"/>
              <w:right w:val="nil"/>
            </w:tcBorders>
            <w:shd w:val="clear" w:color="auto" w:fill="auto"/>
            <w:noWrap/>
            <w:vAlign w:val="center"/>
          </w:tcPr>
          <w:p w14:paraId="7E7C37BC">
            <w:pPr>
              <w:jc w:val="center"/>
              <w:rPr>
                <w:rFonts w:hint="eastAsia" w:ascii="宋体" w:hAnsi="宋体" w:eastAsia="宋体" w:cs="宋体"/>
                <w:b/>
                <w:bCs/>
                <w:i w:val="0"/>
                <w:iCs w:val="0"/>
                <w:color w:val="000000"/>
                <w:sz w:val="22"/>
                <w:szCs w:val="22"/>
                <w:u w:val="none"/>
              </w:rPr>
            </w:pPr>
          </w:p>
        </w:tc>
        <w:tc>
          <w:tcPr>
            <w:tcW w:w="13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B0405B">
            <w:pPr>
              <w:jc w:val="center"/>
              <w:rPr>
                <w:rFonts w:hint="eastAsia" w:ascii="宋体" w:hAnsi="宋体" w:eastAsia="宋体" w:cs="宋体"/>
                <w:b/>
                <w:bCs/>
                <w:i w:val="0"/>
                <w:iCs w:val="0"/>
                <w:color w:val="000000"/>
                <w:sz w:val="22"/>
                <w:szCs w:val="22"/>
                <w:u w:val="none"/>
              </w:rPr>
            </w:pPr>
          </w:p>
        </w:tc>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E72A83">
            <w:pPr>
              <w:jc w:val="center"/>
              <w:rPr>
                <w:rFonts w:hint="eastAsia" w:ascii="宋体" w:hAnsi="宋体" w:eastAsia="宋体" w:cs="宋体"/>
                <w:b/>
                <w:bCs/>
                <w:i w:val="0"/>
                <w:iCs w:val="0"/>
                <w:color w:val="000000"/>
                <w:sz w:val="22"/>
                <w:szCs w:val="22"/>
                <w:u w:val="none"/>
              </w:rPr>
            </w:pPr>
          </w:p>
        </w:tc>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1A32FB">
            <w:pPr>
              <w:jc w:val="center"/>
              <w:rPr>
                <w:rFonts w:hint="eastAsia" w:ascii="宋体" w:hAnsi="宋体" w:eastAsia="宋体" w:cs="宋体"/>
                <w:b/>
                <w:bCs/>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6D8E98">
            <w:pPr>
              <w:jc w:val="center"/>
              <w:rPr>
                <w:rFonts w:hint="eastAsia" w:ascii="宋体" w:hAnsi="宋体" w:eastAsia="宋体" w:cs="宋体"/>
                <w:b/>
                <w:bCs/>
                <w:i w:val="0"/>
                <w:iCs w:val="0"/>
                <w:color w:val="000000"/>
                <w:sz w:val="22"/>
                <w:szCs w:val="22"/>
                <w:u w:val="none"/>
              </w:rPr>
            </w:pPr>
          </w:p>
        </w:tc>
        <w:tc>
          <w:tcPr>
            <w:tcW w:w="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66E883">
            <w:pPr>
              <w:jc w:val="center"/>
              <w:rPr>
                <w:rFonts w:hint="eastAsia" w:ascii="宋体" w:hAnsi="宋体" w:eastAsia="宋体" w:cs="宋体"/>
                <w:b/>
                <w:bCs/>
                <w:i w:val="0"/>
                <w:iCs w:val="0"/>
                <w:color w:val="000000"/>
                <w:sz w:val="22"/>
                <w:szCs w:val="22"/>
                <w:u w:val="none"/>
              </w:rPr>
            </w:pPr>
          </w:p>
        </w:tc>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8BA50E">
            <w:pPr>
              <w:jc w:val="center"/>
              <w:rPr>
                <w:rFonts w:hint="eastAsia" w:ascii="宋体" w:hAnsi="宋体" w:eastAsia="宋体" w:cs="宋体"/>
                <w:b/>
                <w:bCs/>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A5EEA6">
            <w:pPr>
              <w:jc w:val="center"/>
              <w:rPr>
                <w:rFonts w:hint="eastAsia" w:ascii="宋体" w:hAnsi="宋体" w:eastAsia="宋体" w:cs="宋体"/>
                <w:b/>
                <w:bCs/>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822B63">
            <w:pPr>
              <w:jc w:val="center"/>
              <w:rPr>
                <w:rFonts w:hint="eastAsia" w:ascii="宋体" w:hAnsi="宋体" w:eastAsia="宋体" w:cs="宋体"/>
                <w:b/>
                <w:bCs/>
                <w:i w:val="0"/>
                <w:iCs w:val="0"/>
                <w:color w:val="000000"/>
                <w:sz w:val="22"/>
                <w:szCs w:val="22"/>
                <w:u w:val="none"/>
              </w:rPr>
            </w:pPr>
          </w:p>
        </w:tc>
      </w:tr>
      <w:tr w14:paraId="03893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35" w:type="dxa"/>
            <w:vMerge w:val="continue"/>
            <w:tcBorders>
              <w:top w:val="nil"/>
              <w:left w:val="single" w:color="000000" w:sz="4" w:space="0"/>
              <w:bottom w:val="single" w:color="000000" w:sz="4" w:space="0"/>
              <w:right w:val="single" w:color="000000" w:sz="4" w:space="0"/>
            </w:tcBorders>
            <w:shd w:val="clear" w:color="auto" w:fill="auto"/>
            <w:noWrap/>
            <w:vAlign w:val="center"/>
          </w:tcPr>
          <w:p w14:paraId="7F87646C">
            <w:pPr>
              <w:jc w:val="center"/>
              <w:rPr>
                <w:rFonts w:hint="eastAsia" w:ascii="宋体" w:hAnsi="宋体" w:eastAsia="宋体" w:cs="宋体"/>
                <w:b/>
                <w:bCs/>
                <w:i w:val="0"/>
                <w:iCs w:val="0"/>
                <w:color w:val="000000"/>
                <w:sz w:val="22"/>
                <w:szCs w:val="22"/>
                <w:u w:val="none"/>
              </w:rPr>
            </w:pPr>
          </w:p>
        </w:tc>
        <w:tc>
          <w:tcPr>
            <w:tcW w:w="1467" w:type="dxa"/>
            <w:vMerge w:val="continue"/>
            <w:tcBorders>
              <w:top w:val="nil"/>
              <w:left w:val="nil"/>
              <w:bottom w:val="single" w:color="000000" w:sz="4" w:space="0"/>
              <w:right w:val="nil"/>
            </w:tcBorders>
            <w:shd w:val="clear" w:color="auto" w:fill="auto"/>
            <w:noWrap/>
            <w:vAlign w:val="center"/>
          </w:tcPr>
          <w:p w14:paraId="4E51C4D6">
            <w:pPr>
              <w:jc w:val="center"/>
              <w:rPr>
                <w:rFonts w:hint="eastAsia" w:ascii="宋体" w:hAnsi="宋体" w:eastAsia="宋体" w:cs="宋体"/>
                <w:b/>
                <w:bCs/>
                <w:i w:val="0"/>
                <w:iCs w:val="0"/>
                <w:color w:val="000000"/>
                <w:sz w:val="22"/>
                <w:szCs w:val="22"/>
                <w:u w:val="none"/>
              </w:rPr>
            </w:pPr>
          </w:p>
        </w:tc>
        <w:tc>
          <w:tcPr>
            <w:tcW w:w="13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383481">
            <w:pPr>
              <w:jc w:val="center"/>
              <w:rPr>
                <w:rFonts w:hint="eastAsia" w:ascii="宋体" w:hAnsi="宋体" w:eastAsia="宋体" w:cs="宋体"/>
                <w:b/>
                <w:bCs/>
                <w:i w:val="0"/>
                <w:iCs w:val="0"/>
                <w:color w:val="000000"/>
                <w:sz w:val="22"/>
                <w:szCs w:val="22"/>
                <w:u w:val="none"/>
              </w:rPr>
            </w:pPr>
          </w:p>
        </w:tc>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DE8BFF">
            <w:pPr>
              <w:jc w:val="center"/>
              <w:rPr>
                <w:rFonts w:hint="eastAsia" w:ascii="宋体" w:hAnsi="宋体" w:eastAsia="宋体" w:cs="宋体"/>
                <w:b/>
                <w:bCs/>
                <w:i w:val="0"/>
                <w:iCs w:val="0"/>
                <w:color w:val="000000"/>
                <w:sz w:val="22"/>
                <w:szCs w:val="22"/>
                <w:u w:val="none"/>
              </w:rPr>
            </w:pPr>
          </w:p>
        </w:tc>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59AD57">
            <w:pPr>
              <w:jc w:val="center"/>
              <w:rPr>
                <w:rFonts w:hint="eastAsia" w:ascii="宋体" w:hAnsi="宋体" w:eastAsia="宋体" w:cs="宋体"/>
                <w:b/>
                <w:bCs/>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C31BAA">
            <w:pPr>
              <w:jc w:val="center"/>
              <w:rPr>
                <w:rFonts w:hint="eastAsia" w:ascii="宋体" w:hAnsi="宋体" w:eastAsia="宋体" w:cs="宋体"/>
                <w:b/>
                <w:bCs/>
                <w:i w:val="0"/>
                <w:iCs w:val="0"/>
                <w:color w:val="000000"/>
                <w:sz w:val="22"/>
                <w:szCs w:val="22"/>
                <w:u w:val="none"/>
              </w:rPr>
            </w:pPr>
          </w:p>
        </w:tc>
        <w:tc>
          <w:tcPr>
            <w:tcW w:w="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C8D61D">
            <w:pPr>
              <w:jc w:val="center"/>
              <w:rPr>
                <w:rFonts w:hint="eastAsia" w:ascii="宋体" w:hAnsi="宋体" w:eastAsia="宋体" w:cs="宋体"/>
                <w:b/>
                <w:bCs/>
                <w:i w:val="0"/>
                <w:iCs w:val="0"/>
                <w:color w:val="000000"/>
                <w:sz w:val="22"/>
                <w:szCs w:val="22"/>
                <w:u w:val="none"/>
              </w:rPr>
            </w:pPr>
          </w:p>
        </w:tc>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F3452B">
            <w:pPr>
              <w:jc w:val="center"/>
              <w:rPr>
                <w:rFonts w:hint="eastAsia" w:ascii="宋体" w:hAnsi="宋体" w:eastAsia="宋体" w:cs="宋体"/>
                <w:b/>
                <w:bCs/>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5213B">
            <w:pPr>
              <w:jc w:val="center"/>
              <w:rPr>
                <w:rFonts w:hint="eastAsia" w:ascii="宋体" w:hAnsi="宋体" w:eastAsia="宋体" w:cs="宋体"/>
                <w:b/>
                <w:bCs/>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C888A8">
            <w:pPr>
              <w:jc w:val="center"/>
              <w:rPr>
                <w:rFonts w:hint="eastAsia" w:ascii="宋体" w:hAnsi="宋体" w:eastAsia="宋体" w:cs="宋体"/>
                <w:b/>
                <w:bCs/>
                <w:i w:val="0"/>
                <w:iCs w:val="0"/>
                <w:color w:val="000000"/>
                <w:sz w:val="22"/>
                <w:szCs w:val="22"/>
                <w:u w:val="none"/>
              </w:rPr>
            </w:pPr>
          </w:p>
        </w:tc>
      </w:tr>
      <w:tr w14:paraId="7A91F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35" w:type="dxa"/>
            <w:vMerge w:val="continue"/>
            <w:tcBorders>
              <w:top w:val="nil"/>
              <w:left w:val="single" w:color="000000" w:sz="4" w:space="0"/>
              <w:bottom w:val="single" w:color="000000" w:sz="4" w:space="0"/>
              <w:right w:val="single" w:color="000000" w:sz="4" w:space="0"/>
            </w:tcBorders>
            <w:shd w:val="clear" w:color="auto" w:fill="auto"/>
            <w:noWrap/>
            <w:vAlign w:val="center"/>
          </w:tcPr>
          <w:p w14:paraId="23FC8FDC">
            <w:pPr>
              <w:jc w:val="center"/>
              <w:rPr>
                <w:rFonts w:hint="eastAsia" w:ascii="宋体" w:hAnsi="宋体" w:eastAsia="宋体" w:cs="宋体"/>
                <w:b/>
                <w:bCs/>
                <w:i w:val="0"/>
                <w:iCs w:val="0"/>
                <w:color w:val="000000"/>
                <w:sz w:val="22"/>
                <w:szCs w:val="22"/>
                <w:u w:val="none"/>
              </w:rPr>
            </w:pPr>
          </w:p>
        </w:tc>
        <w:tc>
          <w:tcPr>
            <w:tcW w:w="1467" w:type="dxa"/>
            <w:vMerge w:val="continue"/>
            <w:tcBorders>
              <w:top w:val="nil"/>
              <w:left w:val="nil"/>
              <w:bottom w:val="single" w:color="000000" w:sz="4" w:space="0"/>
              <w:right w:val="nil"/>
            </w:tcBorders>
            <w:shd w:val="clear" w:color="auto" w:fill="auto"/>
            <w:noWrap/>
            <w:vAlign w:val="center"/>
          </w:tcPr>
          <w:p w14:paraId="6A3FCA37">
            <w:pPr>
              <w:jc w:val="center"/>
              <w:rPr>
                <w:rFonts w:hint="eastAsia" w:ascii="宋体" w:hAnsi="宋体" w:eastAsia="宋体" w:cs="宋体"/>
                <w:b/>
                <w:bCs/>
                <w:i w:val="0"/>
                <w:iCs w:val="0"/>
                <w:color w:val="000000"/>
                <w:sz w:val="22"/>
                <w:szCs w:val="22"/>
                <w:u w:val="none"/>
              </w:rPr>
            </w:pPr>
          </w:p>
        </w:tc>
        <w:tc>
          <w:tcPr>
            <w:tcW w:w="13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DBEF3F">
            <w:pPr>
              <w:jc w:val="center"/>
              <w:rPr>
                <w:rFonts w:hint="eastAsia" w:ascii="宋体" w:hAnsi="宋体" w:eastAsia="宋体" w:cs="宋体"/>
                <w:b/>
                <w:bCs/>
                <w:i w:val="0"/>
                <w:iCs w:val="0"/>
                <w:color w:val="000000"/>
                <w:sz w:val="22"/>
                <w:szCs w:val="22"/>
                <w:u w:val="none"/>
              </w:rPr>
            </w:pPr>
          </w:p>
        </w:tc>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29006E">
            <w:pPr>
              <w:jc w:val="center"/>
              <w:rPr>
                <w:rFonts w:hint="eastAsia" w:ascii="宋体" w:hAnsi="宋体" w:eastAsia="宋体" w:cs="宋体"/>
                <w:b/>
                <w:bCs/>
                <w:i w:val="0"/>
                <w:iCs w:val="0"/>
                <w:color w:val="000000"/>
                <w:sz w:val="22"/>
                <w:szCs w:val="22"/>
                <w:u w:val="none"/>
              </w:rPr>
            </w:pPr>
          </w:p>
        </w:tc>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376B07">
            <w:pPr>
              <w:jc w:val="center"/>
              <w:rPr>
                <w:rFonts w:hint="eastAsia" w:ascii="宋体" w:hAnsi="宋体" w:eastAsia="宋体" w:cs="宋体"/>
                <w:b/>
                <w:bCs/>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A76290">
            <w:pPr>
              <w:jc w:val="center"/>
              <w:rPr>
                <w:rFonts w:hint="eastAsia" w:ascii="宋体" w:hAnsi="宋体" w:eastAsia="宋体" w:cs="宋体"/>
                <w:b/>
                <w:bCs/>
                <w:i w:val="0"/>
                <w:iCs w:val="0"/>
                <w:color w:val="000000"/>
                <w:sz w:val="22"/>
                <w:szCs w:val="22"/>
                <w:u w:val="none"/>
              </w:rPr>
            </w:pPr>
          </w:p>
        </w:tc>
        <w:tc>
          <w:tcPr>
            <w:tcW w:w="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ADB7DE">
            <w:pPr>
              <w:jc w:val="center"/>
              <w:rPr>
                <w:rFonts w:hint="eastAsia" w:ascii="宋体" w:hAnsi="宋体" w:eastAsia="宋体" w:cs="宋体"/>
                <w:b/>
                <w:bCs/>
                <w:i w:val="0"/>
                <w:iCs w:val="0"/>
                <w:color w:val="000000"/>
                <w:sz w:val="22"/>
                <w:szCs w:val="22"/>
                <w:u w:val="none"/>
              </w:rPr>
            </w:pPr>
          </w:p>
        </w:tc>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5AE904">
            <w:pPr>
              <w:jc w:val="center"/>
              <w:rPr>
                <w:rFonts w:hint="eastAsia" w:ascii="宋体" w:hAnsi="宋体" w:eastAsia="宋体" w:cs="宋体"/>
                <w:b/>
                <w:bCs/>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08305B">
            <w:pPr>
              <w:jc w:val="center"/>
              <w:rPr>
                <w:rFonts w:hint="eastAsia" w:ascii="宋体" w:hAnsi="宋体" w:eastAsia="宋体" w:cs="宋体"/>
                <w:b/>
                <w:bCs/>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7177B5">
            <w:pPr>
              <w:jc w:val="center"/>
              <w:rPr>
                <w:rFonts w:hint="eastAsia" w:ascii="宋体" w:hAnsi="宋体" w:eastAsia="宋体" w:cs="宋体"/>
                <w:b/>
                <w:bCs/>
                <w:i w:val="0"/>
                <w:iCs w:val="0"/>
                <w:color w:val="000000"/>
                <w:sz w:val="22"/>
                <w:szCs w:val="22"/>
                <w:u w:val="none"/>
              </w:rPr>
            </w:pPr>
          </w:p>
        </w:tc>
      </w:tr>
      <w:tr w14:paraId="0D6EA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3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6618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00" w:type="dxa"/>
            <w:tcBorders>
              <w:top w:val="nil"/>
              <w:left w:val="nil"/>
              <w:bottom w:val="single" w:color="000000" w:sz="4" w:space="0"/>
              <w:right w:val="single" w:color="000000" w:sz="4" w:space="0"/>
            </w:tcBorders>
            <w:shd w:val="clear" w:color="auto" w:fill="auto"/>
            <w:noWrap/>
            <w:vAlign w:val="center"/>
          </w:tcPr>
          <w:p w14:paraId="7C23A56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25,644,738.06</w:t>
            </w:r>
          </w:p>
        </w:tc>
        <w:tc>
          <w:tcPr>
            <w:tcW w:w="1283" w:type="dxa"/>
            <w:tcBorders>
              <w:top w:val="nil"/>
              <w:left w:val="nil"/>
              <w:bottom w:val="single" w:color="000000" w:sz="4" w:space="0"/>
              <w:right w:val="single" w:color="000000" w:sz="4" w:space="0"/>
            </w:tcBorders>
            <w:shd w:val="clear" w:color="auto" w:fill="auto"/>
            <w:noWrap/>
            <w:vAlign w:val="center"/>
          </w:tcPr>
          <w:p w14:paraId="683B6C4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25,644,738.06</w:t>
            </w:r>
          </w:p>
        </w:tc>
        <w:tc>
          <w:tcPr>
            <w:tcW w:w="667" w:type="dxa"/>
            <w:tcBorders>
              <w:top w:val="nil"/>
              <w:left w:val="nil"/>
              <w:bottom w:val="single" w:color="000000" w:sz="4" w:space="0"/>
              <w:right w:val="single" w:color="000000" w:sz="4" w:space="0"/>
            </w:tcBorders>
            <w:shd w:val="clear" w:color="auto" w:fill="auto"/>
            <w:noWrap/>
            <w:vAlign w:val="center"/>
          </w:tcPr>
          <w:p w14:paraId="6E0A4EA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683" w:type="dxa"/>
            <w:tcBorders>
              <w:top w:val="nil"/>
              <w:left w:val="nil"/>
              <w:bottom w:val="single" w:color="000000" w:sz="4" w:space="0"/>
              <w:right w:val="single" w:color="000000" w:sz="4" w:space="0"/>
            </w:tcBorders>
            <w:shd w:val="clear" w:color="auto" w:fill="auto"/>
            <w:noWrap/>
            <w:vAlign w:val="center"/>
          </w:tcPr>
          <w:p w14:paraId="30A2613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817" w:type="dxa"/>
            <w:tcBorders>
              <w:top w:val="nil"/>
              <w:left w:val="nil"/>
              <w:bottom w:val="single" w:color="000000" w:sz="4" w:space="0"/>
              <w:right w:val="single" w:color="000000" w:sz="4" w:space="0"/>
            </w:tcBorders>
            <w:shd w:val="clear" w:color="auto" w:fill="auto"/>
            <w:noWrap/>
            <w:vAlign w:val="center"/>
          </w:tcPr>
          <w:p w14:paraId="6951374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666" w:type="dxa"/>
            <w:tcBorders>
              <w:top w:val="nil"/>
              <w:left w:val="nil"/>
              <w:bottom w:val="single" w:color="000000" w:sz="4" w:space="0"/>
              <w:right w:val="single" w:color="000000" w:sz="4" w:space="0"/>
            </w:tcBorders>
            <w:shd w:val="clear" w:color="auto" w:fill="auto"/>
            <w:noWrap/>
            <w:vAlign w:val="center"/>
          </w:tcPr>
          <w:p w14:paraId="3E35037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717" w:type="dxa"/>
            <w:tcBorders>
              <w:top w:val="nil"/>
              <w:left w:val="nil"/>
              <w:bottom w:val="single" w:color="000000" w:sz="4" w:space="0"/>
              <w:right w:val="single" w:color="000000" w:sz="4" w:space="0"/>
            </w:tcBorders>
            <w:shd w:val="clear" w:color="auto" w:fill="auto"/>
            <w:noWrap/>
            <w:vAlign w:val="center"/>
          </w:tcPr>
          <w:p w14:paraId="522D6AD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683" w:type="dxa"/>
            <w:tcBorders>
              <w:top w:val="nil"/>
              <w:left w:val="nil"/>
              <w:bottom w:val="single" w:color="000000" w:sz="4" w:space="0"/>
              <w:right w:val="single" w:color="000000" w:sz="4" w:space="0"/>
            </w:tcBorders>
            <w:shd w:val="clear" w:color="auto" w:fill="auto"/>
            <w:noWrap/>
            <w:vAlign w:val="center"/>
          </w:tcPr>
          <w:p w14:paraId="2D6EA49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14:paraId="7E180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35" w:type="dxa"/>
            <w:tcBorders>
              <w:top w:val="nil"/>
              <w:left w:val="single" w:color="000000" w:sz="4" w:space="0"/>
              <w:bottom w:val="single" w:color="000000" w:sz="4" w:space="0"/>
              <w:right w:val="single" w:color="000000" w:sz="4" w:space="0"/>
            </w:tcBorders>
            <w:shd w:val="clear" w:color="auto" w:fill="auto"/>
            <w:noWrap/>
            <w:vAlign w:val="center"/>
          </w:tcPr>
          <w:p w14:paraId="00DD1C61">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201</w:t>
            </w:r>
          </w:p>
        </w:tc>
        <w:tc>
          <w:tcPr>
            <w:tcW w:w="1467" w:type="dxa"/>
            <w:tcBorders>
              <w:top w:val="nil"/>
              <w:left w:val="single" w:color="000000" w:sz="4" w:space="0"/>
              <w:bottom w:val="single" w:color="000000" w:sz="4" w:space="0"/>
              <w:right w:val="single" w:color="000000" w:sz="4" w:space="0"/>
            </w:tcBorders>
            <w:shd w:val="clear" w:color="auto" w:fill="auto"/>
            <w:noWrap/>
            <w:vAlign w:val="center"/>
          </w:tcPr>
          <w:p w14:paraId="20D6B178">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一般公共服务支出</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0A42E">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39,015.60</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9318B">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39,015.60</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F2286">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6EED0">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7B8CC">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DAB30">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81EBA">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39ABC">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14:paraId="560A4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35" w:type="dxa"/>
            <w:tcBorders>
              <w:top w:val="nil"/>
              <w:left w:val="single" w:color="000000" w:sz="4" w:space="0"/>
              <w:bottom w:val="single" w:color="000000" w:sz="4" w:space="0"/>
              <w:right w:val="single" w:color="000000" w:sz="4" w:space="0"/>
            </w:tcBorders>
            <w:shd w:val="clear" w:color="auto" w:fill="auto"/>
            <w:noWrap/>
            <w:vAlign w:val="center"/>
          </w:tcPr>
          <w:p w14:paraId="3AA20052">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20132</w:t>
            </w:r>
          </w:p>
        </w:tc>
        <w:tc>
          <w:tcPr>
            <w:tcW w:w="1467" w:type="dxa"/>
            <w:tcBorders>
              <w:top w:val="nil"/>
              <w:left w:val="single" w:color="000000" w:sz="4" w:space="0"/>
              <w:bottom w:val="single" w:color="000000" w:sz="4" w:space="0"/>
              <w:right w:val="single" w:color="000000" w:sz="4" w:space="0"/>
            </w:tcBorders>
            <w:shd w:val="clear" w:color="auto" w:fill="auto"/>
            <w:noWrap/>
            <w:vAlign w:val="center"/>
          </w:tcPr>
          <w:p w14:paraId="25BB3027">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组织事务</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717BF">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39,015.60</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E7B7F">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39,015.60</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64E9D">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76ADE">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009F5">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3D8B7">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DAAA2">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A66A9">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14:paraId="5F8AC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35" w:type="dxa"/>
            <w:tcBorders>
              <w:top w:val="nil"/>
              <w:left w:val="single" w:color="000000" w:sz="4" w:space="0"/>
              <w:bottom w:val="single" w:color="000000" w:sz="4" w:space="0"/>
              <w:right w:val="single" w:color="000000" w:sz="4" w:space="0"/>
            </w:tcBorders>
            <w:shd w:val="clear" w:color="auto" w:fill="auto"/>
            <w:noWrap/>
            <w:vAlign w:val="center"/>
          </w:tcPr>
          <w:p w14:paraId="613BDA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2013299</w:t>
            </w:r>
          </w:p>
        </w:tc>
        <w:tc>
          <w:tcPr>
            <w:tcW w:w="1467" w:type="dxa"/>
            <w:tcBorders>
              <w:top w:val="nil"/>
              <w:left w:val="nil"/>
              <w:bottom w:val="single" w:color="000000" w:sz="4" w:space="0"/>
              <w:right w:val="single" w:color="000000" w:sz="4" w:space="0"/>
            </w:tcBorders>
            <w:shd w:val="clear" w:color="auto" w:fill="auto"/>
            <w:noWrap/>
            <w:vAlign w:val="center"/>
          </w:tcPr>
          <w:p w14:paraId="4E8958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其他组织事务支出</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035B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39,015.60</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6391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39,015.60</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578C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182C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C812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E5FA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7412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4DAA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097A1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35" w:type="dxa"/>
            <w:tcBorders>
              <w:top w:val="nil"/>
              <w:left w:val="single" w:color="000000" w:sz="4" w:space="0"/>
              <w:bottom w:val="single" w:color="000000" w:sz="4" w:space="0"/>
              <w:right w:val="single" w:color="000000" w:sz="4" w:space="0"/>
            </w:tcBorders>
            <w:shd w:val="clear" w:color="auto" w:fill="auto"/>
            <w:noWrap/>
            <w:vAlign w:val="center"/>
          </w:tcPr>
          <w:p w14:paraId="05B8328D">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204</w:t>
            </w:r>
          </w:p>
        </w:tc>
        <w:tc>
          <w:tcPr>
            <w:tcW w:w="1467" w:type="dxa"/>
            <w:tcBorders>
              <w:top w:val="nil"/>
              <w:left w:val="single" w:color="000000" w:sz="4" w:space="0"/>
              <w:bottom w:val="single" w:color="000000" w:sz="4" w:space="0"/>
              <w:right w:val="single" w:color="000000" w:sz="4" w:space="0"/>
            </w:tcBorders>
            <w:shd w:val="clear" w:color="auto" w:fill="auto"/>
            <w:noWrap/>
            <w:vAlign w:val="center"/>
          </w:tcPr>
          <w:p w14:paraId="1C194603">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公共安全支出</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652F5">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21,446,223.83</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E22BE">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21,446,223.83</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6F608">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AB28A">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DD410">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95701">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1E75E">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3F78B">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14:paraId="6C287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35" w:type="dxa"/>
            <w:tcBorders>
              <w:top w:val="nil"/>
              <w:left w:val="single" w:color="000000" w:sz="4" w:space="0"/>
              <w:bottom w:val="single" w:color="000000" w:sz="4" w:space="0"/>
              <w:right w:val="single" w:color="000000" w:sz="4" w:space="0"/>
            </w:tcBorders>
            <w:shd w:val="clear" w:color="auto" w:fill="auto"/>
            <w:noWrap/>
            <w:vAlign w:val="center"/>
          </w:tcPr>
          <w:p w14:paraId="45F35E10">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20406</w:t>
            </w:r>
          </w:p>
        </w:tc>
        <w:tc>
          <w:tcPr>
            <w:tcW w:w="1467" w:type="dxa"/>
            <w:tcBorders>
              <w:top w:val="nil"/>
              <w:left w:val="single" w:color="000000" w:sz="4" w:space="0"/>
              <w:bottom w:val="single" w:color="000000" w:sz="4" w:space="0"/>
              <w:right w:val="single" w:color="000000" w:sz="4" w:space="0"/>
            </w:tcBorders>
            <w:shd w:val="clear" w:color="auto" w:fill="auto"/>
            <w:noWrap/>
            <w:vAlign w:val="center"/>
          </w:tcPr>
          <w:p w14:paraId="158FAB5F">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司法</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7A17B">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21,446,223.83</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71359">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21,446,223.83</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F83F5">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84728">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095E6">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C6E09">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98F77">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68E81">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14:paraId="57C4F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35" w:type="dxa"/>
            <w:tcBorders>
              <w:top w:val="nil"/>
              <w:left w:val="single" w:color="000000" w:sz="4" w:space="0"/>
              <w:bottom w:val="single" w:color="000000" w:sz="4" w:space="0"/>
              <w:right w:val="single" w:color="000000" w:sz="4" w:space="0"/>
            </w:tcBorders>
            <w:shd w:val="clear" w:color="auto" w:fill="auto"/>
            <w:noWrap/>
            <w:vAlign w:val="center"/>
          </w:tcPr>
          <w:p w14:paraId="3041B9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2040601</w:t>
            </w:r>
          </w:p>
        </w:tc>
        <w:tc>
          <w:tcPr>
            <w:tcW w:w="1467" w:type="dxa"/>
            <w:tcBorders>
              <w:top w:val="nil"/>
              <w:left w:val="nil"/>
              <w:bottom w:val="single" w:color="000000" w:sz="4" w:space="0"/>
              <w:right w:val="single" w:color="000000" w:sz="4" w:space="0"/>
            </w:tcBorders>
            <w:shd w:val="clear" w:color="auto" w:fill="auto"/>
            <w:noWrap/>
            <w:vAlign w:val="center"/>
          </w:tcPr>
          <w:p w14:paraId="0DEC11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B6FE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8,035,528.87</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70EF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8,035,528.87</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CFE8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4990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7C9D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A7A3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B4BB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45F2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0C6E2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35" w:type="dxa"/>
            <w:tcBorders>
              <w:top w:val="nil"/>
              <w:left w:val="single" w:color="000000" w:sz="4" w:space="0"/>
              <w:bottom w:val="single" w:color="000000" w:sz="4" w:space="0"/>
              <w:right w:val="single" w:color="000000" w:sz="4" w:space="0"/>
            </w:tcBorders>
            <w:shd w:val="clear" w:color="auto" w:fill="auto"/>
            <w:noWrap/>
            <w:vAlign w:val="center"/>
          </w:tcPr>
          <w:p w14:paraId="7EDA7F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2040602</w:t>
            </w:r>
          </w:p>
        </w:tc>
        <w:tc>
          <w:tcPr>
            <w:tcW w:w="1467" w:type="dxa"/>
            <w:tcBorders>
              <w:top w:val="nil"/>
              <w:left w:val="nil"/>
              <w:bottom w:val="single" w:color="000000" w:sz="4" w:space="0"/>
              <w:right w:val="single" w:color="000000" w:sz="4" w:space="0"/>
            </w:tcBorders>
            <w:shd w:val="clear" w:color="auto" w:fill="auto"/>
            <w:noWrap/>
            <w:vAlign w:val="center"/>
          </w:tcPr>
          <w:p w14:paraId="4128A1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3C5D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1,601,223.85</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B396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1,601,223.85</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6758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276C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62A9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25BA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D544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924C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590C0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35" w:type="dxa"/>
            <w:tcBorders>
              <w:top w:val="nil"/>
              <w:left w:val="single" w:color="000000" w:sz="4" w:space="0"/>
              <w:bottom w:val="single" w:color="000000" w:sz="4" w:space="0"/>
              <w:right w:val="single" w:color="000000" w:sz="4" w:space="0"/>
            </w:tcBorders>
            <w:shd w:val="clear" w:color="auto" w:fill="auto"/>
            <w:noWrap/>
            <w:vAlign w:val="center"/>
          </w:tcPr>
          <w:p w14:paraId="0513DD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2040604</w:t>
            </w:r>
          </w:p>
        </w:tc>
        <w:tc>
          <w:tcPr>
            <w:tcW w:w="1467" w:type="dxa"/>
            <w:tcBorders>
              <w:top w:val="nil"/>
              <w:left w:val="nil"/>
              <w:bottom w:val="single" w:color="000000" w:sz="4" w:space="0"/>
              <w:right w:val="single" w:color="000000" w:sz="4" w:space="0"/>
            </w:tcBorders>
            <w:shd w:val="clear" w:color="auto" w:fill="auto"/>
            <w:noWrap/>
            <w:vAlign w:val="center"/>
          </w:tcPr>
          <w:p w14:paraId="610529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基层司法业务</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C42A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936,295.10</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B35F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936,295.10</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A9A0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095B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9FE0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D0C7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123F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2E60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4FEC1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35" w:type="dxa"/>
            <w:tcBorders>
              <w:top w:val="nil"/>
              <w:left w:val="single" w:color="000000" w:sz="4" w:space="0"/>
              <w:bottom w:val="single" w:color="000000" w:sz="4" w:space="0"/>
              <w:right w:val="single" w:color="000000" w:sz="4" w:space="0"/>
            </w:tcBorders>
            <w:shd w:val="clear" w:color="auto" w:fill="auto"/>
            <w:noWrap/>
            <w:vAlign w:val="center"/>
          </w:tcPr>
          <w:p w14:paraId="5B6E8D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2040605</w:t>
            </w:r>
          </w:p>
        </w:tc>
        <w:tc>
          <w:tcPr>
            <w:tcW w:w="1467" w:type="dxa"/>
            <w:tcBorders>
              <w:top w:val="nil"/>
              <w:left w:val="nil"/>
              <w:bottom w:val="single" w:color="000000" w:sz="4" w:space="0"/>
              <w:right w:val="single" w:color="000000" w:sz="4" w:space="0"/>
            </w:tcBorders>
            <w:shd w:val="clear" w:color="auto" w:fill="auto"/>
            <w:noWrap/>
            <w:vAlign w:val="center"/>
          </w:tcPr>
          <w:p w14:paraId="5E31E4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普法宣传</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9D1C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82,709.00</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1A4A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82,709.00</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F540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D603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81B0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2267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03C6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BAF9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04AA9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35" w:type="dxa"/>
            <w:tcBorders>
              <w:top w:val="nil"/>
              <w:left w:val="single" w:color="000000" w:sz="4" w:space="0"/>
              <w:bottom w:val="single" w:color="000000" w:sz="4" w:space="0"/>
              <w:right w:val="single" w:color="000000" w:sz="4" w:space="0"/>
            </w:tcBorders>
            <w:shd w:val="clear" w:color="auto" w:fill="auto"/>
            <w:noWrap/>
            <w:vAlign w:val="center"/>
          </w:tcPr>
          <w:p w14:paraId="33D9A8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2040606</w:t>
            </w:r>
          </w:p>
        </w:tc>
        <w:tc>
          <w:tcPr>
            <w:tcW w:w="1467" w:type="dxa"/>
            <w:tcBorders>
              <w:top w:val="nil"/>
              <w:left w:val="nil"/>
              <w:bottom w:val="single" w:color="000000" w:sz="4" w:space="0"/>
              <w:right w:val="single" w:color="000000" w:sz="4" w:space="0"/>
            </w:tcBorders>
            <w:shd w:val="clear" w:color="auto" w:fill="auto"/>
            <w:noWrap/>
            <w:vAlign w:val="center"/>
          </w:tcPr>
          <w:p w14:paraId="1697F6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律师管理</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BAF2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5,711,938.06</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A462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5,711,938.06</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3834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236C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E8EE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DE12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FFEC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36E8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13DB0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35" w:type="dxa"/>
            <w:tcBorders>
              <w:top w:val="nil"/>
              <w:left w:val="single" w:color="000000" w:sz="4" w:space="0"/>
              <w:bottom w:val="single" w:color="000000" w:sz="4" w:space="0"/>
              <w:right w:val="single" w:color="000000" w:sz="4" w:space="0"/>
            </w:tcBorders>
            <w:shd w:val="clear" w:color="auto" w:fill="auto"/>
            <w:noWrap/>
            <w:vAlign w:val="center"/>
          </w:tcPr>
          <w:p w14:paraId="4A44B1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2040607</w:t>
            </w:r>
          </w:p>
        </w:tc>
        <w:tc>
          <w:tcPr>
            <w:tcW w:w="1467" w:type="dxa"/>
            <w:tcBorders>
              <w:top w:val="nil"/>
              <w:left w:val="nil"/>
              <w:bottom w:val="single" w:color="000000" w:sz="4" w:space="0"/>
              <w:right w:val="single" w:color="000000" w:sz="4" w:space="0"/>
            </w:tcBorders>
            <w:shd w:val="clear" w:color="auto" w:fill="auto"/>
            <w:noWrap/>
            <w:vAlign w:val="center"/>
          </w:tcPr>
          <w:p w14:paraId="71B7AD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公共法律服务</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0D49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1,672,415.10</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A14F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1,672,415.10</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0166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D51B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9A62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1614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1713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894E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3E21B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35" w:type="dxa"/>
            <w:tcBorders>
              <w:top w:val="nil"/>
              <w:left w:val="single" w:color="000000" w:sz="4" w:space="0"/>
              <w:bottom w:val="single" w:color="000000" w:sz="4" w:space="0"/>
              <w:right w:val="single" w:color="000000" w:sz="4" w:space="0"/>
            </w:tcBorders>
            <w:shd w:val="clear" w:color="auto" w:fill="auto"/>
            <w:noWrap/>
            <w:vAlign w:val="center"/>
          </w:tcPr>
          <w:p w14:paraId="17A87D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2040608</w:t>
            </w:r>
          </w:p>
        </w:tc>
        <w:tc>
          <w:tcPr>
            <w:tcW w:w="1467" w:type="dxa"/>
            <w:tcBorders>
              <w:top w:val="nil"/>
              <w:left w:val="nil"/>
              <w:bottom w:val="single" w:color="000000" w:sz="4" w:space="0"/>
              <w:right w:val="single" w:color="000000" w:sz="4" w:space="0"/>
            </w:tcBorders>
            <w:shd w:val="clear" w:color="auto" w:fill="auto"/>
            <w:noWrap/>
            <w:vAlign w:val="center"/>
          </w:tcPr>
          <w:p w14:paraId="1A043E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国家统一法律职业资格考试</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030F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257,523.44</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BC4B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257,523.44</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4988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CE96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2D6E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E290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55C5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A727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1556F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35" w:type="dxa"/>
            <w:tcBorders>
              <w:top w:val="nil"/>
              <w:left w:val="single" w:color="000000" w:sz="4" w:space="0"/>
              <w:bottom w:val="single" w:color="000000" w:sz="4" w:space="0"/>
              <w:right w:val="single" w:color="000000" w:sz="4" w:space="0"/>
            </w:tcBorders>
            <w:shd w:val="clear" w:color="auto" w:fill="auto"/>
            <w:noWrap/>
            <w:vAlign w:val="center"/>
          </w:tcPr>
          <w:p w14:paraId="5F1109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2040610</w:t>
            </w:r>
          </w:p>
        </w:tc>
        <w:tc>
          <w:tcPr>
            <w:tcW w:w="1467" w:type="dxa"/>
            <w:tcBorders>
              <w:top w:val="nil"/>
              <w:left w:val="nil"/>
              <w:bottom w:val="single" w:color="000000" w:sz="4" w:space="0"/>
              <w:right w:val="single" w:color="000000" w:sz="4" w:space="0"/>
            </w:tcBorders>
            <w:shd w:val="clear" w:color="auto" w:fill="auto"/>
            <w:noWrap/>
            <w:vAlign w:val="center"/>
          </w:tcPr>
          <w:p w14:paraId="227729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社区矫正</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B0AA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1,256,133.25</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D000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1,256,133.25</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7551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B43D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6D92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6016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0652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2E07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39B1C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35" w:type="dxa"/>
            <w:tcBorders>
              <w:top w:val="nil"/>
              <w:left w:val="single" w:color="000000" w:sz="4" w:space="0"/>
              <w:bottom w:val="single" w:color="000000" w:sz="4" w:space="0"/>
              <w:right w:val="single" w:color="000000" w:sz="4" w:space="0"/>
            </w:tcBorders>
            <w:shd w:val="clear" w:color="auto" w:fill="auto"/>
            <w:noWrap/>
            <w:vAlign w:val="center"/>
          </w:tcPr>
          <w:p w14:paraId="74139B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2040612</w:t>
            </w:r>
          </w:p>
        </w:tc>
        <w:tc>
          <w:tcPr>
            <w:tcW w:w="1467" w:type="dxa"/>
            <w:tcBorders>
              <w:top w:val="nil"/>
              <w:left w:val="nil"/>
              <w:bottom w:val="single" w:color="000000" w:sz="4" w:space="0"/>
              <w:right w:val="single" w:color="000000" w:sz="4" w:space="0"/>
            </w:tcBorders>
            <w:shd w:val="clear" w:color="auto" w:fill="auto"/>
            <w:noWrap/>
            <w:vAlign w:val="center"/>
          </w:tcPr>
          <w:p w14:paraId="172844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法治建设</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2F29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1,382,282.56</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5CBC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1,382,282.56</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4ED3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FA99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86A1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3730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1E92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51DD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5D036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35" w:type="dxa"/>
            <w:tcBorders>
              <w:top w:val="nil"/>
              <w:left w:val="single" w:color="000000" w:sz="4" w:space="0"/>
              <w:bottom w:val="single" w:color="000000" w:sz="4" w:space="0"/>
              <w:right w:val="single" w:color="000000" w:sz="4" w:space="0"/>
            </w:tcBorders>
            <w:shd w:val="clear" w:color="auto" w:fill="auto"/>
            <w:noWrap/>
            <w:vAlign w:val="center"/>
          </w:tcPr>
          <w:p w14:paraId="46085F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2040650</w:t>
            </w:r>
          </w:p>
        </w:tc>
        <w:tc>
          <w:tcPr>
            <w:tcW w:w="1467" w:type="dxa"/>
            <w:tcBorders>
              <w:top w:val="nil"/>
              <w:left w:val="nil"/>
              <w:bottom w:val="single" w:color="000000" w:sz="4" w:space="0"/>
              <w:right w:val="single" w:color="000000" w:sz="4" w:space="0"/>
            </w:tcBorders>
            <w:shd w:val="clear" w:color="auto" w:fill="auto"/>
            <w:noWrap/>
            <w:vAlign w:val="center"/>
          </w:tcPr>
          <w:p w14:paraId="5A810B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事业运行</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A80F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510,174.60</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E39A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510,174.60</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6312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69E8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964E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D2F1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20FB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6C06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484BA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35" w:type="dxa"/>
            <w:tcBorders>
              <w:top w:val="nil"/>
              <w:left w:val="single" w:color="000000" w:sz="4" w:space="0"/>
              <w:bottom w:val="single" w:color="000000" w:sz="4" w:space="0"/>
              <w:right w:val="single" w:color="000000" w:sz="4" w:space="0"/>
            </w:tcBorders>
            <w:shd w:val="clear" w:color="auto" w:fill="auto"/>
            <w:noWrap/>
            <w:vAlign w:val="center"/>
          </w:tcPr>
          <w:p w14:paraId="50C8EB2F">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208</w:t>
            </w:r>
          </w:p>
        </w:tc>
        <w:tc>
          <w:tcPr>
            <w:tcW w:w="1467" w:type="dxa"/>
            <w:tcBorders>
              <w:top w:val="nil"/>
              <w:left w:val="single" w:color="000000" w:sz="4" w:space="0"/>
              <w:bottom w:val="single" w:color="000000" w:sz="4" w:space="0"/>
              <w:right w:val="single" w:color="000000" w:sz="4" w:space="0"/>
            </w:tcBorders>
            <w:shd w:val="clear" w:color="auto" w:fill="auto"/>
            <w:noWrap/>
            <w:vAlign w:val="center"/>
          </w:tcPr>
          <w:p w14:paraId="353B91D5">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社会保障和就业支出</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287D5">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2,281,666.29</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5E2E6">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2,281,666.29</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C3311">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A90D8">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B0288">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E8443">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28682">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C09E8">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14:paraId="04206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35" w:type="dxa"/>
            <w:tcBorders>
              <w:top w:val="nil"/>
              <w:left w:val="single" w:color="000000" w:sz="4" w:space="0"/>
              <w:bottom w:val="single" w:color="000000" w:sz="4" w:space="0"/>
              <w:right w:val="single" w:color="000000" w:sz="4" w:space="0"/>
            </w:tcBorders>
            <w:shd w:val="clear" w:color="auto" w:fill="auto"/>
            <w:noWrap/>
            <w:vAlign w:val="center"/>
          </w:tcPr>
          <w:p w14:paraId="599BE138">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20805</w:t>
            </w:r>
          </w:p>
        </w:tc>
        <w:tc>
          <w:tcPr>
            <w:tcW w:w="1467" w:type="dxa"/>
            <w:tcBorders>
              <w:top w:val="nil"/>
              <w:left w:val="single" w:color="000000" w:sz="4" w:space="0"/>
              <w:bottom w:val="single" w:color="000000" w:sz="4" w:space="0"/>
              <w:right w:val="single" w:color="000000" w:sz="4" w:space="0"/>
            </w:tcBorders>
            <w:shd w:val="clear" w:color="auto" w:fill="auto"/>
            <w:noWrap/>
            <w:vAlign w:val="center"/>
          </w:tcPr>
          <w:p w14:paraId="0F14AAB6">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行政事业单位养老支出</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6D6DA">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2,281,666.29</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CE11D">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2,281,666.29</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0C654">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BD75B">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4DEDC">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D0D0A">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44D30">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51EFB">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14:paraId="221CC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35" w:type="dxa"/>
            <w:tcBorders>
              <w:top w:val="nil"/>
              <w:left w:val="single" w:color="000000" w:sz="4" w:space="0"/>
              <w:bottom w:val="single" w:color="000000" w:sz="4" w:space="0"/>
              <w:right w:val="single" w:color="000000" w:sz="4" w:space="0"/>
            </w:tcBorders>
            <w:shd w:val="clear" w:color="auto" w:fill="auto"/>
            <w:noWrap/>
            <w:vAlign w:val="center"/>
          </w:tcPr>
          <w:p w14:paraId="337D3F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1467" w:type="dxa"/>
            <w:tcBorders>
              <w:top w:val="nil"/>
              <w:left w:val="nil"/>
              <w:bottom w:val="single" w:color="000000" w:sz="4" w:space="0"/>
              <w:right w:val="single" w:color="000000" w:sz="4" w:space="0"/>
            </w:tcBorders>
            <w:shd w:val="clear" w:color="auto" w:fill="auto"/>
            <w:noWrap/>
            <w:vAlign w:val="center"/>
          </w:tcPr>
          <w:p w14:paraId="15078A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35B7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919,122.13</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A3DB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919,122.13</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9250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38DE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ECA6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4D32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CEC5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AC22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6C4BA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35" w:type="dxa"/>
            <w:tcBorders>
              <w:top w:val="nil"/>
              <w:left w:val="single" w:color="000000" w:sz="4" w:space="0"/>
              <w:bottom w:val="single" w:color="000000" w:sz="4" w:space="0"/>
              <w:right w:val="single" w:color="000000" w:sz="4" w:space="0"/>
            </w:tcBorders>
            <w:shd w:val="clear" w:color="auto" w:fill="auto"/>
            <w:noWrap/>
            <w:vAlign w:val="center"/>
          </w:tcPr>
          <w:p w14:paraId="134C6B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2080506</w:t>
            </w:r>
          </w:p>
        </w:tc>
        <w:tc>
          <w:tcPr>
            <w:tcW w:w="1467" w:type="dxa"/>
            <w:tcBorders>
              <w:top w:val="nil"/>
              <w:left w:val="nil"/>
              <w:bottom w:val="single" w:color="000000" w:sz="4" w:space="0"/>
              <w:right w:val="single" w:color="000000" w:sz="4" w:space="0"/>
            </w:tcBorders>
            <w:shd w:val="clear" w:color="auto" w:fill="auto"/>
            <w:noWrap/>
            <w:vAlign w:val="center"/>
          </w:tcPr>
          <w:p w14:paraId="16B8FE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机关事业单位职业年金缴费支出</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E58A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460,016.08</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489E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460,016.08</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2440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7127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9053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F790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B8D5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BC01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0F728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35" w:type="dxa"/>
            <w:tcBorders>
              <w:top w:val="nil"/>
              <w:left w:val="single" w:color="000000" w:sz="4" w:space="0"/>
              <w:bottom w:val="single" w:color="000000" w:sz="4" w:space="0"/>
              <w:right w:val="single" w:color="000000" w:sz="4" w:space="0"/>
            </w:tcBorders>
            <w:shd w:val="clear" w:color="auto" w:fill="auto"/>
            <w:noWrap/>
            <w:vAlign w:val="center"/>
          </w:tcPr>
          <w:p w14:paraId="01AD4A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2080599</w:t>
            </w:r>
          </w:p>
        </w:tc>
        <w:tc>
          <w:tcPr>
            <w:tcW w:w="1467" w:type="dxa"/>
            <w:tcBorders>
              <w:top w:val="nil"/>
              <w:left w:val="nil"/>
              <w:bottom w:val="single" w:color="000000" w:sz="4" w:space="0"/>
              <w:right w:val="single" w:color="000000" w:sz="4" w:space="0"/>
            </w:tcBorders>
            <w:shd w:val="clear" w:color="auto" w:fill="auto"/>
            <w:noWrap/>
            <w:vAlign w:val="center"/>
          </w:tcPr>
          <w:p w14:paraId="23FFE8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其他行政事业单位养老支出</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ADA8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902,528.08</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8B1D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902,528.08</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B0A9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6A0F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0FD0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5B4E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B516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0938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51402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35" w:type="dxa"/>
            <w:tcBorders>
              <w:top w:val="nil"/>
              <w:left w:val="single" w:color="000000" w:sz="4" w:space="0"/>
              <w:bottom w:val="single" w:color="000000" w:sz="4" w:space="0"/>
              <w:right w:val="single" w:color="000000" w:sz="4" w:space="0"/>
            </w:tcBorders>
            <w:shd w:val="clear" w:color="auto" w:fill="auto"/>
            <w:noWrap/>
            <w:vAlign w:val="center"/>
          </w:tcPr>
          <w:p w14:paraId="35BB6978">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210</w:t>
            </w:r>
          </w:p>
        </w:tc>
        <w:tc>
          <w:tcPr>
            <w:tcW w:w="1467" w:type="dxa"/>
            <w:tcBorders>
              <w:top w:val="nil"/>
              <w:left w:val="single" w:color="000000" w:sz="4" w:space="0"/>
              <w:bottom w:val="single" w:color="000000" w:sz="4" w:space="0"/>
              <w:right w:val="single" w:color="000000" w:sz="4" w:space="0"/>
            </w:tcBorders>
            <w:shd w:val="clear" w:color="auto" w:fill="auto"/>
            <w:noWrap/>
            <w:vAlign w:val="center"/>
          </w:tcPr>
          <w:p w14:paraId="55546514">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卫生健康支出</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FC7C5">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634,381.14</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B7FF0">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634,381.14</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9A76D">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23274">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C6FBA">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18312">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A4FF0">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DC4B6">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14:paraId="4EE8A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35" w:type="dxa"/>
            <w:tcBorders>
              <w:top w:val="nil"/>
              <w:left w:val="single" w:color="000000" w:sz="4" w:space="0"/>
              <w:bottom w:val="single" w:color="000000" w:sz="4" w:space="0"/>
              <w:right w:val="single" w:color="000000" w:sz="4" w:space="0"/>
            </w:tcBorders>
            <w:shd w:val="clear" w:color="auto" w:fill="auto"/>
            <w:noWrap/>
            <w:vAlign w:val="center"/>
          </w:tcPr>
          <w:p w14:paraId="1C4F7B3A">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21011</w:t>
            </w:r>
          </w:p>
        </w:tc>
        <w:tc>
          <w:tcPr>
            <w:tcW w:w="1467" w:type="dxa"/>
            <w:tcBorders>
              <w:top w:val="nil"/>
              <w:left w:val="single" w:color="000000" w:sz="4" w:space="0"/>
              <w:bottom w:val="single" w:color="000000" w:sz="4" w:space="0"/>
              <w:right w:val="single" w:color="000000" w:sz="4" w:space="0"/>
            </w:tcBorders>
            <w:shd w:val="clear" w:color="auto" w:fill="auto"/>
            <w:noWrap/>
            <w:vAlign w:val="center"/>
          </w:tcPr>
          <w:p w14:paraId="50A7C49A">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行政事业单位医疗</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66871">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634,381.14</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4D583">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634,381.14</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34A3D">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54422">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4BE9C">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DAB94">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74104">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7964A">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14:paraId="35AE3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35" w:type="dxa"/>
            <w:tcBorders>
              <w:top w:val="nil"/>
              <w:left w:val="single" w:color="000000" w:sz="4" w:space="0"/>
              <w:bottom w:val="single" w:color="000000" w:sz="4" w:space="0"/>
              <w:right w:val="single" w:color="000000" w:sz="4" w:space="0"/>
            </w:tcBorders>
            <w:shd w:val="clear" w:color="auto" w:fill="auto"/>
            <w:noWrap/>
            <w:vAlign w:val="center"/>
          </w:tcPr>
          <w:p w14:paraId="136EB4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1467" w:type="dxa"/>
            <w:tcBorders>
              <w:top w:val="nil"/>
              <w:left w:val="nil"/>
              <w:bottom w:val="single" w:color="000000" w:sz="4" w:space="0"/>
              <w:right w:val="single" w:color="000000" w:sz="4" w:space="0"/>
            </w:tcBorders>
            <w:shd w:val="clear" w:color="auto" w:fill="auto"/>
            <w:noWrap/>
            <w:vAlign w:val="center"/>
          </w:tcPr>
          <w:p w14:paraId="1CF37C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行政单位医疗</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54DB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431,013.66</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1268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431,013.66</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0716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EE3C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10BF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2A97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BA4E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CD82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03130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35" w:type="dxa"/>
            <w:tcBorders>
              <w:top w:val="nil"/>
              <w:left w:val="single" w:color="000000" w:sz="4" w:space="0"/>
              <w:bottom w:val="single" w:color="000000" w:sz="4" w:space="0"/>
              <w:right w:val="single" w:color="000000" w:sz="4" w:space="0"/>
            </w:tcBorders>
            <w:shd w:val="clear" w:color="auto" w:fill="auto"/>
            <w:noWrap/>
            <w:vAlign w:val="center"/>
          </w:tcPr>
          <w:p w14:paraId="68BB09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1467" w:type="dxa"/>
            <w:tcBorders>
              <w:top w:val="nil"/>
              <w:left w:val="nil"/>
              <w:bottom w:val="single" w:color="000000" w:sz="4" w:space="0"/>
              <w:right w:val="single" w:color="000000" w:sz="4" w:space="0"/>
            </w:tcBorders>
            <w:shd w:val="clear" w:color="auto" w:fill="auto"/>
            <w:noWrap/>
            <w:vAlign w:val="center"/>
          </w:tcPr>
          <w:p w14:paraId="64657E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事业单位医疗</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D41E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23,266.98</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BF83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23,266.98</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3AF4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1E57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AC1B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7A7F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58D2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1502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04041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35" w:type="dxa"/>
            <w:tcBorders>
              <w:top w:val="nil"/>
              <w:left w:val="single" w:color="000000" w:sz="4" w:space="0"/>
              <w:bottom w:val="single" w:color="000000" w:sz="4" w:space="0"/>
              <w:right w:val="single" w:color="000000" w:sz="4" w:space="0"/>
            </w:tcBorders>
            <w:shd w:val="clear" w:color="auto" w:fill="auto"/>
            <w:noWrap/>
            <w:vAlign w:val="center"/>
          </w:tcPr>
          <w:p w14:paraId="1E659B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2101103</w:t>
            </w:r>
          </w:p>
        </w:tc>
        <w:tc>
          <w:tcPr>
            <w:tcW w:w="1467" w:type="dxa"/>
            <w:tcBorders>
              <w:top w:val="nil"/>
              <w:left w:val="nil"/>
              <w:bottom w:val="single" w:color="000000" w:sz="4" w:space="0"/>
              <w:right w:val="single" w:color="000000" w:sz="4" w:space="0"/>
            </w:tcBorders>
            <w:shd w:val="clear" w:color="auto" w:fill="auto"/>
            <w:noWrap/>
            <w:vAlign w:val="center"/>
          </w:tcPr>
          <w:p w14:paraId="6B0D6A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公务员医疗补助</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27CF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102,400.00</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3442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102,400.00</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2DF4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CDF5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25A2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5191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1149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B087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267BA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35" w:type="dxa"/>
            <w:tcBorders>
              <w:top w:val="nil"/>
              <w:left w:val="single" w:color="000000" w:sz="4" w:space="0"/>
              <w:bottom w:val="single" w:color="000000" w:sz="4" w:space="0"/>
              <w:right w:val="single" w:color="000000" w:sz="4" w:space="0"/>
            </w:tcBorders>
            <w:shd w:val="clear" w:color="auto" w:fill="auto"/>
            <w:noWrap/>
            <w:vAlign w:val="center"/>
          </w:tcPr>
          <w:p w14:paraId="473C64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2101199</w:t>
            </w:r>
          </w:p>
        </w:tc>
        <w:tc>
          <w:tcPr>
            <w:tcW w:w="1467" w:type="dxa"/>
            <w:tcBorders>
              <w:top w:val="nil"/>
              <w:left w:val="nil"/>
              <w:bottom w:val="single" w:color="000000" w:sz="4" w:space="0"/>
              <w:right w:val="single" w:color="000000" w:sz="4" w:space="0"/>
            </w:tcBorders>
            <w:shd w:val="clear" w:color="auto" w:fill="auto"/>
            <w:noWrap/>
            <w:vAlign w:val="center"/>
          </w:tcPr>
          <w:p w14:paraId="26067F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其他行政事业单位医疗支出</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06F2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77,700.50</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A398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77,700.50</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5F72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9E96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BB68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4CD2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E93A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BC98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60703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35" w:type="dxa"/>
            <w:tcBorders>
              <w:top w:val="nil"/>
              <w:left w:val="single" w:color="000000" w:sz="4" w:space="0"/>
              <w:bottom w:val="single" w:color="000000" w:sz="4" w:space="0"/>
              <w:right w:val="single" w:color="000000" w:sz="4" w:space="0"/>
            </w:tcBorders>
            <w:shd w:val="clear" w:color="auto" w:fill="auto"/>
            <w:noWrap/>
            <w:vAlign w:val="center"/>
          </w:tcPr>
          <w:p w14:paraId="2F908A15">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215</w:t>
            </w:r>
          </w:p>
        </w:tc>
        <w:tc>
          <w:tcPr>
            <w:tcW w:w="1467" w:type="dxa"/>
            <w:tcBorders>
              <w:top w:val="nil"/>
              <w:left w:val="single" w:color="000000" w:sz="4" w:space="0"/>
              <w:bottom w:val="single" w:color="000000" w:sz="4" w:space="0"/>
              <w:right w:val="single" w:color="000000" w:sz="4" w:space="0"/>
            </w:tcBorders>
            <w:shd w:val="clear" w:color="auto" w:fill="auto"/>
            <w:noWrap/>
            <w:vAlign w:val="center"/>
          </w:tcPr>
          <w:p w14:paraId="1AC3B69C">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资源勘探工业信息等支出</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51E58">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350,779.73</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A96D7">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350,779.73</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B4337">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58F68">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7C3E1">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51FFE">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CB030">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83FF6">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14:paraId="4ACA5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35" w:type="dxa"/>
            <w:tcBorders>
              <w:top w:val="nil"/>
              <w:left w:val="single" w:color="000000" w:sz="4" w:space="0"/>
              <w:bottom w:val="single" w:color="000000" w:sz="4" w:space="0"/>
              <w:right w:val="single" w:color="000000" w:sz="4" w:space="0"/>
            </w:tcBorders>
            <w:shd w:val="clear" w:color="auto" w:fill="auto"/>
            <w:noWrap/>
            <w:vAlign w:val="center"/>
          </w:tcPr>
          <w:p w14:paraId="3EAC2D2F">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21507</w:t>
            </w:r>
          </w:p>
        </w:tc>
        <w:tc>
          <w:tcPr>
            <w:tcW w:w="1467" w:type="dxa"/>
            <w:tcBorders>
              <w:top w:val="nil"/>
              <w:left w:val="single" w:color="000000" w:sz="4" w:space="0"/>
              <w:bottom w:val="single" w:color="000000" w:sz="4" w:space="0"/>
              <w:right w:val="single" w:color="000000" w:sz="4" w:space="0"/>
            </w:tcBorders>
            <w:shd w:val="clear" w:color="auto" w:fill="auto"/>
            <w:noWrap/>
            <w:vAlign w:val="center"/>
          </w:tcPr>
          <w:p w14:paraId="08F440EE">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国有资产监管</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87CDA">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350,779.73</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DEBD6">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350,779.73</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44F7E">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0DC4A">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E9B97">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0A643">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6F98E">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31AD2">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14:paraId="1F1AC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35" w:type="dxa"/>
            <w:tcBorders>
              <w:top w:val="nil"/>
              <w:left w:val="single" w:color="000000" w:sz="4" w:space="0"/>
              <w:bottom w:val="single" w:color="000000" w:sz="4" w:space="0"/>
              <w:right w:val="single" w:color="000000" w:sz="4" w:space="0"/>
            </w:tcBorders>
            <w:shd w:val="clear" w:color="auto" w:fill="auto"/>
            <w:noWrap/>
            <w:vAlign w:val="center"/>
          </w:tcPr>
          <w:p w14:paraId="0F9F04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2150702</w:t>
            </w:r>
          </w:p>
        </w:tc>
        <w:tc>
          <w:tcPr>
            <w:tcW w:w="1467" w:type="dxa"/>
            <w:tcBorders>
              <w:top w:val="nil"/>
              <w:left w:val="nil"/>
              <w:bottom w:val="single" w:color="000000" w:sz="4" w:space="0"/>
              <w:right w:val="single" w:color="000000" w:sz="4" w:space="0"/>
            </w:tcBorders>
            <w:shd w:val="clear" w:color="auto" w:fill="auto"/>
            <w:noWrap/>
            <w:vAlign w:val="center"/>
          </w:tcPr>
          <w:p w14:paraId="4689BD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655F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350,779.73</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B9CF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350,779.73</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3BED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42F3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1D6B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7806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434A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3660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738A8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35" w:type="dxa"/>
            <w:tcBorders>
              <w:top w:val="nil"/>
              <w:left w:val="single" w:color="000000" w:sz="4" w:space="0"/>
              <w:bottom w:val="single" w:color="000000" w:sz="4" w:space="0"/>
              <w:right w:val="single" w:color="000000" w:sz="4" w:space="0"/>
            </w:tcBorders>
            <w:shd w:val="clear" w:color="auto" w:fill="auto"/>
            <w:noWrap/>
            <w:vAlign w:val="center"/>
          </w:tcPr>
          <w:p w14:paraId="7D7ADEA7">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221</w:t>
            </w:r>
          </w:p>
        </w:tc>
        <w:tc>
          <w:tcPr>
            <w:tcW w:w="1467" w:type="dxa"/>
            <w:tcBorders>
              <w:top w:val="nil"/>
              <w:left w:val="single" w:color="000000" w:sz="4" w:space="0"/>
              <w:bottom w:val="single" w:color="000000" w:sz="4" w:space="0"/>
              <w:right w:val="single" w:color="000000" w:sz="4" w:space="0"/>
            </w:tcBorders>
            <w:shd w:val="clear" w:color="auto" w:fill="auto"/>
            <w:noWrap/>
            <w:vAlign w:val="center"/>
          </w:tcPr>
          <w:p w14:paraId="17E94919">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住房保障支出</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CF19E">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892,671.47</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13B78">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892,671.47</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D3C07">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E736B">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65EA5">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5A4A8">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E1838">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22D77">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14:paraId="1CDE3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35" w:type="dxa"/>
            <w:tcBorders>
              <w:top w:val="nil"/>
              <w:left w:val="single" w:color="000000" w:sz="4" w:space="0"/>
              <w:bottom w:val="single" w:color="000000" w:sz="4" w:space="0"/>
              <w:right w:val="single" w:color="000000" w:sz="4" w:space="0"/>
            </w:tcBorders>
            <w:shd w:val="clear" w:color="auto" w:fill="auto"/>
            <w:noWrap/>
            <w:vAlign w:val="center"/>
          </w:tcPr>
          <w:p w14:paraId="23066049">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22102</w:t>
            </w:r>
          </w:p>
        </w:tc>
        <w:tc>
          <w:tcPr>
            <w:tcW w:w="1467" w:type="dxa"/>
            <w:tcBorders>
              <w:top w:val="nil"/>
              <w:left w:val="single" w:color="000000" w:sz="4" w:space="0"/>
              <w:bottom w:val="single" w:color="000000" w:sz="4" w:space="0"/>
              <w:right w:val="single" w:color="000000" w:sz="4" w:space="0"/>
            </w:tcBorders>
            <w:shd w:val="clear" w:color="auto" w:fill="auto"/>
            <w:noWrap/>
            <w:vAlign w:val="center"/>
          </w:tcPr>
          <w:p w14:paraId="2B5A076C">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住房改革支出</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E0A3E">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892,671.47</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E0064">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892,671.47</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B5A72">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E949A">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A78F0">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346A1">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E676D">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48015">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14:paraId="5518D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35" w:type="dxa"/>
            <w:tcBorders>
              <w:top w:val="nil"/>
              <w:left w:val="single" w:color="000000" w:sz="4" w:space="0"/>
              <w:bottom w:val="single" w:color="000000" w:sz="4" w:space="0"/>
              <w:right w:val="single" w:color="000000" w:sz="4" w:space="0"/>
            </w:tcBorders>
            <w:shd w:val="clear" w:color="auto" w:fill="auto"/>
            <w:noWrap/>
            <w:vAlign w:val="center"/>
          </w:tcPr>
          <w:p w14:paraId="78C134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1467" w:type="dxa"/>
            <w:tcBorders>
              <w:top w:val="nil"/>
              <w:left w:val="nil"/>
              <w:bottom w:val="single" w:color="000000" w:sz="4" w:space="0"/>
              <w:right w:val="single" w:color="000000" w:sz="4" w:space="0"/>
            </w:tcBorders>
            <w:shd w:val="clear" w:color="auto" w:fill="auto"/>
            <w:noWrap/>
            <w:vAlign w:val="center"/>
          </w:tcPr>
          <w:p w14:paraId="23E1F1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4E5A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809,495.47</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B15C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809,495.47</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0BA2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4A85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5AE1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BC97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3501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E5BB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1A646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35" w:type="dxa"/>
            <w:tcBorders>
              <w:top w:val="nil"/>
              <w:left w:val="single" w:color="000000" w:sz="4" w:space="0"/>
              <w:bottom w:val="single" w:color="000000" w:sz="4" w:space="0"/>
              <w:right w:val="single" w:color="000000" w:sz="4" w:space="0"/>
            </w:tcBorders>
            <w:shd w:val="clear" w:color="auto" w:fill="auto"/>
            <w:noWrap/>
            <w:vAlign w:val="center"/>
          </w:tcPr>
          <w:p w14:paraId="40C403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2210203</w:t>
            </w:r>
          </w:p>
        </w:tc>
        <w:tc>
          <w:tcPr>
            <w:tcW w:w="1467" w:type="dxa"/>
            <w:tcBorders>
              <w:top w:val="nil"/>
              <w:left w:val="nil"/>
              <w:bottom w:val="single" w:color="000000" w:sz="4" w:space="0"/>
              <w:right w:val="single" w:color="000000" w:sz="4" w:space="0"/>
            </w:tcBorders>
            <w:shd w:val="clear" w:color="auto" w:fill="auto"/>
            <w:noWrap/>
            <w:vAlign w:val="center"/>
          </w:tcPr>
          <w:p w14:paraId="51502E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购房补贴</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471D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83,176.00</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AD00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83,176.00</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AE3B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3864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10BD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0B3D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7C7F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E67D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1121A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9118" w:type="dxa"/>
            <w:gridSpan w:val="10"/>
            <w:tcBorders>
              <w:top w:val="nil"/>
              <w:left w:val="nil"/>
              <w:bottom w:val="nil"/>
              <w:right w:val="nil"/>
            </w:tcBorders>
            <w:shd w:val="clear" w:color="auto" w:fill="auto"/>
            <w:vAlign w:val="center"/>
          </w:tcPr>
          <w:p w14:paraId="608FF6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备注：1.本表反映部门本年度取得的各项收入情况。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2.本套报表金额单位转换时可能存在尾数误差。</w:t>
            </w:r>
          </w:p>
        </w:tc>
      </w:tr>
    </w:tbl>
    <w:p w14:paraId="28836CBA">
      <w:pPr>
        <w:adjustRightInd w:val="0"/>
        <w:snapToGrid w:val="0"/>
        <w:spacing w:line="600" w:lineRule="exact"/>
        <w:rPr>
          <w:rFonts w:hint="default"/>
          <w:szCs w:val="32"/>
          <w:lang w:val="en-US" w:eastAsia="zh-CN"/>
        </w:rPr>
      </w:pPr>
    </w:p>
    <w:p w14:paraId="7D1780A8">
      <w:pPr>
        <w:adjustRightInd w:val="0"/>
        <w:snapToGrid w:val="0"/>
        <w:spacing w:line="600" w:lineRule="exact"/>
        <w:rPr>
          <w:rFonts w:hint="eastAsia"/>
          <w:szCs w:val="32"/>
          <w:lang w:val="en-US" w:eastAsia="zh-CN"/>
        </w:rPr>
      </w:pPr>
      <w:r>
        <w:rPr>
          <w:rFonts w:hint="eastAsia"/>
          <w:szCs w:val="32"/>
          <w:lang w:val="en-US" w:eastAsia="zh-CN"/>
        </w:rPr>
        <w:t>附件3</w:t>
      </w:r>
    </w:p>
    <w:tbl>
      <w:tblPr>
        <w:tblStyle w:val="3"/>
        <w:tblW w:w="906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68"/>
        <w:gridCol w:w="1684"/>
        <w:gridCol w:w="1500"/>
        <w:gridCol w:w="1526"/>
        <w:gridCol w:w="1109"/>
        <w:gridCol w:w="731"/>
        <w:gridCol w:w="684"/>
        <w:gridCol w:w="766"/>
      </w:tblGrid>
      <w:tr w14:paraId="5B4F0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72" w:hRule="atLeast"/>
        </w:trPr>
        <w:tc>
          <w:tcPr>
            <w:tcW w:w="9068" w:type="dxa"/>
            <w:gridSpan w:val="8"/>
            <w:tcBorders>
              <w:top w:val="nil"/>
              <w:left w:val="nil"/>
              <w:bottom w:val="nil"/>
              <w:right w:val="nil"/>
            </w:tcBorders>
            <w:shd w:val="clear" w:color="auto" w:fill="auto"/>
            <w:noWrap/>
            <w:vAlign w:val="bottom"/>
          </w:tcPr>
          <w:p w14:paraId="04D1DDA9">
            <w:pPr>
              <w:keepNext w:val="0"/>
              <w:keepLines w:val="0"/>
              <w:widowControl/>
              <w:suppressLineNumbers w:val="0"/>
              <w:jc w:val="center"/>
              <w:textAlignment w:val="bottom"/>
              <w:rPr>
                <w:rFonts w:hint="eastAsia" w:ascii="宋体" w:hAnsi="宋体" w:eastAsia="宋体" w:cs="宋体"/>
                <w:b/>
                <w:bCs/>
                <w:i w:val="0"/>
                <w:iCs w:val="0"/>
                <w:color w:val="000000"/>
                <w:kern w:val="0"/>
                <w:sz w:val="44"/>
                <w:szCs w:val="44"/>
                <w:u w:val="none"/>
                <w:lang w:val="en-US" w:eastAsia="zh-CN" w:bidi="ar"/>
              </w:rPr>
            </w:pPr>
            <w:r>
              <w:rPr>
                <w:rFonts w:hint="eastAsia" w:ascii="宋体" w:hAnsi="宋体" w:eastAsia="宋体" w:cs="宋体"/>
                <w:b/>
                <w:bCs/>
                <w:i w:val="0"/>
                <w:iCs w:val="0"/>
                <w:color w:val="000000"/>
                <w:kern w:val="0"/>
                <w:sz w:val="44"/>
                <w:szCs w:val="44"/>
                <w:u w:val="none"/>
                <w:lang w:val="en-US" w:eastAsia="zh-CN" w:bidi="ar"/>
              </w:rPr>
              <w:t>支出决算表</w:t>
            </w:r>
          </w:p>
          <w:p w14:paraId="35DDF594">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公开03表</w:t>
            </w:r>
          </w:p>
          <w:p w14:paraId="7D7DA93B">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部门：重庆市九龙坡区司法局</w:t>
            </w:r>
          </w:p>
          <w:p w14:paraId="67CAA648">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单位：元</w:t>
            </w:r>
          </w:p>
        </w:tc>
      </w:tr>
      <w:tr w14:paraId="11336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FC126C">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73A08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15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660CD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1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CDC2E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7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3FED2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AC0DE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7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DEFEB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14:paraId="318F2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68" w:type="dxa"/>
            <w:vMerge w:val="restart"/>
            <w:tcBorders>
              <w:top w:val="nil"/>
              <w:left w:val="single" w:color="000000" w:sz="4" w:space="0"/>
              <w:bottom w:val="single" w:color="000000" w:sz="4" w:space="0"/>
              <w:right w:val="single" w:color="000000" w:sz="4" w:space="0"/>
            </w:tcBorders>
            <w:shd w:val="clear" w:color="auto" w:fill="auto"/>
            <w:noWrap/>
            <w:vAlign w:val="center"/>
          </w:tcPr>
          <w:p w14:paraId="163F582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功能分类科目编码</w:t>
            </w:r>
          </w:p>
        </w:tc>
        <w:tc>
          <w:tcPr>
            <w:tcW w:w="1684" w:type="dxa"/>
            <w:vMerge w:val="restart"/>
            <w:tcBorders>
              <w:top w:val="nil"/>
              <w:left w:val="nil"/>
              <w:bottom w:val="single" w:color="000000" w:sz="4" w:space="0"/>
              <w:right w:val="nil"/>
            </w:tcBorders>
            <w:shd w:val="clear" w:color="auto" w:fill="auto"/>
            <w:noWrap/>
            <w:vAlign w:val="center"/>
          </w:tcPr>
          <w:p w14:paraId="2709B08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项目（按“项”级功能分类科目）</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03C26F">
            <w:pPr>
              <w:jc w:val="center"/>
              <w:rPr>
                <w:rFonts w:hint="eastAsia" w:ascii="宋体" w:hAnsi="宋体" w:eastAsia="宋体" w:cs="宋体"/>
                <w:b/>
                <w:bCs/>
                <w:i w:val="0"/>
                <w:iCs w:val="0"/>
                <w:color w:val="000000"/>
                <w:sz w:val="22"/>
                <w:szCs w:val="22"/>
                <w:u w:val="none"/>
              </w:rPr>
            </w:pP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B21A90">
            <w:pPr>
              <w:jc w:val="center"/>
              <w:rPr>
                <w:rFonts w:hint="eastAsia" w:ascii="宋体" w:hAnsi="宋体" w:eastAsia="宋体" w:cs="宋体"/>
                <w:b/>
                <w:bCs/>
                <w:i w:val="0"/>
                <w:iCs w:val="0"/>
                <w:color w:val="000000"/>
                <w:sz w:val="22"/>
                <w:szCs w:val="22"/>
                <w:u w:val="none"/>
              </w:rPr>
            </w:pPr>
          </w:p>
        </w:tc>
        <w:tc>
          <w:tcPr>
            <w:tcW w:w="11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DB645F">
            <w:pPr>
              <w:jc w:val="center"/>
              <w:rPr>
                <w:rFonts w:hint="eastAsia" w:ascii="宋体" w:hAnsi="宋体" w:eastAsia="宋体" w:cs="宋体"/>
                <w:b/>
                <w:bCs/>
                <w:i w:val="0"/>
                <w:iCs w:val="0"/>
                <w:color w:val="000000"/>
                <w:sz w:val="22"/>
                <w:szCs w:val="22"/>
                <w:u w:val="none"/>
              </w:rPr>
            </w:pPr>
          </w:p>
        </w:tc>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BBF309">
            <w:pPr>
              <w:jc w:val="center"/>
              <w:rPr>
                <w:rFonts w:hint="eastAsia" w:ascii="宋体" w:hAnsi="宋体" w:eastAsia="宋体" w:cs="宋体"/>
                <w:b/>
                <w:bCs/>
                <w:i w:val="0"/>
                <w:iCs w:val="0"/>
                <w:color w:val="000000"/>
                <w:sz w:val="22"/>
                <w:szCs w:val="22"/>
                <w:u w:val="none"/>
              </w:rPr>
            </w:pPr>
          </w:p>
        </w:tc>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B8D617">
            <w:pPr>
              <w:jc w:val="center"/>
              <w:rPr>
                <w:rFonts w:hint="eastAsia" w:ascii="宋体" w:hAnsi="宋体" w:eastAsia="宋体" w:cs="宋体"/>
                <w:b/>
                <w:bCs/>
                <w:i w:val="0"/>
                <w:iCs w:val="0"/>
                <w:color w:val="000000"/>
                <w:sz w:val="22"/>
                <w:szCs w:val="22"/>
                <w:u w:val="none"/>
              </w:rPr>
            </w:pPr>
          </w:p>
        </w:tc>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D45D3C">
            <w:pPr>
              <w:jc w:val="center"/>
              <w:rPr>
                <w:rFonts w:hint="eastAsia" w:ascii="宋体" w:hAnsi="宋体" w:eastAsia="宋体" w:cs="宋体"/>
                <w:b/>
                <w:bCs/>
                <w:i w:val="0"/>
                <w:iCs w:val="0"/>
                <w:color w:val="000000"/>
                <w:sz w:val="22"/>
                <w:szCs w:val="22"/>
                <w:u w:val="none"/>
              </w:rPr>
            </w:pPr>
          </w:p>
        </w:tc>
      </w:tr>
      <w:tr w14:paraId="37570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68" w:type="dxa"/>
            <w:vMerge w:val="continue"/>
            <w:tcBorders>
              <w:top w:val="nil"/>
              <w:left w:val="single" w:color="000000" w:sz="4" w:space="0"/>
              <w:bottom w:val="single" w:color="000000" w:sz="4" w:space="0"/>
              <w:right w:val="single" w:color="000000" w:sz="4" w:space="0"/>
            </w:tcBorders>
            <w:shd w:val="clear" w:color="auto" w:fill="auto"/>
            <w:noWrap/>
            <w:vAlign w:val="center"/>
          </w:tcPr>
          <w:p w14:paraId="757E5C6A">
            <w:pPr>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nil"/>
            </w:tcBorders>
            <w:shd w:val="clear" w:color="auto" w:fill="auto"/>
            <w:noWrap/>
            <w:vAlign w:val="center"/>
          </w:tcPr>
          <w:p w14:paraId="5C0A1F77">
            <w:pPr>
              <w:jc w:val="center"/>
              <w:rPr>
                <w:rFonts w:hint="eastAsia" w:ascii="宋体" w:hAnsi="宋体" w:eastAsia="宋体" w:cs="宋体"/>
                <w:b/>
                <w:bCs/>
                <w:i w:val="0"/>
                <w:iCs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2F3FC2">
            <w:pPr>
              <w:jc w:val="center"/>
              <w:rPr>
                <w:rFonts w:hint="eastAsia" w:ascii="宋体" w:hAnsi="宋体" w:eastAsia="宋体" w:cs="宋体"/>
                <w:b/>
                <w:bCs/>
                <w:i w:val="0"/>
                <w:iCs w:val="0"/>
                <w:color w:val="000000"/>
                <w:sz w:val="22"/>
                <w:szCs w:val="22"/>
                <w:u w:val="none"/>
              </w:rPr>
            </w:pP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B408F6">
            <w:pPr>
              <w:jc w:val="center"/>
              <w:rPr>
                <w:rFonts w:hint="eastAsia" w:ascii="宋体" w:hAnsi="宋体" w:eastAsia="宋体" w:cs="宋体"/>
                <w:b/>
                <w:bCs/>
                <w:i w:val="0"/>
                <w:iCs w:val="0"/>
                <w:color w:val="000000"/>
                <w:sz w:val="22"/>
                <w:szCs w:val="22"/>
                <w:u w:val="none"/>
              </w:rPr>
            </w:pPr>
          </w:p>
        </w:tc>
        <w:tc>
          <w:tcPr>
            <w:tcW w:w="11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1C131C">
            <w:pPr>
              <w:jc w:val="center"/>
              <w:rPr>
                <w:rFonts w:hint="eastAsia" w:ascii="宋体" w:hAnsi="宋体" w:eastAsia="宋体" w:cs="宋体"/>
                <w:b/>
                <w:bCs/>
                <w:i w:val="0"/>
                <w:iCs w:val="0"/>
                <w:color w:val="000000"/>
                <w:sz w:val="22"/>
                <w:szCs w:val="22"/>
                <w:u w:val="none"/>
              </w:rPr>
            </w:pPr>
          </w:p>
        </w:tc>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138918">
            <w:pPr>
              <w:jc w:val="center"/>
              <w:rPr>
                <w:rFonts w:hint="eastAsia" w:ascii="宋体" w:hAnsi="宋体" w:eastAsia="宋体" w:cs="宋体"/>
                <w:b/>
                <w:bCs/>
                <w:i w:val="0"/>
                <w:iCs w:val="0"/>
                <w:color w:val="000000"/>
                <w:sz w:val="22"/>
                <w:szCs w:val="22"/>
                <w:u w:val="none"/>
              </w:rPr>
            </w:pPr>
          </w:p>
        </w:tc>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74AFE0">
            <w:pPr>
              <w:jc w:val="center"/>
              <w:rPr>
                <w:rFonts w:hint="eastAsia" w:ascii="宋体" w:hAnsi="宋体" w:eastAsia="宋体" w:cs="宋体"/>
                <w:b/>
                <w:bCs/>
                <w:i w:val="0"/>
                <w:iCs w:val="0"/>
                <w:color w:val="000000"/>
                <w:sz w:val="22"/>
                <w:szCs w:val="22"/>
                <w:u w:val="none"/>
              </w:rPr>
            </w:pPr>
          </w:p>
        </w:tc>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7136F0">
            <w:pPr>
              <w:jc w:val="center"/>
              <w:rPr>
                <w:rFonts w:hint="eastAsia" w:ascii="宋体" w:hAnsi="宋体" w:eastAsia="宋体" w:cs="宋体"/>
                <w:b/>
                <w:bCs/>
                <w:i w:val="0"/>
                <w:iCs w:val="0"/>
                <w:color w:val="000000"/>
                <w:sz w:val="22"/>
                <w:szCs w:val="22"/>
                <w:u w:val="none"/>
              </w:rPr>
            </w:pPr>
          </w:p>
        </w:tc>
      </w:tr>
      <w:tr w14:paraId="2CFAD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68" w:type="dxa"/>
            <w:vMerge w:val="continue"/>
            <w:tcBorders>
              <w:top w:val="nil"/>
              <w:left w:val="single" w:color="000000" w:sz="4" w:space="0"/>
              <w:bottom w:val="single" w:color="000000" w:sz="4" w:space="0"/>
              <w:right w:val="single" w:color="000000" w:sz="4" w:space="0"/>
            </w:tcBorders>
            <w:shd w:val="clear" w:color="auto" w:fill="auto"/>
            <w:noWrap/>
            <w:vAlign w:val="center"/>
          </w:tcPr>
          <w:p w14:paraId="0E432B71">
            <w:pPr>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nil"/>
            </w:tcBorders>
            <w:shd w:val="clear" w:color="auto" w:fill="auto"/>
            <w:noWrap/>
            <w:vAlign w:val="center"/>
          </w:tcPr>
          <w:p w14:paraId="446263BD">
            <w:pPr>
              <w:jc w:val="center"/>
              <w:rPr>
                <w:rFonts w:hint="eastAsia" w:ascii="宋体" w:hAnsi="宋体" w:eastAsia="宋体" w:cs="宋体"/>
                <w:b/>
                <w:bCs/>
                <w:i w:val="0"/>
                <w:iCs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FAB860">
            <w:pPr>
              <w:jc w:val="center"/>
              <w:rPr>
                <w:rFonts w:hint="eastAsia" w:ascii="宋体" w:hAnsi="宋体" w:eastAsia="宋体" w:cs="宋体"/>
                <w:b/>
                <w:bCs/>
                <w:i w:val="0"/>
                <w:iCs w:val="0"/>
                <w:color w:val="000000"/>
                <w:sz w:val="22"/>
                <w:szCs w:val="22"/>
                <w:u w:val="none"/>
              </w:rPr>
            </w:pP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E507BB">
            <w:pPr>
              <w:jc w:val="center"/>
              <w:rPr>
                <w:rFonts w:hint="eastAsia" w:ascii="宋体" w:hAnsi="宋体" w:eastAsia="宋体" w:cs="宋体"/>
                <w:b/>
                <w:bCs/>
                <w:i w:val="0"/>
                <w:iCs w:val="0"/>
                <w:color w:val="000000"/>
                <w:sz w:val="22"/>
                <w:szCs w:val="22"/>
                <w:u w:val="none"/>
              </w:rPr>
            </w:pPr>
          </w:p>
        </w:tc>
        <w:tc>
          <w:tcPr>
            <w:tcW w:w="11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619527">
            <w:pPr>
              <w:jc w:val="center"/>
              <w:rPr>
                <w:rFonts w:hint="eastAsia" w:ascii="宋体" w:hAnsi="宋体" w:eastAsia="宋体" w:cs="宋体"/>
                <w:b/>
                <w:bCs/>
                <w:i w:val="0"/>
                <w:iCs w:val="0"/>
                <w:color w:val="000000"/>
                <w:sz w:val="22"/>
                <w:szCs w:val="22"/>
                <w:u w:val="none"/>
              </w:rPr>
            </w:pPr>
          </w:p>
        </w:tc>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7EC804">
            <w:pPr>
              <w:jc w:val="center"/>
              <w:rPr>
                <w:rFonts w:hint="eastAsia" w:ascii="宋体" w:hAnsi="宋体" w:eastAsia="宋体" w:cs="宋体"/>
                <w:b/>
                <w:bCs/>
                <w:i w:val="0"/>
                <w:iCs w:val="0"/>
                <w:color w:val="000000"/>
                <w:sz w:val="22"/>
                <w:szCs w:val="22"/>
                <w:u w:val="none"/>
              </w:rPr>
            </w:pPr>
          </w:p>
        </w:tc>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8B0B41">
            <w:pPr>
              <w:jc w:val="center"/>
              <w:rPr>
                <w:rFonts w:hint="eastAsia" w:ascii="宋体" w:hAnsi="宋体" w:eastAsia="宋体" w:cs="宋体"/>
                <w:b/>
                <w:bCs/>
                <w:i w:val="0"/>
                <w:iCs w:val="0"/>
                <w:color w:val="000000"/>
                <w:sz w:val="22"/>
                <w:szCs w:val="22"/>
                <w:u w:val="none"/>
              </w:rPr>
            </w:pPr>
          </w:p>
        </w:tc>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698CB0">
            <w:pPr>
              <w:jc w:val="center"/>
              <w:rPr>
                <w:rFonts w:hint="eastAsia" w:ascii="宋体" w:hAnsi="宋体" w:eastAsia="宋体" w:cs="宋体"/>
                <w:b/>
                <w:bCs/>
                <w:i w:val="0"/>
                <w:iCs w:val="0"/>
                <w:color w:val="000000"/>
                <w:sz w:val="22"/>
                <w:szCs w:val="22"/>
                <w:u w:val="none"/>
              </w:rPr>
            </w:pPr>
          </w:p>
        </w:tc>
      </w:tr>
      <w:tr w14:paraId="168B1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68" w:type="dxa"/>
            <w:vMerge w:val="continue"/>
            <w:tcBorders>
              <w:top w:val="nil"/>
              <w:left w:val="single" w:color="000000" w:sz="4" w:space="0"/>
              <w:bottom w:val="single" w:color="000000" w:sz="4" w:space="0"/>
              <w:right w:val="single" w:color="000000" w:sz="4" w:space="0"/>
            </w:tcBorders>
            <w:shd w:val="clear" w:color="auto" w:fill="auto"/>
            <w:noWrap/>
            <w:vAlign w:val="center"/>
          </w:tcPr>
          <w:p w14:paraId="40CF29B1">
            <w:pPr>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nil"/>
            </w:tcBorders>
            <w:shd w:val="clear" w:color="auto" w:fill="auto"/>
            <w:noWrap/>
            <w:vAlign w:val="center"/>
          </w:tcPr>
          <w:p w14:paraId="7591A0B6">
            <w:pPr>
              <w:jc w:val="center"/>
              <w:rPr>
                <w:rFonts w:hint="eastAsia" w:ascii="宋体" w:hAnsi="宋体" w:eastAsia="宋体" w:cs="宋体"/>
                <w:b/>
                <w:bCs/>
                <w:i w:val="0"/>
                <w:iCs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57F706">
            <w:pPr>
              <w:jc w:val="center"/>
              <w:rPr>
                <w:rFonts w:hint="eastAsia" w:ascii="宋体" w:hAnsi="宋体" w:eastAsia="宋体" w:cs="宋体"/>
                <w:b/>
                <w:bCs/>
                <w:i w:val="0"/>
                <w:iCs w:val="0"/>
                <w:color w:val="000000"/>
                <w:sz w:val="22"/>
                <w:szCs w:val="22"/>
                <w:u w:val="none"/>
              </w:rPr>
            </w:pP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DF8B15">
            <w:pPr>
              <w:jc w:val="center"/>
              <w:rPr>
                <w:rFonts w:hint="eastAsia" w:ascii="宋体" w:hAnsi="宋体" w:eastAsia="宋体" w:cs="宋体"/>
                <w:b/>
                <w:bCs/>
                <w:i w:val="0"/>
                <w:iCs w:val="0"/>
                <w:color w:val="000000"/>
                <w:sz w:val="22"/>
                <w:szCs w:val="22"/>
                <w:u w:val="none"/>
              </w:rPr>
            </w:pPr>
          </w:p>
        </w:tc>
        <w:tc>
          <w:tcPr>
            <w:tcW w:w="11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8F541E">
            <w:pPr>
              <w:jc w:val="center"/>
              <w:rPr>
                <w:rFonts w:hint="eastAsia" w:ascii="宋体" w:hAnsi="宋体" w:eastAsia="宋体" w:cs="宋体"/>
                <w:b/>
                <w:bCs/>
                <w:i w:val="0"/>
                <w:iCs w:val="0"/>
                <w:color w:val="000000"/>
                <w:sz w:val="22"/>
                <w:szCs w:val="22"/>
                <w:u w:val="none"/>
              </w:rPr>
            </w:pPr>
          </w:p>
        </w:tc>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BEF970">
            <w:pPr>
              <w:jc w:val="center"/>
              <w:rPr>
                <w:rFonts w:hint="eastAsia" w:ascii="宋体" w:hAnsi="宋体" w:eastAsia="宋体" w:cs="宋体"/>
                <w:b/>
                <w:bCs/>
                <w:i w:val="0"/>
                <w:iCs w:val="0"/>
                <w:color w:val="000000"/>
                <w:sz w:val="22"/>
                <w:szCs w:val="22"/>
                <w:u w:val="none"/>
              </w:rPr>
            </w:pPr>
          </w:p>
        </w:tc>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E506C4">
            <w:pPr>
              <w:jc w:val="center"/>
              <w:rPr>
                <w:rFonts w:hint="eastAsia" w:ascii="宋体" w:hAnsi="宋体" w:eastAsia="宋体" w:cs="宋体"/>
                <w:b/>
                <w:bCs/>
                <w:i w:val="0"/>
                <w:iCs w:val="0"/>
                <w:color w:val="000000"/>
                <w:sz w:val="22"/>
                <w:szCs w:val="22"/>
                <w:u w:val="none"/>
              </w:rPr>
            </w:pPr>
          </w:p>
        </w:tc>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2C637B">
            <w:pPr>
              <w:jc w:val="center"/>
              <w:rPr>
                <w:rFonts w:hint="eastAsia" w:ascii="宋体" w:hAnsi="宋体" w:eastAsia="宋体" w:cs="宋体"/>
                <w:b/>
                <w:bCs/>
                <w:i w:val="0"/>
                <w:iCs w:val="0"/>
                <w:color w:val="000000"/>
                <w:sz w:val="22"/>
                <w:szCs w:val="22"/>
                <w:u w:val="none"/>
              </w:rPr>
            </w:pPr>
          </w:p>
        </w:tc>
      </w:tr>
      <w:tr w14:paraId="5B38E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3BD0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00" w:type="dxa"/>
            <w:tcBorders>
              <w:top w:val="nil"/>
              <w:left w:val="nil"/>
              <w:bottom w:val="single" w:color="000000" w:sz="4" w:space="0"/>
              <w:right w:val="single" w:color="000000" w:sz="4" w:space="0"/>
            </w:tcBorders>
            <w:shd w:val="clear" w:color="auto" w:fill="auto"/>
            <w:noWrap/>
            <w:vAlign w:val="center"/>
          </w:tcPr>
          <w:p w14:paraId="4A8D778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25,644,738.06</w:t>
            </w:r>
          </w:p>
        </w:tc>
        <w:tc>
          <w:tcPr>
            <w:tcW w:w="1526" w:type="dxa"/>
            <w:tcBorders>
              <w:top w:val="nil"/>
              <w:left w:val="nil"/>
              <w:bottom w:val="single" w:color="000000" w:sz="4" w:space="0"/>
              <w:right w:val="single" w:color="000000" w:sz="4" w:space="0"/>
            </w:tcBorders>
            <w:shd w:val="clear" w:color="auto" w:fill="auto"/>
            <w:noWrap/>
            <w:vAlign w:val="center"/>
          </w:tcPr>
          <w:p w14:paraId="6EEFA56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15,685,517.78</w:t>
            </w:r>
          </w:p>
        </w:tc>
        <w:tc>
          <w:tcPr>
            <w:tcW w:w="1109" w:type="dxa"/>
            <w:tcBorders>
              <w:top w:val="nil"/>
              <w:left w:val="nil"/>
              <w:bottom w:val="single" w:color="000000" w:sz="4" w:space="0"/>
              <w:right w:val="single" w:color="000000" w:sz="4" w:space="0"/>
            </w:tcBorders>
            <w:shd w:val="clear" w:color="auto" w:fill="auto"/>
            <w:noWrap/>
            <w:vAlign w:val="center"/>
          </w:tcPr>
          <w:p w14:paraId="78F0764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9,959,220.28</w:t>
            </w:r>
          </w:p>
        </w:tc>
        <w:tc>
          <w:tcPr>
            <w:tcW w:w="731" w:type="dxa"/>
            <w:tcBorders>
              <w:top w:val="nil"/>
              <w:left w:val="nil"/>
              <w:bottom w:val="single" w:color="000000" w:sz="4" w:space="0"/>
              <w:right w:val="single" w:color="000000" w:sz="4" w:space="0"/>
            </w:tcBorders>
            <w:shd w:val="clear" w:color="auto" w:fill="auto"/>
            <w:noWrap/>
            <w:vAlign w:val="center"/>
          </w:tcPr>
          <w:p w14:paraId="293CAA5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684" w:type="dxa"/>
            <w:tcBorders>
              <w:top w:val="nil"/>
              <w:left w:val="nil"/>
              <w:bottom w:val="single" w:color="000000" w:sz="4" w:space="0"/>
              <w:right w:val="single" w:color="000000" w:sz="4" w:space="0"/>
            </w:tcBorders>
            <w:shd w:val="clear" w:color="auto" w:fill="auto"/>
            <w:noWrap/>
            <w:vAlign w:val="center"/>
          </w:tcPr>
          <w:p w14:paraId="64383B0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766" w:type="dxa"/>
            <w:tcBorders>
              <w:top w:val="nil"/>
              <w:left w:val="nil"/>
              <w:bottom w:val="single" w:color="000000" w:sz="4" w:space="0"/>
              <w:right w:val="single" w:color="000000" w:sz="4" w:space="0"/>
            </w:tcBorders>
            <w:shd w:val="clear" w:color="auto" w:fill="auto"/>
            <w:noWrap/>
            <w:vAlign w:val="center"/>
          </w:tcPr>
          <w:p w14:paraId="79A7DEA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14:paraId="60A44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68" w:type="dxa"/>
            <w:tcBorders>
              <w:top w:val="nil"/>
              <w:left w:val="single" w:color="000000" w:sz="4" w:space="0"/>
              <w:bottom w:val="single" w:color="000000" w:sz="4" w:space="0"/>
              <w:right w:val="single" w:color="000000" w:sz="4" w:space="0"/>
            </w:tcBorders>
            <w:shd w:val="clear" w:color="auto" w:fill="auto"/>
            <w:noWrap/>
            <w:vAlign w:val="center"/>
          </w:tcPr>
          <w:p w14:paraId="5E23ACE0">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201</w:t>
            </w:r>
          </w:p>
        </w:tc>
        <w:tc>
          <w:tcPr>
            <w:tcW w:w="1684" w:type="dxa"/>
            <w:tcBorders>
              <w:top w:val="nil"/>
              <w:left w:val="single" w:color="000000" w:sz="4" w:space="0"/>
              <w:bottom w:val="single" w:color="000000" w:sz="4" w:space="0"/>
              <w:right w:val="single" w:color="000000" w:sz="4" w:space="0"/>
            </w:tcBorders>
            <w:shd w:val="clear" w:color="auto" w:fill="auto"/>
            <w:noWrap/>
            <w:vAlign w:val="center"/>
          </w:tcPr>
          <w:p w14:paraId="10AC7B0F">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一般公共服务支出</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F1B6F">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39,015.60</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4CBFE">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48317">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39,015.60</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9EFD6">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E9CF0">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00167">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14:paraId="22AFB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68" w:type="dxa"/>
            <w:tcBorders>
              <w:top w:val="nil"/>
              <w:left w:val="single" w:color="000000" w:sz="4" w:space="0"/>
              <w:bottom w:val="single" w:color="000000" w:sz="4" w:space="0"/>
              <w:right w:val="single" w:color="000000" w:sz="4" w:space="0"/>
            </w:tcBorders>
            <w:shd w:val="clear" w:color="auto" w:fill="auto"/>
            <w:noWrap/>
            <w:vAlign w:val="center"/>
          </w:tcPr>
          <w:p w14:paraId="0239FB71">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20132</w:t>
            </w:r>
          </w:p>
        </w:tc>
        <w:tc>
          <w:tcPr>
            <w:tcW w:w="1684" w:type="dxa"/>
            <w:tcBorders>
              <w:top w:val="nil"/>
              <w:left w:val="single" w:color="000000" w:sz="4" w:space="0"/>
              <w:bottom w:val="single" w:color="000000" w:sz="4" w:space="0"/>
              <w:right w:val="single" w:color="000000" w:sz="4" w:space="0"/>
            </w:tcBorders>
            <w:shd w:val="clear" w:color="auto" w:fill="auto"/>
            <w:noWrap/>
            <w:vAlign w:val="center"/>
          </w:tcPr>
          <w:p w14:paraId="7EDA698A">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组织事务</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D755C">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39,015.60</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DE061">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C6A13">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39,015.60</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80859">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07FB6">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70859">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14:paraId="653DE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68" w:type="dxa"/>
            <w:tcBorders>
              <w:top w:val="nil"/>
              <w:left w:val="single" w:color="000000" w:sz="4" w:space="0"/>
              <w:bottom w:val="single" w:color="000000" w:sz="4" w:space="0"/>
              <w:right w:val="single" w:color="000000" w:sz="4" w:space="0"/>
            </w:tcBorders>
            <w:shd w:val="clear" w:color="auto" w:fill="auto"/>
            <w:noWrap/>
            <w:vAlign w:val="center"/>
          </w:tcPr>
          <w:p w14:paraId="293CD3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2013299</w:t>
            </w:r>
          </w:p>
        </w:tc>
        <w:tc>
          <w:tcPr>
            <w:tcW w:w="1684" w:type="dxa"/>
            <w:tcBorders>
              <w:top w:val="nil"/>
              <w:left w:val="nil"/>
              <w:bottom w:val="single" w:color="000000" w:sz="4" w:space="0"/>
              <w:right w:val="single" w:color="000000" w:sz="4" w:space="0"/>
            </w:tcBorders>
            <w:shd w:val="clear" w:color="auto" w:fill="auto"/>
            <w:noWrap/>
            <w:vAlign w:val="center"/>
          </w:tcPr>
          <w:p w14:paraId="1F0BAA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其他组织事务支出</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3C8D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39,015.60</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E775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7710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39,015.60</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F9C0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0874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9353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06611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68" w:type="dxa"/>
            <w:tcBorders>
              <w:top w:val="nil"/>
              <w:left w:val="single" w:color="000000" w:sz="4" w:space="0"/>
              <w:bottom w:val="single" w:color="000000" w:sz="4" w:space="0"/>
              <w:right w:val="single" w:color="000000" w:sz="4" w:space="0"/>
            </w:tcBorders>
            <w:shd w:val="clear" w:color="auto" w:fill="auto"/>
            <w:noWrap/>
            <w:vAlign w:val="center"/>
          </w:tcPr>
          <w:p w14:paraId="5070BEE2">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204</w:t>
            </w:r>
          </w:p>
        </w:tc>
        <w:tc>
          <w:tcPr>
            <w:tcW w:w="1684" w:type="dxa"/>
            <w:tcBorders>
              <w:top w:val="nil"/>
              <w:left w:val="single" w:color="000000" w:sz="4" w:space="0"/>
              <w:bottom w:val="single" w:color="000000" w:sz="4" w:space="0"/>
              <w:right w:val="single" w:color="000000" w:sz="4" w:space="0"/>
            </w:tcBorders>
            <w:shd w:val="clear" w:color="auto" w:fill="auto"/>
            <w:noWrap/>
            <w:vAlign w:val="center"/>
          </w:tcPr>
          <w:p w14:paraId="592283DF">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公共安全支出</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CB77A">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21,446,223.83</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B4E92">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11,876,798.88</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2F300">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9,569,424.95</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B815D">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F176A">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2DF5E">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14:paraId="723DB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68" w:type="dxa"/>
            <w:tcBorders>
              <w:top w:val="nil"/>
              <w:left w:val="single" w:color="000000" w:sz="4" w:space="0"/>
              <w:bottom w:val="single" w:color="000000" w:sz="4" w:space="0"/>
              <w:right w:val="single" w:color="000000" w:sz="4" w:space="0"/>
            </w:tcBorders>
            <w:shd w:val="clear" w:color="auto" w:fill="auto"/>
            <w:noWrap/>
            <w:vAlign w:val="center"/>
          </w:tcPr>
          <w:p w14:paraId="293EA05E">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20406</w:t>
            </w:r>
          </w:p>
        </w:tc>
        <w:tc>
          <w:tcPr>
            <w:tcW w:w="1684" w:type="dxa"/>
            <w:tcBorders>
              <w:top w:val="nil"/>
              <w:left w:val="single" w:color="000000" w:sz="4" w:space="0"/>
              <w:bottom w:val="single" w:color="000000" w:sz="4" w:space="0"/>
              <w:right w:val="single" w:color="000000" w:sz="4" w:space="0"/>
            </w:tcBorders>
            <w:shd w:val="clear" w:color="auto" w:fill="auto"/>
            <w:noWrap/>
            <w:vAlign w:val="center"/>
          </w:tcPr>
          <w:p w14:paraId="40D83CA5">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司法</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E79B5">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21,446,223.83</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BAA87">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11,876,798.88</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8FB7C">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9,569,424.95</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3ADC7">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348A7">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4610E">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14:paraId="110D0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68" w:type="dxa"/>
            <w:tcBorders>
              <w:top w:val="nil"/>
              <w:left w:val="single" w:color="000000" w:sz="4" w:space="0"/>
              <w:bottom w:val="single" w:color="000000" w:sz="4" w:space="0"/>
              <w:right w:val="single" w:color="000000" w:sz="4" w:space="0"/>
            </w:tcBorders>
            <w:shd w:val="clear" w:color="auto" w:fill="auto"/>
            <w:noWrap/>
            <w:vAlign w:val="center"/>
          </w:tcPr>
          <w:p w14:paraId="13AC25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2040601</w:t>
            </w:r>
          </w:p>
        </w:tc>
        <w:tc>
          <w:tcPr>
            <w:tcW w:w="1684" w:type="dxa"/>
            <w:tcBorders>
              <w:top w:val="nil"/>
              <w:left w:val="nil"/>
              <w:bottom w:val="single" w:color="000000" w:sz="4" w:space="0"/>
              <w:right w:val="single" w:color="000000" w:sz="4" w:space="0"/>
            </w:tcBorders>
            <w:shd w:val="clear" w:color="auto" w:fill="auto"/>
            <w:noWrap/>
            <w:vAlign w:val="center"/>
          </w:tcPr>
          <w:p w14:paraId="34BA11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62F3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8,035,528.87</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08EA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8,035,528.87</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9D36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3E86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58D0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E6D6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0B95A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68" w:type="dxa"/>
            <w:tcBorders>
              <w:top w:val="nil"/>
              <w:left w:val="single" w:color="000000" w:sz="4" w:space="0"/>
              <w:bottom w:val="single" w:color="000000" w:sz="4" w:space="0"/>
              <w:right w:val="single" w:color="000000" w:sz="4" w:space="0"/>
            </w:tcBorders>
            <w:shd w:val="clear" w:color="auto" w:fill="auto"/>
            <w:noWrap/>
            <w:vAlign w:val="center"/>
          </w:tcPr>
          <w:p w14:paraId="634593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2040602</w:t>
            </w:r>
          </w:p>
        </w:tc>
        <w:tc>
          <w:tcPr>
            <w:tcW w:w="1684" w:type="dxa"/>
            <w:tcBorders>
              <w:top w:val="nil"/>
              <w:left w:val="nil"/>
              <w:bottom w:val="single" w:color="000000" w:sz="4" w:space="0"/>
              <w:right w:val="single" w:color="000000" w:sz="4" w:space="0"/>
            </w:tcBorders>
            <w:shd w:val="clear" w:color="auto" w:fill="auto"/>
            <w:noWrap/>
            <w:vAlign w:val="center"/>
          </w:tcPr>
          <w:p w14:paraId="28FC1F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E6F0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1,601,223.85</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8F84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FA34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1,601,223.85</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CA48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22A4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A587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6D56F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68" w:type="dxa"/>
            <w:tcBorders>
              <w:top w:val="nil"/>
              <w:left w:val="single" w:color="000000" w:sz="4" w:space="0"/>
              <w:bottom w:val="single" w:color="000000" w:sz="4" w:space="0"/>
              <w:right w:val="single" w:color="000000" w:sz="4" w:space="0"/>
            </w:tcBorders>
            <w:shd w:val="clear" w:color="auto" w:fill="auto"/>
            <w:noWrap/>
            <w:vAlign w:val="center"/>
          </w:tcPr>
          <w:p w14:paraId="63FB5D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2040604</w:t>
            </w:r>
          </w:p>
        </w:tc>
        <w:tc>
          <w:tcPr>
            <w:tcW w:w="1684" w:type="dxa"/>
            <w:tcBorders>
              <w:top w:val="nil"/>
              <w:left w:val="nil"/>
              <w:bottom w:val="single" w:color="000000" w:sz="4" w:space="0"/>
              <w:right w:val="single" w:color="000000" w:sz="4" w:space="0"/>
            </w:tcBorders>
            <w:shd w:val="clear" w:color="auto" w:fill="auto"/>
            <w:noWrap/>
            <w:vAlign w:val="center"/>
          </w:tcPr>
          <w:p w14:paraId="58BEAD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基层司法业务</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DABC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936,295.10</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E22E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B9E9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936,295.10</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A276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16CF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4193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70D3A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68" w:type="dxa"/>
            <w:tcBorders>
              <w:top w:val="nil"/>
              <w:left w:val="single" w:color="000000" w:sz="4" w:space="0"/>
              <w:bottom w:val="single" w:color="000000" w:sz="4" w:space="0"/>
              <w:right w:val="single" w:color="000000" w:sz="4" w:space="0"/>
            </w:tcBorders>
            <w:shd w:val="clear" w:color="auto" w:fill="auto"/>
            <w:noWrap/>
            <w:vAlign w:val="center"/>
          </w:tcPr>
          <w:p w14:paraId="62081B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2040605</w:t>
            </w:r>
          </w:p>
        </w:tc>
        <w:tc>
          <w:tcPr>
            <w:tcW w:w="1684" w:type="dxa"/>
            <w:tcBorders>
              <w:top w:val="nil"/>
              <w:left w:val="nil"/>
              <w:bottom w:val="single" w:color="000000" w:sz="4" w:space="0"/>
              <w:right w:val="single" w:color="000000" w:sz="4" w:space="0"/>
            </w:tcBorders>
            <w:shd w:val="clear" w:color="auto" w:fill="auto"/>
            <w:noWrap/>
            <w:vAlign w:val="center"/>
          </w:tcPr>
          <w:p w14:paraId="018559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普法宣传</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69E2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82,709.00</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369D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8A87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82,709.00</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6E3C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F517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B54E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57784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68" w:type="dxa"/>
            <w:tcBorders>
              <w:top w:val="nil"/>
              <w:left w:val="single" w:color="000000" w:sz="4" w:space="0"/>
              <w:bottom w:val="single" w:color="000000" w:sz="4" w:space="0"/>
              <w:right w:val="single" w:color="000000" w:sz="4" w:space="0"/>
            </w:tcBorders>
            <w:shd w:val="clear" w:color="auto" w:fill="auto"/>
            <w:noWrap/>
            <w:vAlign w:val="center"/>
          </w:tcPr>
          <w:p w14:paraId="2D9867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2040606</w:t>
            </w:r>
          </w:p>
        </w:tc>
        <w:tc>
          <w:tcPr>
            <w:tcW w:w="1684" w:type="dxa"/>
            <w:tcBorders>
              <w:top w:val="nil"/>
              <w:left w:val="nil"/>
              <w:bottom w:val="single" w:color="000000" w:sz="4" w:space="0"/>
              <w:right w:val="single" w:color="000000" w:sz="4" w:space="0"/>
            </w:tcBorders>
            <w:shd w:val="clear" w:color="auto" w:fill="auto"/>
            <w:noWrap/>
            <w:vAlign w:val="center"/>
          </w:tcPr>
          <w:p w14:paraId="2BD39A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律师管理</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266B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5,711,938.06</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BD39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3,331,095.41</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3FD2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2,380,842.65</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A79B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FE31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5923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4A1CC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68" w:type="dxa"/>
            <w:tcBorders>
              <w:top w:val="nil"/>
              <w:left w:val="single" w:color="000000" w:sz="4" w:space="0"/>
              <w:bottom w:val="single" w:color="000000" w:sz="4" w:space="0"/>
              <w:right w:val="single" w:color="000000" w:sz="4" w:space="0"/>
            </w:tcBorders>
            <w:shd w:val="clear" w:color="auto" w:fill="auto"/>
            <w:noWrap/>
            <w:vAlign w:val="center"/>
          </w:tcPr>
          <w:p w14:paraId="69077E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2040607</w:t>
            </w:r>
          </w:p>
        </w:tc>
        <w:tc>
          <w:tcPr>
            <w:tcW w:w="1684" w:type="dxa"/>
            <w:tcBorders>
              <w:top w:val="nil"/>
              <w:left w:val="nil"/>
              <w:bottom w:val="single" w:color="000000" w:sz="4" w:space="0"/>
              <w:right w:val="single" w:color="000000" w:sz="4" w:space="0"/>
            </w:tcBorders>
            <w:shd w:val="clear" w:color="auto" w:fill="auto"/>
            <w:noWrap/>
            <w:vAlign w:val="center"/>
          </w:tcPr>
          <w:p w14:paraId="722F26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公共法律服务</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B867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1,672,415.10</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8883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1613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1,672,415.10</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09B9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7BD4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EF72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48E0A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68" w:type="dxa"/>
            <w:tcBorders>
              <w:top w:val="nil"/>
              <w:left w:val="single" w:color="000000" w:sz="4" w:space="0"/>
              <w:bottom w:val="single" w:color="000000" w:sz="4" w:space="0"/>
              <w:right w:val="single" w:color="000000" w:sz="4" w:space="0"/>
            </w:tcBorders>
            <w:shd w:val="clear" w:color="auto" w:fill="auto"/>
            <w:noWrap/>
            <w:vAlign w:val="center"/>
          </w:tcPr>
          <w:p w14:paraId="73B67E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2040608</w:t>
            </w:r>
          </w:p>
        </w:tc>
        <w:tc>
          <w:tcPr>
            <w:tcW w:w="1684" w:type="dxa"/>
            <w:tcBorders>
              <w:top w:val="nil"/>
              <w:left w:val="nil"/>
              <w:bottom w:val="single" w:color="000000" w:sz="4" w:space="0"/>
              <w:right w:val="single" w:color="000000" w:sz="4" w:space="0"/>
            </w:tcBorders>
            <w:shd w:val="clear" w:color="auto" w:fill="auto"/>
            <w:noWrap/>
            <w:vAlign w:val="center"/>
          </w:tcPr>
          <w:p w14:paraId="5E25F1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国家统一法律职业资格考试</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F736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257,523.44</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6183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3E8C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257,523.44</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0F78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9C01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E0B5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35CE7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68" w:type="dxa"/>
            <w:tcBorders>
              <w:top w:val="nil"/>
              <w:left w:val="single" w:color="000000" w:sz="4" w:space="0"/>
              <w:bottom w:val="single" w:color="000000" w:sz="4" w:space="0"/>
              <w:right w:val="single" w:color="000000" w:sz="4" w:space="0"/>
            </w:tcBorders>
            <w:shd w:val="clear" w:color="auto" w:fill="auto"/>
            <w:noWrap/>
            <w:vAlign w:val="center"/>
          </w:tcPr>
          <w:p w14:paraId="2BB258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2040610</w:t>
            </w:r>
          </w:p>
        </w:tc>
        <w:tc>
          <w:tcPr>
            <w:tcW w:w="1684" w:type="dxa"/>
            <w:tcBorders>
              <w:top w:val="nil"/>
              <w:left w:val="nil"/>
              <w:bottom w:val="single" w:color="000000" w:sz="4" w:space="0"/>
              <w:right w:val="single" w:color="000000" w:sz="4" w:space="0"/>
            </w:tcBorders>
            <w:shd w:val="clear" w:color="auto" w:fill="auto"/>
            <w:noWrap/>
            <w:vAlign w:val="center"/>
          </w:tcPr>
          <w:p w14:paraId="60ADF6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社区矫正</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24D7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1,256,133.25</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D055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06BA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1,256,133.25</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4229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22DA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97D0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6FA98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68" w:type="dxa"/>
            <w:tcBorders>
              <w:top w:val="nil"/>
              <w:left w:val="single" w:color="000000" w:sz="4" w:space="0"/>
              <w:bottom w:val="single" w:color="000000" w:sz="4" w:space="0"/>
              <w:right w:val="single" w:color="000000" w:sz="4" w:space="0"/>
            </w:tcBorders>
            <w:shd w:val="clear" w:color="auto" w:fill="auto"/>
            <w:noWrap/>
            <w:vAlign w:val="center"/>
          </w:tcPr>
          <w:p w14:paraId="531713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2040612</w:t>
            </w:r>
          </w:p>
        </w:tc>
        <w:tc>
          <w:tcPr>
            <w:tcW w:w="1684" w:type="dxa"/>
            <w:tcBorders>
              <w:top w:val="nil"/>
              <w:left w:val="nil"/>
              <w:bottom w:val="single" w:color="000000" w:sz="4" w:space="0"/>
              <w:right w:val="single" w:color="000000" w:sz="4" w:space="0"/>
            </w:tcBorders>
            <w:shd w:val="clear" w:color="auto" w:fill="auto"/>
            <w:noWrap/>
            <w:vAlign w:val="center"/>
          </w:tcPr>
          <w:p w14:paraId="017B1A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法治建设</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D37F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1,382,282.56</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BA99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A5D7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1,382,282.56</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3A85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06E1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8D28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59643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68" w:type="dxa"/>
            <w:tcBorders>
              <w:top w:val="nil"/>
              <w:left w:val="single" w:color="000000" w:sz="4" w:space="0"/>
              <w:bottom w:val="single" w:color="000000" w:sz="4" w:space="0"/>
              <w:right w:val="single" w:color="000000" w:sz="4" w:space="0"/>
            </w:tcBorders>
            <w:shd w:val="clear" w:color="auto" w:fill="auto"/>
            <w:noWrap/>
            <w:vAlign w:val="center"/>
          </w:tcPr>
          <w:p w14:paraId="6E4672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2040650</w:t>
            </w:r>
          </w:p>
        </w:tc>
        <w:tc>
          <w:tcPr>
            <w:tcW w:w="1684" w:type="dxa"/>
            <w:tcBorders>
              <w:top w:val="nil"/>
              <w:left w:val="nil"/>
              <w:bottom w:val="single" w:color="000000" w:sz="4" w:space="0"/>
              <w:right w:val="single" w:color="000000" w:sz="4" w:space="0"/>
            </w:tcBorders>
            <w:shd w:val="clear" w:color="auto" w:fill="auto"/>
            <w:noWrap/>
            <w:vAlign w:val="center"/>
          </w:tcPr>
          <w:p w14:paraId="6A1E59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事业运行</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4815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510,174.60</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BBB4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510,174.60</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1C74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451F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F39C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8EC2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073A7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68" w:type="dxa"/>
            <w:tcBorders>
              <w:top w:val="nil"/>
              <w:left w:val="single" w:color="000000" w:sz="4" w:space="0"/>
              <w:bottom w:val="single" w:color="000000" w:sz="4" w:space="0"/>
              <w:right w:val="single" w:color="000000" w:sz="4" w:space="0"/>
            </w:tcBorders>
            <w:shd w:val="clear" w:color="auto" w:fill="auto"/>
            <w:noWrap/>
            <w:vAlign w:val="center"/>
          </w:tcPr>
          <w:p w14:paraId="3B543A33">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208</w:t>
            </w:r>
          </w:p>
        </w:tc>
        <w:tc>
          <w:tcPr>
            <w:tcW w:w="1684" w:type="dxa"/>
            <w:tcBorders>
              <w:top w:val="nil"/>
              <w:left w:val="single" w:color="000000" w:sz="4" w:space="0"/>
              <w:bottom w:val="single" w:color="000000" w:sz="4" w:space="0"/>
              <w:right w:val="single" w:color="000000" w:sz="4" w:space="0"/>
            </w:tcBorders>
            <w:shd w:val="clear" w:color="auto" w:fill="auto"/>
            <w:noWrap/>
            <w:vAlign w:val="center"/>
          </w:tcPr>
          <w:p w14:paraId="13CA7521">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社会保障和就业支出</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FA028">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2,281,666.29</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1363B">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2,281,666.29</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213EF">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40090">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02DF8">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6F1CC">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14:paraId="4A05C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68" w:type="dxa"/>
            <w:tcBorders>
              <w:top w:val="nil"/>
              <w:left w:val="single" w:color="000000" w:sz="4" w:space="0"/>
              <w:bottom w:val="single" w:color="000000" w:sz="4" w:space="0"/>
              <w:right w:val="single" w:color="000000" w:sz="4" w:space="0"/>
            </w:tcBorders>
            <w:shd w:val="clear" w:color="auto" w:fill="auto"/>
            <w:noWrap/>
            <w:vAlign w:val="center"/>
          </w:tcPr>
          <w:p w14:paraId="225EC627">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20805</w:t>
            </w:r>
          </w:p>
        </w:tc>
        <w:tc>
          <w:tcPr>
            <w:tcW w:w="1684" w:type="dxa"/>
            <w:tcBorders>
              <w:top w:val="nil"/>
              <w:left w:val="single" w:color="000000" w:sz="4" w:space="0"/>
              <w:bottom w:val="single" w:color="000000" w:sz="4" w:space="0"/>
              <w:right w:val="single" w:color="000000" w:sz="4" w:space="0"/>
            </w:tcBorders>
            <w:shd w:val="clear" w:color="auto" w:fill="auto"/>
            <w:noWrap/>
            <w:vAlign w:val="center"/>
          </w:tcPr>
          <w:p w14:paraId="3166C6C8">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行政事业单位养老支出</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66E4F">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2,281,666.29</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843B5">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2,281,666.29</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18D95">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B6BFC">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A7180">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2EC7B">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14:paraId="2D8FB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68" w:type="dxa"/>
            <w:tcBorders>
              <w:top w:val="nil"/>
              <w:left w:val="single" w:color="000000" w:sz="4" w:space="0"/>
              <w:bottom w:val="single" w:color="000000" w:sz="4" w:space="0"/>
              <w:right w:val="single" w:color="000000" w:sz="4" w:space="0"/>
            </w:tcBorders>
            <w:shd w:val="clear" w:color="auto" w:fill="auto"/>
            <w:noWrap/>
            <w:vAlign w:val="center"/>
          </w:tcPr>
          <w:p w14:paraId="6B5785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1684" w:type="dxa"/>
            <w:tcBorders>
              <w:top w:val="nil"/>
              <w:left w:val="nil"/>
              <w:bottom w:val="single" w:color="000000" w:sz="4" w:space="0"/>
              <w:right w:val="single" w:color="000000" w:sz="4" w:space="0"/>
            </w:tcBorders>
            <w:shd w:val="clear" w:color="auto" w:fill="auto"/>
            <w:noWrap/>
            <w:vAlign w:val="center"/>
          </w:tcPr>
          <w:p w14:paraId="45CD3B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D99E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919,122.13</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390F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919,122.13</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9330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CA1F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39C7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F033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4108D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68" w:type="dxa"/>
            <w:tcBorders>
              <w:top w:val="nil"/>
              <w:left w:val="single" w:color="000000" w:sz="4" w:space="0"/>
              <w:bottom w:val="single" w:color="000000" w:sz="4" w:space="0"/>
              <w:right w:val="single" w:color="000000" w:sz="4" w:space="0"/>
            </w:tcBorders>
            <w:shd w:val="clear" w:color="auto" w:fill="auto"/>
            <w:noWrap/>
            <w:vAlign w:val="center"/>
          </w:tcPr>
          <w:p w14:paraId="0EDF37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2080506</w:t>
            </w:r>
          </w:p>
        </w:tc>
        <w:tc>
          <w:tcPr>
            <w:tcW w:w="1684" w:type="dxa"/>
            <w:tcBorders>
              <w:top w:val="nil"/>
              <w:left w:val="nil"/>
              <w:bottom w:val="single" w:color="000000" w:sz="4" w:space="0"/>
              <w:right w:val="single" w:color="000000" w:sz="4" w:space="0"/>
            </w:tcBorders>
            <w:shd w:val="clear" w:color="auto" w:fill="auto"/>
            <w:noWrap/>
            <w:vAlign w:val="center"/>
          </w:tcPr>
          <w:p w14:paraId="68B89B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机关事业单位职业年金缴费支出</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D4BB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460,016.08</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55AC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460,016.08</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3E90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A953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8291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DA94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53A60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68" w:type="dxa"/>
            <w:tcBorders>
              <w:top w:val="nil"/>
              <w:left w:val="single" w:color="000000" w:sz="4" w:space="0"/>
              <w:bottom w:val="single" w:color="000000" w:sz="4" w:space="0"/>
              <w:right w:val="single" w:color="000000" w:sz="4" w:space="0"/>
            </w:tcBorders>
            <w:shd w:val="clear" w:color="auto" w:fill="auto"/>
            <w:noWrap/>
            <w:vAlign w:val="center"/>
          </w:tcPr>
          <w:p w14:paraId="0432EC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2080599</w:t>
            </w:r>
          </w:p>
        </w:tc>
        <w:tc>
          <w:tcPr>
            <w:tcW w:w="1684" w:type="dxa"/>
            <w:tcBorders>
              <w:top w:val="nil"/>
              <w:left w:val="nil"/>
              <w:bottom w:val="single" w:color="000000" w:sz="4" w:space="0"/>
              <w:right w:val="single" w:color="000000" w:sz="4" w:space="0"/>
            </w:tcBorders>
            <w:shd w:val="clear" w:color="auto" w:fill="auto"/>
            <w:noWrap/>
            <w:vAlign w:val="center"/>
          </w:tcPr>
          <w:p w14:paraId="4971DE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其他行政事业单位养老支出</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28B0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902,528.08</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1216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902,528.08</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6B5D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4C88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E8A2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F1F1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320BF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68" w:type="dxa"/>
            <w:tcBorders>
              <w:top w:val="nil"/>
              <w:left w:val="single" w:color="000000" w:sz="4" w:space="0"/>
              <w:bottom w:val="single" w:color="000000" w:sz="4" w:space="0"/>
              <w:right w:val="single" w:color="000000" w:sz="4" w:space="0"/>
            </w:tcBorders>
            <w:shd w:val="clear" w:color="auto" w:fill="auto"/>
            <w:noWrap/>
            <w:vAlign w:val="center"/>
          </w:tcPr>
          <w:p w14:paraId="1B66FB40">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210</w:t>
            </w:r>
          </w:p>
        </w:tc>
        <w:tc>
          <w:tcPr>
            <w:tcW w:w="1684" w:type="dxa"/>
            <w:tcBorders>
              <w:top w:val="nil"/>
              <w:left w:val="single" w:color="000000" w:sz="4" w:space="0"/>
              <w:bottom w:val="single" w:color="000000" w:sz="4" w:space="0"/>
              <w:right w:val="single" w:color="000000" w:sz="4" w:space="0"/>
            </w:tcBorders>
            <w:shd w:val="clear" w:color="auto" w:fill="auto"/>
            <w:noWrap/>
            <w:vAlign w:val="center"/>
          </w:tcPr>
          <w:p w14:paraId="2A1EB838">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卫生健康支出</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15EBF">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634,381.14</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44F50">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634,381.14</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5AB83">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E3058">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B5CE8">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424B3">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14:paraId="05671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68" w:type="dxa"/>
            <w:tcBorders>
              <w:top w:val="nil"/>
              <w:left w:val="single" w:color="000000" w:sz="4" w:space="0"/>
              <w:bottom w:val="single" w:color="000000" w:sz="4" w:space="0"/>
              <w:right w:val="single" w:color="000000" w:sz="4" w:space="0"/>
            </w:tcBorders>
            <w:shd w:val="clear" w:color="auto" w:fill="auto"/>
            <w:noWrap/>
            <w:vAlign w:val="center"/>
          </w:tcPr>
          <w:p w14:paraId="6BE6F100">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21011</w:t>
            </w:r>
          </w:p>
        </w:tc>
        <w:tc>
          <w:tcPr>
            <w:tcW w:w="1684" w:type="dxa"/>
            <w:tcBorders>
              <w:top w:val="nil"/>
              <w:left w:val="single" w:color="000000" w:sz="4" w:space="0"/>
              <w:bottom w:val="single" w:color="000000" w:sz="4" w:space="0"/>
              <w:right w:val="single" w:color="000000" w:sz="4" w:space="0"/>
            </w:tcBorders>
            <w:shd w:val="clear" w:color="auto" w:fill="auto"/>
            <w:noWrap/>
            <w:vAlign w:val="center"/>
          </w:tcPr>
          <w:p w14:paraId="43836EBB">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行政事业单位医疗</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2FA65">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634,381.14</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FD9FB">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634,381.14</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2A03A">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7EE7F">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378E4">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17380">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14:paraId="051AF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68" w:type="dxa"/>
            <w:tcBorders>
              <w:top w:val="nil"/>
              <w:left w:val="single" w:color="000000" w:sz="4" w:space="0"/>
              <w:bottom w:val="single" w:color="000000" w:sz="4" w:space="0"/>
              <w:right w:val="single" w:color="000000" w:sz="4" w:space="0"/>
            </w:tcBorders>
            <w:shd w:val="clear" w:color="auto" w:fill="auto"/>
            <w:noWrap/>
            <w:vAlign w:val="center"/>
          </w:tcPr>
          <w:p w14:paraId="6DA998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1684" w:type="dxa"/>
            <w:tcBorders>
              <w:top w:val="nil"/>
              <w:left w:val="nil"/>
              <w:bottom w:val="single" w:color="000000" w:sz="4" w:space="0"/>
              <w:right w:val="single" w:color="000000" w:sz="4" w:space="0"/>
            </w:tcBorders>
            <w:shd w:val="clear" w:color="auto" w:fill="auto"/>
            <w:noWrap/>
            <w:vAlign w:val="center"/>
          </w:tcPr>
          <w:p w14:paraId="33C0A5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行政单位医疗</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5FC4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431,013.66</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B9AF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431,013.66</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3180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090E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8DAA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79B0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516FD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68" w:type="dxa"/>
            <w:tcBorders>
              <w:top w:val="nil"/>
              <w:left w:val="single" w:color="000000" w:sz="4" w:space="0"/>
              <w:bottom w:val="single" w:color="000000" w:sz="4" w:space="0"/>
              <w:right w:val="single" w:color="000000" w:sz="4" w:space="0"/>
            </w:tcBorders>
            <w:shd w:val="clear" w:color="auto" w:fill="auto"/>
            <w:noWrap/>
            <w:vAlign w:val="center"/>
          </w:tcPr>
          <w:p w14:paraId="21EB86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1684" w:type="dxa"/>
            <w:tcBorders>
              <w:top w:val="nil"/>
              <w:left w:val="nil"/>
              <w:bottom w:val="single" w:color="000000" w:sz="4" w:space="0"/>
              <w:right w:val="single" w:color="000000" w:sz="4" w:space="0"/>
            </w:tcBorders>
            <w:shd w:val="clear" w:color="auto" w:fill="auto"/>
            <w:noWrap/>
            <w:vAlign w:val="center"/>
          </w:tcPr>
          <w:p w14:paraId="0AD033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事业单位医疗</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27D9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23,266.98</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BEF1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23,266.98</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84E1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88CD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6318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69A7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491E3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68" w:type="dxa"/>
            <w:tcBorders>
              <w:top w:val="nil"/>
              <w:left w:val="single" w:color="000000" w:sz="4" w:space="0"/>
              <w:bottom w:val="single" w:color="000000" w:sz="4" w:space="0"/>
              <w:right w:val="single" w:color="000000" w:sz="4" w:space="0"/>
            </w:tcBorders>
            <w:shd w:val="clear" w:color="auto" w:fill="auto"/>
            <w:noWrap/>
            <w:vAlign w:val="center"/>
          </w:tcPr>
          <w:p w14:paraId="11C67B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2101103</w:t>
            </w:r>
          </w:p>
        </w:tc>
        <w:tc>
          <w:tcPr>
            <w:tcW w:w="1684" w:type="dxa"/>
            <w:tcBorders>
              <w:top w:val="nil"/>
              <w:left w:val="nil"/>
              <w:bottom w:val="single" w:color="000000" w:sz="4" w:space="0"/>
              <w:right w:val="single" w:color="000000" w:sz="4" w:space="0"/>
            </w:tcBorders>
            <w:shd w:val="clear" w:color="auto" w:fill="auto"/>
            <w:noWrap/>
            <w:vAlign w:val="center"/>
          </w:tcPr>
          <w:p w14:paraId="41B93A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公务员医疗补助</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F6FD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102,400.00</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1D21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102,400.00</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584B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4DF7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D30C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D783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26783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68" w:type="dxa"/>
            <w:tcBorders>
              <w:top w:val="nil"/>
              <w:left w:val="single" w:color="000000" w:sz="4" w:space="0"/>
              <w:bottom w:val="single" w:color="000000" w:sz="4" w:space="0"/>
              <w:right w:val="single" w:color="000000" w:sz="4" w:space="0"/>
            </w:tcBorders>
            <w:shd w:val="clear" w:color="auto" w:fill="auto"/>
            <w:noWrap/>
            <w:vAlign w:val="center"/>
          </w:tcPr>
          <w:p w14:paraId="0CDA1E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2101199</w:t>
            </w:r>
          </w:p>
        </w:tc>
        <w:tc>
          <w:tcPr>
            <w:tcW w:w="1684" w:type="dxa"/>
            <w:tcBorders>
              <w:top w:val="nil"/>
              <w:left w:val="nil"/>
              <w:bottom w:val="single" w:color="000000" w:sz="4" w:space="0"/>
              <w:right w:val="single" w:color="000000" w:sz="4" w:space="0"/>
            </w:tcBorders>
            <w:shd w:val="clear" w:color="auto" w:fill="auto"/>
            <w:noWrap/>
            <w:vAlign w:val="center"/>
          </w:tcPr>
          <w:p w14:paraId="2C8C86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其他行政事业单位医疗支出</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355E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77,700.50</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06AD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77,700.50</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8536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D7AB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FE2A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67FE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10A2E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68" w:type="dxa"/>
            <w:tcBorders>
              <w:top w:val="nil"/>
              <w:left w:val="single" w:color="000000" w:sz="4" w:space="0"/>
              <w:bottom w:val="single" w:color="000000" w:sz="4" w:space="0"/>
              <w:right w:val="single" w:color="000000" w:sz="4" w:space="0"/>
            </w:tcBorders>
            <w:shd w:val="clear" w:color="auto" w:fill="auto"/>
            <w:noWrap/>
            <w:vAlign w:val="center"/>
          </w:tcPr>
          <w:p w14:paraId="0F661C2F">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215</w:t>
            </w:r>
          </w:p>
        </w:tc>
        <w:tc>
          <w:tcPr>
            <w:tcW w:w="1684" w:type="dxa"/>
            <w:tcBorders>
              <w:top w:val="nil"/>
              <w:left w:val="single" w:color="000000" w:sz="4" w:space="0"/>
              <w:bottom w:val="single" w:color="000000" w:sz="4" w:space="0"/>
              <w:right w:val="single" w:color="000000" w:sz="4" w:space="0"/>
            </w:tcBorders>
            <w:shd w:val="clear" w:color="auto" w:fill="auto"/>
            <w:noWrap/>
            <w:vAlign w:val="center"/>
          </w:tcPr>
          <w:p w14:paraId="44860F8F">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资源勘探工业信息等支出</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B7359">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350,779.73</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D8A10">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96C09">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350,779.73</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D267B">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563AE">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856E7">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14:paraId="3CD65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68" w:type="dxa"/>
            <w:tcBorders>
              <w:top w:val="nil"/>
              <w:left w:val="single" w:color="000000" w:sz="4" w:space="0"/>
              <w:bottom w:val="single" w:color="000000" w:sz="4" w:space="0"/>
              <w:right w:val="single" w:color="000000" w:sz="4" w:space="0"/>
            </w:tcBorders>
            <w:shd w:val="clear" w:color="auto" w:fill="auto"/>
            <w:noWrap/>
            <w:vAlign w:val="center"/>
          </w:tcPr>
          <w:p w14:paraId="637D1629">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21507</w:t>
            </w:r>
          </w:p>
        </w:tc>
        <w:tc>
          <w:tcPr>
            <w:tcW w:w="1684" w:type="dxa"/>
            <w:tcBorders>
              <w:top w:val="nil"/>
              <w:left w:val="single" w:color="000000" w:sz="4" w:space="0"/>
              <w:bottom w:val="single" w:color="000000" w:sz="4" w:space="0"/>
              <w:right w:val="single" w:color="000000" w:sz="4" w:space="0"/>
            </w:tcBorders>
            <w:shd w:val="clear" w:color="auto" w:fill="auto"/>
            <w:noWrap/>
            <w:vAlign w:val="center"/>
          </w:tcPr>
          <w:p w14:paraId="442C0626">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国有资产监管</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B28A0">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350,779.73</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949B2">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78FB4">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350,779.73</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FE269">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C37F3">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9E8FD">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14:paraId="4EBF4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68" w:type="dxa"/>
            <w:tcBorders>
              <w:top w:val="nil"/>
              <w:left w:val="single" w:color="000000" w:sz="4" w:space="0"/>
              <w:bottom w:val="single" w:color="000000" w:sz="4" w:space="0"/>
              <w:right w:val="single" w:color="000000" w:sz="4" w:space="0"/>
            </w:tcBorders>
            <w:shd w:val="clear" w:color="auto" w:fill="auto"/>
            <w:noWrap/>
            <w:vAlign w:val="center"/>
          </w:tcPr>
          <w:p w14:paraId="2B4EC7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2150702</w:t>
            </w:r>
          </w:p>
        </w:tc>
        <w:tc>
          <w:tcPr>
            <w:tcW w:w="1684" w:type="dxa"/>
            <w:tcBorders>
              <w:top w:val="nil"/>
              <w:left w:val="nil"/>
              <w:bottom w:val="single" w:color="000000" w:sz="4" w:space="0"/>
              <w:right w:val="single" w:color="000000" w:sz="4" w:space="0"/>
            </w:tcBorders>
            <w:shd w:val="clear" w:color="auto" w:fill="auto"/>
            <w:noWrap/>
            <w:vAlign w:val="center"/>
          </w:tcPr>
          <w:p w14:paraId="39BC22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8F5F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350,779.73</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9A23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990E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350,779.73</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FED8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A1E9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4D4C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40BA6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68" w:type="dxa"/>
            <w:tcBorders>
              <w:top w:val="nil"/>
              <w:left w:val="single" w:color="000000" w:sz="4" w:space="0"/>
              <w:bottom w:val="single" w:color="000000" w:sz="4" w:space="0"/>
              <w:right w:val="single" w:color="000000" w:sz="4" w:space="0"/>
            </w:tcBorders>
            <w:shd w:val="clear" w:color="auto" w:fill="auto"/>
            <w:noWrap/>
            <w:vAlign w:val="center"/>
          </w:tcPr>
          <w:p w14:paraId="50AE51AE">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221</w:t>
            </w:r>
          </w:p>
        </w:tc>
        <w:tc>
          <w:tcPr>
            <w:tcW w:w="1684" w:type="dxa"/>
            <w:tcBorders>
              <w:top w:val="nil"/>
              <w:left w:val="single" w:color="000000" w:sz="4" w:space="0"/>
              <w:bottom w:val="single" w:color="000000" w:sz="4" w:space="0"/>
              <w:right w:val="single" w:color="000000" w:sz="4" w:space="0"/>
            </w:tcBorders>
            <w:shd w:val="clear" w:color="auto" w:fill="auto"/>
            <w:noWrap/>
            <w:vAlign w:val="center"/>
          </w:tcPr>
          <w:p w14:paraId="1B75156B">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住房保障支出</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8A62D">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892,671.47</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B5D0A">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892,671.47</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CFE0D">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8F485">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90319">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4F1A7">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14:paraId="4AD9F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68" w:type="dxa"/>
            <w:tcBorders>
              <w:top w:val="nil"/>
              <w:left w:val="single" w:color="000000" w:sz="4" w:space="0"/>
              <w:bottom w:val="single" w:color="000000" w:sz="4" w:space="0"/>
              <w:right w:val="single" w:color="000000" w:sz="4" w:space="0"/>
            </w:tcBorders>
            <w:shd w:val="clear" w:color="auto" w:fill="auto"/>
            <w:noWrap/>
            <w:vAlign w:val="center"/>
          </w:tcPr>
          <w:p w14:paraId="3862BA2F">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22102</w:t>
            </w:r>
          </w:p>
        </w:tc>
        <w:tc>
          <w:tcPr>
            <w:tcW w:w="1684" w:type="dxa"/>
            <w:tcBorders>
              <w:top w:val="nil"/>
              <w:left w:val="single" w:color="000000" w:sz="4" w:space="0"/>
              <w:bottom w:val="single" w:color="000000" w:sz="4" w:space="0"/>
              <w:right w:val="single" w:color="000000" w:sz="4" w:space="0"/>
            </w:tcBorders>
            <w:shd w:val="clear" w:color="auto" w:fill="auto"/>
            <w:noWrap/>
            <w:vAlign w:val="center"/>
          </w:tcPr>
          <w:p w14:paraId="0D29F63B">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住房改革支出</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DFB73">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892,671.47</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EEED4">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892,671.47</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83112">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6202F">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5767D">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929C4">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14:paraId="6F197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68" w:type="dxa"/>
            <w:tcBorders>
              <w:top w:val="nil"/>
              <w:left w:val="single" w:color="000000" w:sz="4" w:space="0"/>
              <w:bottom w:val="single" w:color="000000" w:sz="4" w:space="0"/>
              <w:right w:val="single" w:color="000000" w:sz="4" w:space="0"/>
            </w:tcBorders>
            <w:shd w:val="clear" w:color="auto" w:fill="auto"/>
            <w:noWrap/>
            <w:vAlign w:val="center"/>
          </w:tcPr>
          <w:p w14:paraId="24764C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1684" w:type="dxa"/>
            <w:tcBorders>
              <w:top w:val="nil"/>
              <w:left w:val="nil"/>
              <w:bottom w:val="single" w:color="000000" w:sz="4" w:space="0"/>
              <w:right w:val="single" w:color="000000" w:sz="4" w:space="0"/>
            </w:tcBorders>
            <w:shd w:val="clear" w:color="auto" w:fill="auto"/>
            <w:noWrap/>
            <w:vAlign w:val="center"/>
          </w:tcPr>
          <w:p w14:paraId="56DA88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543F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809,495.47</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7641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809,495.47</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CD86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B994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D08F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870B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2DE86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68" w:type="dxa"/>
            <w:tcBorders>
              <w:top w:val="nil"/>
              <w:left w:val="single" w:color="000000" w:sz="4" w:space="0"/>
              <w:bottom w:val="single" w:color="000000" w:sz="4" w:space="0"/>
              <w:right w:val="single" w:color="000000" w:sz="4" w:space="0"/>
            </w:tcBorders>
            <w:shd w:val="clear" w:color="auto" w:fill="auto"/>
            <w:noWrap/>
            <w:vAlign w:val="center"/>
          </w:tcPr>
          <w:p w14:paraId="4C44D7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2210203</w:t>
            </w:r>
          </w:p>
        </w:tc>
        <w:tc>
          <w:tcPr>
            <w:tcW w:w="1684" w:type="dxa"/>
            <w:tcBorders>
              <w:top w:val="nil"/>
              <w:left w:val="nil"/>
              <w:bottom w:val="single" w:color="000000" w:sz="4" w:space="0"/>
              <w:right w:val="single" w:color="000000" w:sz="4" w:space="0"/>
            </w:tcBorders>
            <w:shd w:val="clear" w:color="auto" w:fill="auto"/>
            <w:noWrap/>
            <w:vAlign w:val="center"/>
          </w:tcPr>
          <w:p w14:paraId="551242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购房补贴</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E51A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83,176.00</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677B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83,176.00</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B7C0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6216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2477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76AA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24382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9068" w:type="dxa"/>
            <w:gridSpan w:val="8"/>
            <w:tcBorders>
              <w:top w:val="nil"/>
              <w:left w:val="nil"/>
              <w:bottom w:val="nil"/>
              <w:right w:val="nil"/>
            </w:tcBorders>
            <w:shd w:val="clear" w:color="auto" w:fill="auto"/>
            <w:vAlign w:val="center"/>
          </w:tcPr>
          <w:p w14:paraId="6BD6F9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备注：1.本表反映部门本年度各项支出情况。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2.本套报表金额单位转换时可能存在尾数误差。</w:t>
            </w:r>
          </w:p>
        </w:tc>
      </w:tr>
    </w:tbl>
    <w:p w14:paraId="47050211">
      <w:pPr>
        <w:adjustRightInd w:val="0"/>
        <w:snapToGrid w:val="0"/>
        <w:spacing w:line="600" w:lineRule="exact"/>
        <w:rPr>
          <w:rFonts w:hint="default"/>
          <w:szCs w:val="32"/>
          <w:lang w:val="en-US" w:eastAsia="zh-CN"/>
        </w:rPr>
      </w:pPr>
    </w:p>
    <w:p w14:paraId="657894EE">
      <w:pPr>
        <w:adjustRightInd w:val="0"/>
        <w:snapToGrid w:val="0"/>
        <w:spacing w:line="600" w:lineRule="exact"/>
        <w:rPr>
          <w:rFonts w:hint="eastAsia"/>
          <w:szCs w:val="32"/>
          <w:lang w:val="en-US" w:eastAsia="zh-CN"/>
        </w:rPr>
      </w:pPr>
      <w:r>
        <w:rPr>
          <w:rFonts w:hint="eastAsia"/>
          <w:szCs w:val="32"/>
          <w:lang w:val="en-US" w:eastAsia="zh-CN"/>
        </w:rPr>
        <w:t>附件4</w:t>
      </w:r>
    </w:p>
    <w:tbl>
      <w:tblPr>
        <w:tblStyle w:val="3"/>
        <w:tblW w:w="92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85"/>
        <w:gridCol w:w="1417"/>
        <w:gridCol w:w="1950"/>
        <w:gridCol w:w="1473"/>
        <w:gridCol w:w="1293"/>
        <w:gridCol w:w="817"/>
        <w:gridCol w:w="800"/>
      </w:tblGrid>
      <w:tr w14:paraId="28679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72" w:hRule="atLeast"/>
        </w:trPr>
        <w:tc>
          <w:tcPr>
            <w:tcW w:w="9235" w:type="dxa"/>
            <w:gridSpan w:val="7"/>
            <w:tcBorders>
              <w:top w:val="nil"/>
              <w:left w:val="nil"/>
              <w:bottom w:val="nil"/>
              <w:right w:val="nil"/>
            </w:tcBorders>
            <w:shd w:val="clear" w:color="auto" w:fill="auto"/>
            <w:noWrap/>
            <w:vAlign w:val="bottom"/>
          </w:tcPr>
          <w:p w14:paraId="5BFF1434">
            <w:pPr>
              <w:keepNext w:val="0"/>
              <w:keepLines w:val="0"/>
              <w:widowControl/>
              <w:suppressLineNumbers w:val="0"/>
              <w:jc w:val="center"/>
              <w:textAlignment w:val="bottom"/>
              <w:rPr>
                <w:rFonts w:hint="eastAsia" w:ascii="宋体" w:hAnsi="宋体" w:eastAsia="宋体" w:cs="宋体"/>
                <w:b/>
                <w:bCs/>
                <w:i w:val="0"/>
                <w:iCs w:val="0"/>
                <w:color w:val="000000"/>
                <w:kern w:val="0"/>
                <w:sz w:val="44"/>
                <w:szCs w:val="44"/>
                <w:u w:val="none"/>
                <w:lang w:val="en-US" w:eastAsia="zh-CN" w:bidi="ar"/>
              </w:rPr>
            </w:pPr>
            <w:r>
              <w:rPr>
                <w:rFonts w:hint="eastAsia" w:ascii="宋体" w:hAnsi="宋体" w:eastAsia="宋体" w:cs="宋体"/>
                <w:b/>
                <w:bCs/>
                <w:i w:val="0"/>
                <w:iCs w:val="0"/>
                <w:color w:val="000000"/>
                <w:kern w:val="0"/>
                <w:sz w:val="44"/>
                <w:szCs w:val="44"/>
                <w:u w:val="none"/>
                <w:lang w:val="en-US" w:eastAsia="zh-CN" w:bidi="ar"/>
              </w:rPr>
              <w:t>财政拨款收入支出决算总表</w:t>
            </w:r>
          </w:p>
          <w:p w14:paraId="29D2D8C7">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公开04表</w:t>
            </w:r>
          </w:p>
          <w:p w14:paraId="0C94D716">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部门：重庆市九龙坡区司法局</w:t>
            </w:r>
          </w:p>
          <w:p w14:paraId="5409F747">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单位：元</w:t>
            </w:r>
          </w:p>
        </w:tc>
      </w:tr>
      <w:tr w14:paraId="6EE97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9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28F5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633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9EFA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14:paraId="7557C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14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D8867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14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A7254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950" w:type="dxa"/>
            <w:vMerge w:val="restart"/>
            <w:tcBorders>
              <w:top w:val="nil"/>
              <w:left w:val="nil"/>
              <w:bottom w:val="single" w:color="000000" w:sz="4" w:space="0"/>
              <w:right w:val="single" w:color="000000" w:sz="4" w:space="0"/>
            </w:tcBorders>
            <w:shd w:val="clear" w:color="auto" w:fill="auto"/>
            <w:vAlign w:val="center"/>
          </w:tcPr>
          <w:p w14:paraId="19F59BE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功能分类科目</w:t>
            </w:r>
          </w:p>
        </w:tc>
        <w:tc>
          <w:tcPr>
            <w:tcW w:w="4383" w:type="dxa"/>
            <w:gridSpan w:val="4"/>
            <w:tcBorders>
              <w:top w:val="nil"/>
              <w:left w:val="nil"/>
              <w:bottom w:val="single" w:color="000000" w:sz="4" w:space="0"/>
              <w:right w:val="single" w:color="000000" w:sz="4" w:space="0"/>
            </w:tcBorders>
            <w:shd w:val="clear" w:color="auto" w:fill="auto"/>
            <w:noWrap/>
            <w:vAlign w:val="center"/>
          </w:tcPr>
          <w:p w14:paraId="5E54F4D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6D374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45E50B">
            <w:pPr>
              <w:jc w:val="center"/>
              <w:rPr>
                <w:rFonts w:hint="eastAsia" w:ascii="宋体" w:hAnsi="宋体" w:eastAsia="宋体" w:cs="宋体"/>
                <w:b/>
                <w:bCs/>
                <w:i w:val="0"/>
                <w:iCs w:val="0"/>
                <w:color w:val="000000"/>
                <w:sz w:val="22"/>
                <w:szCs w:val="22"/>
                <w:u w:val="none"/>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62FBB8">
            <w:pPr>
              <w:jc w:val="center"/>
              <w:rPr>
                <w:rFonts w:hint="eastAsia" w:ascii="宋体" w:hAnsi="宋体" w:eastAsia="宋体" w:cs="宋体"/>
                <w:b/>
                <w:bCs/>
                <w:i w:val="0"/>
                <w:iCs w:val="0"/>
                <w:color w:val="000000"/>
                <w:sz w:val="22"/>
                <w:szCs w:val="22"/>
                <w:u w:val="none"/>
              </w:rPr>
            </w:pPr>
          </w:p>
        </w:tc>
        <w:tc>
          <w:tcPr>
            <w:tcW w:w="1950" w:type="dxa"/>
            <w:vMerge w:val="continue"/>
            <w:tcBorders>
              <w:top w:val="nil"/>
              <w:left w:val="nil"/>
              <w:bottom w:val="single" w:color="000000" w:sz="4" w:space="0"/>
              <w:right w:val="single" w:color="000000" w:sz="4" w:space="0"/>
            </w:tcBorders>
            <w:shd w:val="clear" w:color="auto" w:fill="auto"/>
            <w:vAlign w:val="center"/>
          </w:tcPr>
          <w:p w14:paraId="33BCD567">
            <w:pPr>
              <w:jc w:val="center"/>
              <w:rPr>
                <w:rFonts w:hint="eastAsia" w:ascii="宋体" w:hAnsi="宋体" w:eastAsia="宋体" w:cs="宋体"/>
                <w:b/>
                <w:bCs/>
                <w:i w:val="0"/>
                <w:iCs w:val="0"/>
                <w:color w:val="000000"/>
                <w:sz w:val="22"/>
                <w:szCs w:val="22"/>
                <w:u w:val="none"/>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B088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54ED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F36F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3EA2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14:paraId="3A253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2A940">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121C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25,644,738.06</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70886">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5F8A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39,015.60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18C4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39,015.60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2511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00B3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87AE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1B25A">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8458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F8EB4">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07B8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C242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F0A9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AC3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E8EE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EA9D3">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E7FE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780CB">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7E52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D71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E42F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6B39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1360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27D9E">
            <w:pPr>
              <w:jc w:val="left"/>
              <w:rPr>
                <w:rFonts w:hint="eastAsia" w:ascii="宋体" w:hAnsi="宋体" w:eastAsia="宋体" w:cs="宋体"/>
                <w:b/>
                <w:bCs/>
                <w:i w:val="0"/>
                <w:iCs w:val="0"/>
                <w:color w:val="000000"/>
                <w:sz w:val="22"/>
                <w:szCs w:val="22"/>
                <w:u w:val="none"/>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77CFC0">
            <w:pPr>
              <w:rPr>
                <w:rFonts w:hint="default" w:ascii="Arial" w:hAnsi="Arial" w:eastAsia="宋体" w:cs="Arial"/>
                <w:i w:val="0"/>
                <w:iCs w:val="0"/>
                <w:color w:val="000000"/>
                <w:sz w:val="20"/>
                <w:szCs w:val="20"/>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44813">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6BF6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21,446,223.83</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450A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21,446,223.83</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0D78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CE82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EAB1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DD8EF">
            <w:pPr>
              <w:jc w:val="left"/>
              <w:rPr>
                <w:rFonts w:hint="eastAsia" w:ascii="宋体" w:hAnsi="宋体" w:eastAsia="宋体" w:cs="宋体"/>
                <w:b/>
                <w:bCs/>
                <w:i w:val="0"/>
                <w:iCs w:val="0"/>
                <w:color w:val="000000"/>
                <w:sz w:val="22"/>
                <w:szCs w:val="22"/>
                <w:u w:val="none"/>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24E1AE">
            <w:pPr>
              <w:rPr>
                <w:rFonts w:hint="default" w:ascii="Arial" w:hAnsi="Arial" w:eastAsia="宋体" w:cs="Arial"/>
                <w:i w:val="0"/>
                <w:iCs w:val="0"/>
                <w:color w:val="000000"/>
                <w:sz w:val="20"/>
                <w:szCs w:val="20"/>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889FC">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1FDA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F8A1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D3C2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160B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22B1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F5159">
            <w:pPr>
              <w:jc w:val="left"/>
              <w:rPr>
                <w:rFonts w:hint="eastAsia" w:ascii="宋体" w:hAnsi="宋体" w:eastAsia="宋体" w:cs="宋体"/>
                <w:b/>
                <w:bCs/>
                <w:i w:val="0"/>
                <w:iCs w:val="0"/>
                <w:color w:val="000000"/>
                <w:sz w:val="22"/>
                <w:szCs w:val="22"/>
                <w:u w:val="none"/>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01314C">
            <w:pPr>
              <w:rPr>
                <w:rFonts w:hint="default" w:ascii="Arial" w:hAnsi="Arial" w:eastAsia="宋体" w:cs="Arial"/>
                <w:i w:val="0"/>
                <w:iCs w:val="0"/>
                <w:color w:val="000000"/>
                <w:sz w:val="20"/>
                <w:szCs w:val="20"/>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2BD8A">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60A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9C98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EF00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E84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9FB9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8A8F9">
            <w:pPr>
              <w:jc w:val="left"/>
              <w:rPr>
                <w:rFonts w:hint="eastAsia" w:ascii="宋体" w:hAnsi="宋体" w:eastAsia="宋体" w:cs="宋体"/>
                <w:b/>
                <w:bCs/>
                <w:i w:val="0"/>
                <w:iCs w:val="0"/>
                <w:color w:val="000000"/>
                <w:sz w:val="22"/>
                <w:szCs w:val="22"/>
                <w:u w:val="none"/>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24AE45">
            <w:pPr>
              <w:rPr>
                <w:rFonts w:hint="default" w:ascii="Arial" w:hAnsi="Arial" w:eastAsia="宋体" w:cs="Arial"/>
                <w:i w:val="0"/>
                <w:iCs w:val="0"/>
                <w:color w:val="000000"/>
                <w:sz w:val="20"/>
                <w:szCs w:val="20"/>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87E0E">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3F1E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1F7B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509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9B3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C87F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7C7A3">
            <w:pPr>
              <w:jc w:val="left"/>
              <w:rPr>
                <w:rFonts w:hint="eastAsia" w:ascii="宋体" w:hAnsi="宋体" w:eastAsia="宋体" w:cs="宋体"/>
                <w:b/>
                <w:bCs/>
                <w:i w:val="0"/>
                <w:iCs w:val="0"/>
                <w:color w:val="000000"/>
                <w:sz w:val="22"/>
                <w:szCs w:val="22"/>
                <w:u w:val="none"/>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09A148">
            <w:pPr>
              <w:rPr>
                <w:rFonts w:hint="default" w:ascii="Arial" w:hAnsi="Arial" w:eastAsia="宋体" w:cs="Arial"/>
                <w:i w:val="0"/>
                <w:iCs w:val="0"/>
                <w:color w:val="000000"/>
                <w:sz w:val="20"/>
                <w:szCs w:val="20"/>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6B41E">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E53E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2,281,666.29</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FB20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2,281,666.29</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E3B0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D85F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1F93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07A8A">
            <w:pPr>
              <w:jc w:val="left"/>
              <w:rPr>
                <w:rFonts w:hint="eastAsia" w:ascii="宋体" w:hAnsi="宋体" w:eastAsia="宋体" w:cs="宋体"/>
                <w:b/>
                <w:bCs/>
                <w:i w:val="0"/>
                <w:iCs w:val="0"/>
                <w:color w:val="000000"/>
                <w:sz w:val="22"/>
                <w:szCs w:val="22"/>
                <w:u w:val="none"/>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9F0991">
            <w:pPr>
              <w:rPr>
                <w:rFonts w:hint="default" w:ascii="Arial" w:hAnsi="Arial" w:eastAsia="宋体" w:cs="Arial"/>
                <w:i w:val="0"/>
                <w:iCs w:val="0"/>
                <w:color w:val="000000"/>
                <w:sz w:val="20"/>
                <w:szCs w:val="20"/>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D2593">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6B91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634,381.14</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FCD6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634,381.14</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602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12A7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0246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9467C">
            <w:pPr>
              <w:jc w:val="left"/>
              <w:rPr>
                <w:rFonts w:hint="eastAsia" w:ascii="宋体" w:hAnsi="宋体" w:eastAsia="宋体" w:cs="宋体"/>
                <w:b/>
                <w:bCs/>
                <w:i w:val="0"/>
                <w:iCs w:val="0"/>
                <w:color w:val="000000"/>
                <w:sz w:val="22"/>
                <w:szCs w:val="22"/>
                <w:u w:val="none"/>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5E488">
            <w:pPr>
              <w:jc w:val="right"/>
              <w:rPr>
                <w:rFonts w:hint="eastAsia" w:ascii="宋体" w:hAnsi="宋体" w:eastAsia="宋体" w:cs="宋体"/>
                <w:i w:val="0"/>
                <w:iCs w:val="0"/>
                <w:color w:val="000000"/>
                <w:sz w:val="22"/>
                <w:szCs w:val="22"/>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99482">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C98C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D0E5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4F65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55D5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8312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A499C">
            <w:pPr>
              <w:jc w:val="left"/>
              <w:rPr>
                <w:rFonts w:hint="eastAsia" w:ascii="宋体" w:hAnsi="宋体" w:eastAsia="宋体" w:cs="宋体"/>
                <w:b/>
                <w:bCs/>
                <w:i w:val="0"/>
                <w:iCs w:val="0"/>
                <w:color w:val="000000"/>
                <w:sz w:val="22"/>
                <w:szCs w:val="22"/>
                <w:u w:val="none"/>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5D50C">
            <w:pPr>
              <w:jc w:val="right"/>
              <w:rPr>
                <w:rFonts w:hint="eastAsia" w:ascii="宋体" w:hAnsi="宋体" w:eastAsia="宋体" w:cs="宋体"/>
                <w:i w:val="0"/>
                <w:iCs w:val="0"/>
                <w:color w:val="000000"/>
                <w:sz w:val="22"/>
                <w:szCs w:val="22"/>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E7019">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DA38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EAA5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B4B4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89A2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680D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C954E">
            <w:pPr>
              <w:jc w:val="left"/>
              <w:rPr>
                <w:rFonts w:hint="eastAsia" w:ascii="宋体" w:hAnsi="宋体" w:eastAsia="宋体" w:cs="宋体"/>
                <w:b/>
                <w:bCs/>
                <w:i w:val="0"/>
                <w:iCs w:val="0"/>
                <w:color w:val="000000"/>
                <w:sz w:val="22"/>
                <w:szCs w:val="22"/>
                <w:u w:val="none"/>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FEF9C">
            <w:pPr>
              <w:jc w:val="right"/>
              <w:rPr>
                <w:rFonts w:hint="eastAsia" w:ascii="宋体" w:hAnsi="宋体" w:eastAsia="宋体" w:cs="宋体"/>
                <w:i w:val="0"/>
                <w:iCs w:val="0"/>
                <w:color w:val="000000"/>
                <w:sz w:val="22"/>
                <w:szCs w:val="22"/>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D9023">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FAB5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4B6B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A59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523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0108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75847">
            <w:pPr>
              <w:jc w:val="left"/>
              <w:rPr>
                <w:rFonts w:hint="eastAsia" w:ascii="宋体" w:hAnsi="宋体" w:eastAsia="宋体" w:cs="宋体"/>
                <w:b/>
                <w:bCs/>
                <w:i w:val="0"/>
                <w:iCs w:val="0"/>
                <w:color w:val="000000"/>
                <w:sz w:val="22"/>
                <w:szCs w:val="22"/>
                <w:u w:val="none"/>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F93A2">
            <w:pPr>
              <w:jc w:val="right"/>
              <w:rPr>
                <w:rFonts w:hint="eastAsia" w:ascii="宋体" w:hAnsi="宋体" w:eastAsia="宋体" w:cs="宋体"/>
                <w:i w:val="0"/>
                <w:iCs w:val="0"/>
                <w:color w:val="000000"/>
                <w:sz w:val="22"/>
                <w:szCs w:val="22"/>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41B9E">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ED13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CF6D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1705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9BF4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3DEC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C66AA">
            <w:pPr>
              <w:jc w:val="left"/>
              <w:rPr>
                <w:rFonts w:hint="eastAsia" w:ascii="宋体" w:hAnsi="宋体" w:eastAsia="宋体" w:cs="宋体"/>
                <w:b/>
                <w:bCs/>
                <w:i w:val="0"/>
                <w:iCs w:val="0"/>
                <w:color w:val="000000"/>
                <w:sz w:val="22"/>
                <w:szCs w:val="22"/>
                <w:u w:val="none"/>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48281">
            <w:pPr>
              <w:jc w:val="right"/>
              <w:rPr>
                <w:rFonts w:hint="eastAsia" w:ascii="宋体" w:hAnsi="宋体" w:eastAsia="宋体" w:cs="宋体"/>
                <w:i w:val="0"/>
                <w:iCs w:val="0"/>
                <w:color w:val="000000"/>
                <w:sz w:val="22"/>
                <w:szCs w:val="22"/>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62973">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84BD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350,779.73</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1929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350,779.73</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F1F4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D951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A1EA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C8980">
            <w:pPr>
              <w:jc w:val="left"/>
              <w:rPr>
                <w:rFonts w:hint="eastAsia" w:ascii="宋体" w:hAnsi="宋体" w:eastAsia="宋体" w:cs="宋体"/>
                <w:b/>
                <w:bCs/>
                <w:i w:val="0"/>
                <w:iCs w:val="0"/>
                <w:color w:val="000000"/>
                <w:sz w:val="22"/>
                <w:szCs w:val="22"/>
                <w:u w:val="none"/>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9E11D">
            <w:pPr>
              <w:jc w:val="right"/>
              <w:rPr>
                <w:rFonts w:hint="eastAsia" w:ascii="宋体" w:hAnsi="宋体" w:eastAsia="宋体" w:cs="宋体"/>
                <w:i w:val="0"/>
                <w:iCs w:val="0"/>
                <w:color w:val="000000"/>
                <w:sz w:val="22"/>
                <w:szCs w:val="22"/>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A07A5">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B159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DC59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C219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D52D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E487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B2684">
            <w:pPr>
              <w:jc w:val="left"/>
              <w:rPr>
                <w:rFonts w:hint="eastAsia" w:ascii="宋体" w:hAnsi="宋体" w:eastAsia="宋体" w:cs="宋体"/>
                <w:b/>
                <w:bCs/>
                <w:i w:val="0"/>
                <w:iCs w:val="0"/>
                <w:color w:val="000000"/>
                <w:sz w:val="22"/>
                <w:szCs w:val="22"/>
                <w:u w:val="none"/>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F2504">
            <w:pPr>
              <w:jc w:val="right"/>
              <w:rPr>
                <w:rFonts w:hint="eastAsia" w:ascii="宋体" w:hAnsi="宋体" w:eastAsia="宋体" w:cs="宋体"/>
                <w:i w:val="0"/>
                <w:iCs w:val="0"/>
                <w:color w:val="000000"/>
                <w:sz w:val="22"/>
                <w:szCs w:val="22"/>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5453C">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082D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FB59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A4B5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C084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8CD7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93CBF">
            <w:pPr>
              <w:jc w:val="left"/>
              <w:rPr>
                <w:rFonts w:hint="eastAsia" w:ascii="宋体" w:hAnsi="宋体" w:eastAsia="宋体" w:cs="宋体"/>
                <w:b/>
                <w:bCs/>
                <w:i w:val="0"/>
                <w:iCs w:val="0"/>
                <w:color w:val="000000"/>
                <w:sz w:val="22"/>
                <w:szCs w:val="22"/>
                <w:u w:val="none"/>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0F52B">
            <w:pPr>
              <w:jc w:val="right"/>
              <w:rPr>
                <w:rFonts w:hint="eastAsia" w:ascii="宋体" w:hAnsi="宋体" w:eastAsia="宋体" w:cs="宋体"/>
                <w:i w:val="0"/>
                <w:iCs w:val="0"/>
                <w:color w:val="000000"/>
                <w:sz w:val="22"/>
                <w:szCs w:val="22"/>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5673C">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D19B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0D5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99F9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8F05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71D3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626F2">
            <w:pPr>
              <w:jc w:val="left"/>
              <w:rPr>
                <w:rFonts w:hint="eastAsia" w:ascii="宋体" w:hAnsi="宋体" w:eastAsia="宋体" w:cs="宋体"/>
                <w:b/>
                <w:bCs/>
                <w:i w:val="0"/>
                <w:iCs w:val="0"/>
                <w:color w:val="000000"/>
                <w:sz w:val="22"/>
                <w:szCs w:val="22"/>
                <w:u w:val="none"/>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963BD">
            <w:pPr>
              <w:jc w:val="right"/>
              <w:rPr>
                <w:rFonts w:hint="eastAsia" w:ascii="宋体" w:hAnsi="宋体" w:eastAsia="宋体" w:cs="宋体"/>
                <w:i w:val="0"/>
                <w:iCs w:val="0"/>
                <w:color w:val="000000"/>
                <w:sz w:val="22"/>
                <w:szCs w:val="22"/>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C25A7">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0674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0DF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A6D1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96ED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5B75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0DC6F">
            <w:pPr>
              <w:jc w:val="left"/>
              <w:rPr>
                <w:rFonts w:hint="eastAsia" w:ascii="宋体" w:hAnsi="宋体" w:eastAsia="宋体" w:cs="宋体"/>
                <w:b/>
                <w:bCs/>
                <w:i w:val="0"/>
                <w:iCs w:val="0"/>
                <w:color w:val="000000"/>
                <w:sz w:val="22"/>
                <w:szCs w:val="22"/>
                <w:u w:val="none"/>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AB11B">
            <w:pPr>
              <w:jc w:val="right"/>
              <w:rPr>
                <w:rFonts w:hint="eastAsia" w:ascii="宋体" w:hAnsi="宋体" w:eastAsia="宋体" w:cs="宋体"/>
                <w:i w:val="0"/>
                <w:iCs w:val="0"/>
                <w:color w:val="000000"/>
                <w:sz w:val="22"/>
                <w:szCs w:val="22"/>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E252A">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0A4D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892,671.47</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5BB2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892,671.47</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4E5E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814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21C1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F0E66">
            <w:pPr>
              <w:jc w:val="left"/>
              <w:rPr>
                <w:rFonts w:hint="eastAsia" w:ascii="宋体" w:hAnsi="宋体" w:eastAsia="宋体" w:cs="宋体"/>
                <w:b/>
                <w:bCs/>
                <w:i w:val="0"/>
                <w:iCs w:val="0"/>
                <w:color w:val="000000"/>
                <w:sz w:val="22"/>
                <w:szCs w:val="22"/>
                <w:u w:val="none"/>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A0C6D">
            <w:pPr>
              <w:jc w:val="right"/>
              <w:rPr>
                <w:rFonts w:hint="eastAsia" w:ascii="宋体" w:hAnsi="宋体" w:eastAsia="宋体" w:cs="宋体"/>
                <w:i w:val="0"/>
                <w:iCs w:val="0"/>
                <w:color w:val="000000"/>
                <w:sz w:val="22"/>
                <w:szCs w:val="22"/>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ACB73">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B5C2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AF4D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88F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6A3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D17E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836BA">
            <w:pPr>
              <w:jc w:val="left"/>
              <w:rPr>
                <w:rFonts w:hint="eastAsia" w:ascii="宋体" w:hAnsi="宋体" w:eastAsia="宋体" w:cs="宋体"/>
                <w:b/>
                <w:bCs/>
                <w:i w:val="0"/>
                <w:iCs w:val="0"/>
                <w:color w:val="000000"/>
                <w:sz w:val="22"/>
                <w:szCs w:val="22"/>
                <w:u w:val="none"/>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236E4">
            <w:pPr>
              <w:jc w:val="right"/>
              <w:rPr>
                <w:rFonts w:hint="eastAsia" w:ascii="宋体" w:hAnsi="宋体" w:eastAsia="宋体" w:cs="宋体"/>
                <w:i w:val="0"/>
                <w:iCs w:val="0"/>
                <w:color w:val="000000"/>
                <w:sz w:val="22"/>
                <w:szCs w:val="22"/>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FEF18">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4E8D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571F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40DC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7A2B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3818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55724">
            <w:pPr>
              <w:jc w:val="left"/>
              <w:rPr>
                <w:rFonts w:hint="eastAsia" w:ascii="宋体" w:hAnsi="宋体" w:eastAsia="宋体" w:cs="宋体"/>
                <w:b/>
                <w:bCs/>
                <w:i w:val="0"/>
                <w:iCs w:val="0"/>
                <w:color w:val="000000"/>
                <w:sz w:val="22"/>
                <w:szCs w:val="22"/>
                <w:u w:val="none"/>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E33E8">
            <w:pPr>
              <w:jc w:val="right"/>
              <w:rPr>
                <w:rFonts w:hint="eastAsia" w:ascii="宋体" w:hAnsi="宋体" w:eastAsia="宋体" w:cs="宋体"/>
                <w:i w:val="0"/>
                <w:iCs w:val="0"/>
                <w:color w:val="000000"/>
                <w:sz w:val="22"/>
                <w:szCs w:val="22"/>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FA674">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6C7F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C040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3BA2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5A26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DD55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5C06C">
            <w:pPr>
              <w:jc w:val="left"/>
              <w:rPr>
                <w:rFonts w:hint="eastAsia" w:ascii="宋体" w:hAnsi="宋体" w:eastAsia="宋体" w:cs="宋体"/>
                <w:b/>
                <w:bCs/>
                <w:i w:val="0"/>
                <w:iCs w:val="0"/>
                <w:color w:val="000000"/>
                <w:sz w:val="22"/>
                <w:szCs w:val="22"/>
                <w:u w:val="none"/>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72087">
            <w:pPr>
              <w:jc w:val="right"/>
              <w:rPr>
                <w:rFonts w:hint="eastAsia" w:ascii="宋体" w:hAnsi="宋体" w:eastAsia="宋体" w:cs="宋体"/>
                <w:i w:val="0"/>
                <w:iCs w:val="0"/>
                <w:color w:val="000000"/>
                <w:sz w:val="22"/>
                <w:szCs w:val="22"/>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395D8">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C760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62F2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11EC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497F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0E5C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47C064">
            <w:pPr>
              <w:rPr>
                <w:rFonts w:hint="default" w:ascii="Arial" w:hAnsi="Arial" w:eastAsia="宋体" w:cs="Arial"/>
                <w:b/>
                <w:bCs/>
                <w:i w:val="0"/>
                <w:iCs w:val="0"/>
                <w:color w:val="000000"/>
                <w:sz w:val="20"/>
                <w:szCs w:val="20"/>
                <w:u w:val="none"/>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6EA9A7">
            <w:pPr>
              <w:rPr>
                <w:rFonts w:hint="default" w:ascii="Arial" w:hAnsi="Arial" w:eastAsia="宋体" w:cs="Arial"/>
                <w:i w:val="0"/>
                <w:iCs w:val="0"/>
                <w:color w:val="000000"/>
                <w:sz w:val="20"/>
                <w:szCs w:val="20"/>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2A7C3">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2D52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0C6A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4F23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75FB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940A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8F437D">
            <w:pPr>
              <w:rPr>
                <w:rFonts w:hint="default" w:ascii="Arial" w:hAnsi="Arial" w:eastAsia="宋体" w:cs="Arial"/>
                <w:b/>
                <w:bCs/>
                <w:i w:val="0"/>
                <w:iCs w:val="0"/>
                <w:color w:val="000000"/>
                <w:sz w:val="20"/>
                <w:szCs w:val="20"/>
                <w:u w:val="none"/>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9CFF37">
            <w:pPr>
              <w:rPr>
                <w:rFonts w:hint="default" w:ascii="Arial" w:hAnsi="Arial" w:eastAsia="宋体" w:cs="Arial"/>
                <w:i w:val="0"/>
                <w:iCs w:val="0"/>
                <w:color w:val="000000"/>
                <w:sz w:val="20"/>
                <w:szCs w:val="20"/>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BBBEB">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7DD6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EBF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84D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F678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36E3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BFB35E">
            <w:pPr>
              <w:rPr>
                <w:rFonts w:hint="default" w:ascii="Arial" w:hAnsi="Arial" w:eastAsia="宋体" w:cs="Arial"/>
                <w:b/>
                <w:bCs/>
                <w:i w:val="0"/>
                <w:iCs w:val="0"/>
                <w:color w:val="000000"/>
                <w:sz w:val="20"/>
                <w:szCs w:val="20"/>
                <w:u w:val="none"/>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DAF43D">
            <w:pPr>
              <w:rPr>
                <w:rFonts w:hint="default" w:ascii="Arial" w:hAnsi="Arial" w:eastAsia="宋体" w:cs="Arial"/>
                <w:i w:val="0"/>
                <w:iCs w:val="0"/>
                <w:color w:val="000000"/>
                <w:sz w:val="20"/>
                <w:szCs w:val="20"/>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1B790">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E28B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FFA2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69F5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55C6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E4DA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E262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DA11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25,644,738.06</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FE20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1D0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25,644,738.06</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42C2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25,644,738.06</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3DD6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C9C2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07BB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C056C">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年初财政拨款结转和结余</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3690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368D9">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年末财政拨款结转和结余</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4153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629E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CE2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1E56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BC36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F60C8">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5290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C3C7E3">
            <w:pPr>
              <w:rPr>
                <w:rFonts w:hint="default" w:ascii="Arial" w:hAnsi="Arial" w:eastAsia="宋体" w:cs="Arial"/>
                <w:i w:val="0"/>
                <w:iCs w:val="0"/>
                <w:color w:val="000000"/>
                <w:sz w:val="20"/>
                <w:szCs w:val="20"/>
                <w:u w:val="none"/>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879508">
            <w:pPr>
              <w:rPr>
                <w:rFonts w:hint="default" w:ascii="Arial" w:hAnsi="Arial" w:eastAsia="宋体" w:cs="Arial"/>
                <w:i w:val="0"/>
                <w:iCs w:val="0"/>
                <w:color w:val="000000"/>
                <w:sz w:val="20"/>
                <w:szCs w:val="20"/>
                <w:u w:val="none"/>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7F307C">
            <w:pPr>
              <w:rPr>
                <w:rFonts w:hint="default" w:ascii="Arial" w:hAnsi="Arial" w:eastAsia="宋体" w:cs="Arial"/>
                <w:i w:val="0"/>
                <w:iCs w:val="0"/>
                <w:color w:val="000000"/>
                <w:sz w:val="20"/>
                <w:szCs w:val="20"/>
                <w:u w:val="none"/>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1E50D1">
            <w:pPr>
              <w:rPr>
                <w:rFonts w:hint="default" w:ascii="Arial" w:hAnsi="Arial" w:eastAsia="宋体" w:cs="Arial"/>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339A90">
            <w:pPr>
              <w:rPr>
                <w:rFonts w:hint="default" w:ascii="Arial" w:hAnsi="Arial" w:eastAsia="宋体" w:cs="Arial"/>
                <w:i w:val="0"/>
                <w:iCs w:val="0"/>
                <w:color w:val="000000"/>
                <w:sz w:val="20"/>
                <w:szCs w:val="20"/>
                <w:u w:val="none"/>
              </w:rPr>
            </w:pPr>
          </w:p>
        </w:tc>
      </w:tr>
      <w:tr w14:paraId="44DC3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C9F45">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1D2D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90C53">
            <w:pPr>
              <w:jc w:val="center"/>
              <w:rPr>
                <w:rFonts w:hint="eastAsia" w:ascii="宋体" w:hAnsi="宋体" w:eastAsia="宋体" w:cs="宋体"/>
                <w:b/>
                <w:bCs/>
                <w:i w:val="0"/>
                <w:iCs w:val="0"/>
                <w:color w:val="000000"/>
                <w:sz w:val="22"/>
                <w:szCs w:val="22"/>
                <w:u w:val="none"/>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7A7E7">
            <w:pPr>
              <w:jc w:val="right"/>
              <w:rPr>
                <w:rFonts w:hint="eastAsia" w:ascii="宋体" w:hAnsi="宋体" w:eastAsia="宋体" w:cs="宋体"/>
                <w:i w:val="0"/>
                <w:iCs w:val="0"/>
                <w:color w:val="000000"/>
                <w:sz w:val="20"/>
                <w:szCs w:val="20"/>
                <w:u w:val="none"/>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30790">
            <w:pPr>
              <w:jc w:val="right"/>
              <w:rPr>
                <w:rFonts w:hint="eastAsia" w:ascii="宋体" w:hAnsi="宋体" w:eastAsia="宋体" w:cs="宋体"/>
                <w:i w:val="0"/>
                <w:iCs w:val="0"/>
                <w:color w:val="000000"/>
                <w:sz w:val="20"/>
                <w:szCs w:val="20"/>
                <w:u w:val="none"/>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B3F51">
            <w:pPr>
              <w:jc w:val="right"/>
              <w:rPr>
                <w:rFonts w:hint="eastAsia" w:ascii="宋体" w:hAnsi="宋体" w:eastAsia="宋体" w:cs="宋体"/>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146D0">
            <w:pPr>
              <w:jc w:val="right"/>
              <w:rPr>
                <w:rFonts w:hint="eastAsia" w:ascii="宋体" w:hAnsi="宋体" w:eastAsia="宋体" w:cs="宋体"/>
                <w:i w:val="0"/>
                <w:iCs w:val="0"/>
                <w:color w:val="000000"/>
                <w:sz w:val="22"/>
                <w:szCs w:val="22"/>
                <w:u w:val="none"/>
              </w:rPr>
            </w:pPr>
          </w:p>
        </w:tc>
      </w:tr>
      <w:tr w14:paraId="70211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8042F">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8125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D91B8">
            <w:pPr>
              <w:jc w:val="center"/>
              <w:rPr>
                <w:rFonts w:hint="eastAsia" w:ascii="宋体" w:hAnsi="宋体" w:eastAsia="宋体" w:cs="宋体"/>
                <w:b/>
                <w:bCs/>
                <w:i w:val="0"/>
                <w:iCs w:val="0"/>
                <w:color w:val="000000"/>
                <w:sz w:val="22"/>
                <w:szCs w:val="22"/>
                <w:u w:val="none"/>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62803">
            <w:pPr>
              <w:jc w:val="right"/>
              <w:rPr>
                <w:rFonts w:hint="eastAsia" w:ascii="宋体" w:hAnsi="宋体" w:eastAsia="宋体" w:cs="宋体"/>
                <w:i w:val="0"/>
                <w:iCs w:val="0"/>
                <w:color w:val="000000"/>
                <w:sz w:val="20"/>
                <w:szCs w:val="20"/>
                <w:u w:val="none"/>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45BF5">
            <w:pPr>
              <w:jc w:val="right"/>
              <w:rPr>
                <w:rFonts w:hint="eastAsia" w:ascii="宋体" w:hAnsi="宋体" w:eastAsia="宋体" w:cs="宋体"/>
                <w:i w:val="0"/>
                <w:iCs w:val="0"/>
                <w:color w:val="000000"/>
                <w:sz w:val="20"/>
                <w:szCs w:val="20"/>
                <w:u w:val="none"/>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AB12E">
            <w:pPr>
              <w:jc w:val="right"/>
              <w:rPr>
                <w:rFonts w:hint="eastAsia" w:ascii="宋体" w:hAnsi="宋体" w:eastAsia="宋体" w:cs="宋体"/>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36041">
            <w:pPr>
              <w:jc w:val="right"/>
              <w:rPr>
                <w:rFonts w:hint="eastAsia" w:ascii="宋体" w:hAnsi="宋体" w:eastAsia="宋体" w:cs="宋体"/>
                <w:i w:val="0"/>
                <w:iCs w:val="0"/>
                <w:color w:val="000000"/>
                <w:sz w:val="22"/>
                <w:szCs w:val="22"/>
                <w:u w:val="none"/>
              </w:rPr>
            </w:pPr>
          </w:p>
        </w:tc>
      </w:tr>
      <w:tr w14:paraId="1C548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9BF2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3E96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25,644,738.06</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0604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00A1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25,644,738.06</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D1CD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25,644,738.06</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9188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203D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280A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9235" w:type="dxa"/>
            <w:gridSpan w:val="7"/>
            <w:tcBorders>
              <w:top w:val="nil"/>
              <w:left w:val="nil"/>
              <w:bottom w:val="nil"/>
              <w:right w:val="nil"/>
            </w:tcBorders>
            <w:shd w:val="clear" w:color="auto" w:fill="auto"/>
            <w:vAlign w:val="center"/>
          </w:tcPr>
          <w:p w14:paraId="2AA587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备注：1.本表反映部门本年度一般公共预算财政拨款、政府性基金预算财政拨款及国有资本经营预算财政拨款的总收支和年末结转结余情况。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2.本套报表金额单位转换时可能存在尾数误差。</w:t>
            </w:r>
          </w:p>
        </w:tc>
      </w:tr>
    </w:tbl>
    <w:p w14:paraId="1BB6DB1B">
      <w:pPr>
        <w:adjustRightInd w:val="0"/>
        <w:snapToGrid w:val="0"/>
        <w:spacing w:line="600" w:lineRule="exact"/>
        <w:rPr>
          <w:rFonts w:hint="eastAsia"/>
          <w:szCs w:val="32"/>
          <w:lang w:val="en-US" w:eastAsia="zh-CN"/>
        </w:rPr>
      </w:pPr>
    </w:p>
    <w:p w14:paraId="37281864">
      <w:pPr>
        <w:adjustRightInd w:val="0"/>
        <w:snapToGrid w:val="0"/>
        <w:spacing w:line="600" w:lineRule="exact"/>
        <w:rPr>
          <w:rFonts w:hint="eastAsia"/>
          <w:szCs w:val="32"/>
          <w:lang w:val="en-US" w:eastAsia="zh-CN"/>
        </w:rPr>
      </w:pPr>
      <w:r>
        <w:rPr>
          <w:rFonts w:hint="eastAsia"/>
          <w:szCs w:val="32"/>
          <w:lang w:val="en-US" w:eastAsia="zh-CN"/>
        </w:rPr>
        <w:t>附件5</w:t>
      </w:r>
    </w:p>
    <w:tbl>
      <w:tblPr>
        <w:tblStyle w:val="3"/>
        <w:tblW w:w="885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18"/>
        <w:gridCol w:w="2207"/>
        <w:gridCol w:w="1877"/>
        <w:gridCol w:w="1905"/>
        <w:gridCol w:w="1845"/>
      </w:tblGrid>
      <w:tr w14:paraId="4DB15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8" w:hRule="atLeast"/>
        </w:trPr>
        <w:tc>
          <w:tcPr>
            <w:tcW w:w="8852" w:type="dxa"/>
            <w:gridSpan w:val="5"/>
            <w:tcBorders>
              <w:top w:val="nil"/>
              <w:left w:val="nil"/>
              <w:bottom w:val="nil"/>
              <w:right w:val="nil"/>
            </w:tcBorders>
            <w:shd w:val="clear" w:color="auto" w:fill="auto"/>
            <w:noWrap/>
            <w:vAlign w:val="bottom"/>
          </w:tcPr>
          <w:p w14:paraId="327D4520">
            <w:pPr>
              <w:keepNext w:val="0"/>
              <w:keepLines w:val="0"/>
              <w:widowControl/>
              <w:suppressLineNumbers w:val="0"/>
              <w:jc w:val="center"/>
              <w:textAlignment w:val="bottom"/>
              <w:rPr>
                <w:rFonts w:hint="eastAsia" w:ascii="宋体" w:hAnsi="宋体" w:eastAsia="宋体" w:cs="宋体"/>
                <w:b/>
                <w:bCs/>
                <w:i w:val="0"/>
                <w:iCs w:val="0"/>
                <w:color w:val="000000"/>
                <w:kern w:val="0"/>
                <w:sz w:val="44"/>
                <w:szCs w:val="44"/>
                <w:u w:val="none"/>
                <w:lang w:val="en-US" w:eastAsia="zh-CN" w:bidi="ar"/>
              </w:rPr>
            </w:pPr>
            <w:r>
              <w:rPr>
                <w:rFonts w:hint="eastAsia" w:ascii="宋体" w:hAnsi="宋体" w:eastAsia="宋体" w:cs="宋体"/>
                <w:b/>
                <w:bCs/>
                <w:i w:val="0"/>
                <w:iCs w:val="0"/>
                <w:color w:val="000000"/>
                <w:kern w:val="0"/>
                <w:sz w:val="44"/>
                <w:szCs w:val="44"/>
                <w:u w:val="none"/>
                <w:lang w:val="en-US" w:eastAsia="zh-CN" w:bidi="ar"/>
              </w:rPr>
              <w:t>一般公共预算财政拨款支出决算表</w:t>
            </w:r>
          </w:p>
          <w:p w14:paraId="2D44FD6A">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公开05表</w:t>
            </w:r>
          </w:p>
          <w:p w14:paraId="6F72C003">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部门：重庆市九龙坡区司法局</w:t>
            </w:r>
          </w:p>
          <w:p w14:paraId="5B9C9127">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单位：元</w:t>
            </w:r>
          </w:p>
        </w:tc>
      </w:tr>
      <w:tr w14:paraId="58DDF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A56D4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5627" w:type="dxa"/>
            <w:gridSpan w:val="3"/>
            <w:tcBorders>
              <w:top w:val="single" w:color="000000" w:sz="4" w:space="0"/>
              <w:left w:val="nil"/>
              <w:bottom w:val="single" w:color="000000" w:sz="4" w:space="0"/>
              <w:right w:val="single" w:color="000000" w:sz="4" w:space="0"/>
            </w:tcBorders>
            <w:shd w:val="clear" w:color="auto" w:fill="auto"/>
            <w:vAlign w:val="center"/>
          </w:tcPr>
          <w:p w14:paraId="001803C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r>
      <w:tr w14:paraId="6A761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18" w:type="dxa"/>
            <w:vMerge w:val="restart"/>
            <w:tcBorders>
              <w:top w:val="nil"/>
              <w:left w:val="single" w:color="000000" w:sz="4" w:space="0"/>
              <w:bottom w:val="single" w:color="000000" w:sz="4" w:space="0"/>
              <w:right w:val="nil"/>
            </w:tcBorders>
            <w:shd w:val="clear" w:color="auto" w:fill="auto"/>
            <w:vAlign w:val="center"/>
          </w:tcPr>
          <w:p w14:paraId="25DE144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功能分类科目编码</w:t>
            </w:r>
          </w:p>
        </w:tc>
        <w:tc>
          <w:tcPr>
            <w:tcW w:w="2207" w:type="dxa"/>
            <w:vMerge w:val="restart"/>
            <w:tcBorders>
              <w:top w:val="nil"/>
              <w:left w:val="nil"/>
              <w:bottom w:val="single" w:color="000000" w:sz="4" w:space="0"/>
              <w:right w:val="single" w:color="000000" w:sz="4" w:space="0"/>
            </w:tcBorders>
            <w:shd w:val="clear" w:color="auto" w:fill="auto"/>
            <w:vAlign w:val="center"/>
          </w:tcPr>
          <w:p w14:paraId="1E78331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项目（按“项”级功能分类科目）</w:t>
            </w:r>
          </w:p>
        </w:tc>
        <w:tc>
          <w:tcPr>
            <w:tcW w:w="1877" w:type="dxa"/>
            <w:vMerge w:val="restart"/>
            <w:tcBorders>
              <w:top w:val="nil"/>
              <w:left w:val="nil"/>
              <w:bottom w:val="single" w:color="000000" w:sz="4" w:space="0"/>
              <w:right w:val="single" w:color="000000" w:sz="4" w:space="0"/>
            </w:tcBorders>
            <w:shd w:val="clear" w:color="auto" w:fill="auto"/>
            <w:vAlign w:val="center"/>
          </w:tcPr>
          <w:p w14:paraId="2CE8B13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905" w:type="dxa"/>
            <w:vMerge w:val="restart"/>
            <w:tcBorders>
              <w:top w:val="nil"/>
              <w:left w:val="nil"/>
              <w:bottom w:val="single" w:color="000000" w:sz="4" w:space="0"/>
              <w:right w:val="single" w:color="000000" w:sz="4" w:space="0"/>
            </w:tcBorders>
            <w:shd w:val="clear" w:color="auto" w:fill="auto"/>
            <w:vAlign w:val="center"/>
          </w:tcPr>
          <w:p w14:paraId="106D6A8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845" w:type="dxa"/>
            <w:vMerge w:val="restart"/>
            <w:tcBorders>
              <w:top w:val="nil"/>
              <w:left w:val="nil"/>
              <w:bottom w:val="single" w:color="000000" w:sz="4" w:space="0"/>
              <w:right w:val="single" w:color="000000" w:sz="4" w:space="0"/>
            </w:tcBorders>
            <w:shd w:val="clear" w:color="auto" w:fill="auto"/>
            <w:vAlign w:val="center"/>
          </w:tcPr>
          <w:p w14:paraId="38CB3C6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r>
      <w:tr w14:paraId="774DD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1018" w:type="dxa"/>
            <w:vMerge w:val="continue"/>
            <w:tcBorders>
              <w:top w:val="nil"/>
              <w:left w:val="single" w:color="000000" w:sz="4" w:space="0"/>
              <w:bottom w:val="single" w:color="000000" w:sz="4" w:space="0"/>
              <w:right w:val="nil"/>
            </w:tcBorders>
            <w:shd w:val="clear" w:color="auto" w:fill="auto"/>
            <w:vAlign w:val="center"/>
          </w:tcPr>
          <w:p w14:paraId="69CEA8AD">
            <w:pPr>
              <w:jc w:val="center"/>
              <w:rPr>
                <w:rFonts w:hint="eastAsia" w:ascii="宋体" w:hAnsi="宋体" w:eastAsia="宋体" w:cs="宋体"/>
                <w:b/>
                <w:bCs/>
                <w:i w:val="0"/>
                <w:iCs w:val="0"/>
                <w:color w:val="000000"/>
                <w:sz w:val="22"/>
                <w:szCs w:val="22"/>
                <w:u w:val="none"/>
              </w:rPr>
            </w:pPr>
          </w:p>
        </w:tc>
        <w:tc>
          <w:tcPr>
            <w:tcW w:w="2207" w:type="dxa"/>
            <w:vMerge w:val="continue"/>
            <w:tcBorders>
              <w:top w:val="nil"/>
              <w:left w:val="nil"/>
              <w:bottom w:val="single" w:color="000000" w:sz="4" w:space="0"/>
              <w:right w:val="single" w:color="000000" w:sz="4" w:space="0"/>
            </w:tcBorders>
            <w:shd w:val="clear" w:color="auto" w:fill="auto"/>
            <w:vAlign w:val="center"/>
          </w:tcPr>
          <w:p w14:paraId="122DB5FB">
            <w:pPr>
              <w:jc w:val="center"/>
              <w:rPr>
                <w:rFonts w:hint="eastAsia" w:ascii="宋体" w:hAnsi="宋体" w:eastAsia="宋体" w:cs="宋体"/>
                <w:b/>
                <w:bCs/>
                <w:i w:val="0"/>
                <w:iCs w:val="0"/>
                <w:color w:val="000000"/>
                <w:sz w:val="22"/>
                <w:szCs w:val="22"/>
                <w:u w:val="none"/>
              </w:rPr>
            </w:pPr>
          </w:p>
        </w:tc>
        <w:tc>
          <w:tcPr>
            <w:tcW w:w="1877" w:type="dxa"/>
            <w:vMerge w:val="continue"/>
            <w:tcBorders>
              <w:top w:val="nil"/>
              <w:left w:val="nil"/>
              <w:bottom w:val="single" w:color="000000" w:sz="4" w:space="0"/>
              <w:right w:val="single" w:color="000000" w:sz="4" w:space="0"/>
            </w:tcBorders>
            <w:shd w:val="clear" w:color="auto" w:fill="auto"/>
            <w:vAlign w:val="center"/>
          </w:tcPr>
          <w:p w14:paraId="4C54ABFF">
            <w:pPr>
              <w:jc w:val="center"/>
              <w:rPr>
                <w:rFonts w:hint="eastAsia" w:ascii="宋体" w:hAnsi="宋体" w:eastAsia="宋体" w:cs="宋体"/>
                <w:b/>
                <w:bCs/>
                <w:i w:val="0"/>
                <w:iCs w:val="0"/>
                <w:color w:val="000000"/>
                <w:sz w:val="22"/>
                <w:szCs w:val="22"/>
                <w:u w:val="none"/>
              </w:rPr>
            </w:pPr>
          </w:p>
        </w:tc>
        <w:tc>
          <w:tcPr>
            <w:tcW w:w="1905" w:type="dxa"/>
            <w:vMerge w:val="continue"/>
            <w:tcBorders>
              <w:top w:val="nil"/>
              <w:left w:val="nil"/>
              <w:bottom w:val="single" w:color="000000" w:sz="4" w:space="0"/>
              <w:right w:val="single" w:color="000000" w:sz="4" w:space="0"/>
            </w:tcBorders>
            <w:shd w:val="clear" w:color="auto" w:fill="auto"/>
            <w:vAlign w:val="center"/>
          </w:tcPr>
          <w:p w14:paraId="52797EDC">
            <w:pPr>
              <w:jc w:val="center"/>
              <w:rPr>
                <w:rFonts w:hint="eastAsia" w:ascii="宋体" w:hAnsi="宋体" w:eastAsia="宋体" w:cs="宋体"/>
                <w:b/>
                <w:bCs/>
                <w:i w:val="0"/>
                <w:iCs w:val="0"/>
                <w:color w:val="000000"/>
                <w:sz w:val="22"/>
                <w:szCs w:val="22"/>
                <w:u w:val="none"/>
              </w:rPr>
            </w:pPr>
          </w:p>
        </w:tc>
        <w:tc>
          <w:tcPr>
            <w:tcW w:w="1845" w:type="dxa"/>
            <w:vMerge w:val="continue"/>
            <w:tcBorders>
              <w:top w:val="nil"/>
              <w:left w:val="nil"/>
              <w:bottom w:val="single" w:color="000000" w:sz="4" w:space="0"/>
              <w:right w:val="single" w:color="000000" w:sz="4" w:space="0"/>
            </w:tcBorders>
            <w:shd w:val="clear" w:color="auto" w:fill="auto"/>
            <w:vAlign w:val="center"/>
          </w:tcPr>
          <w:p w14:paraId="66469373">
            <w:pPr>
              <w:jc w:val="center"/>
              <w:rPr>
                <w:rFonts w:hint="eastAsia" w:ascii="宋体" w:hAnsi="宋体" w:eastAsia="宋体" w:cs="宋体"/>
                <w:b/>
                <w:bCs/>
                <w:i w:val="0"/>
                <w:iCs w:val="0"/>
                <w:color w:val="000000"/>
                <w:sz w:val="22"/>
                <w:szCs w:val="22"/>
                <w:u w:val="none"/>
              </w:rPr>
            </w:pPr>
          </w:p>
        </w:tc>
      </w:tr>
      <w:tr w14:paraId="092D2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1018" w:type="dxa"/>
            <w:vMerge w:val="continue"/>
            <w:tcBorders>
              <w:top w:val="nil"/>
              <w:left w:val="single" w:color="000000" w:sz="4" w:space="0"/>
              <w:bottom w:val="single" w:color="000000" w:sz="4" w:space="0"/>
              <w:right w:val="nil"/>
            </w:tcBorders>
            <w:shd w:val="clear" w:color="auto" w:fill="auto"/>
            <w:vAlign w:val="center"/>
          </w:tcPr>
          <w:p w14:paraId="6F5F82AE">
            <w:pPr>
              <w:jc w:val="center"/>
              <w:rPr>
                <w:rFonts w:hint="eastAsia" w:ascii="宋体" w:hAnsi="宋体" w:eastAsia="宋体" w:cs="宋体"/>
                <w:b/>
                <w:bCs/>
                <w:i w:val="0"/>
                <w:iCs w:val="0"/>
                <w:color w:val="000000"/>
                <w:sz w:val="22"/>
                <w:szCs w:val="22"/>
                <w:u w:val="none"/>
              </w:rPr>
            </w:pPr>
          </w:p>
        </w:tc>
        <w:tc>
          <w:tcPr>
            <w:tcW w:w="2207" w:type="dxa"/>
            <w:vMerge w:val="continue"/>
            <w:tcBorders>
              <w:top w:val="nil"/>
              <w:left w:val="nil"/>
              <w:bottom w:val="single" w:color="000000" w:sz="4" w:space="0"/>
              <w:right w:val="single" w:color="000000" w:sz="4" w:space="0"/>
            </w:tcBorders>
            <w:shd w:val="clear" w:color="auto" w:fill="auto"/>
            <w:vAlign w:val="center"/>
          </w:tcPr>
          <w:p w14:paraId="12D282C1">
            <w:pPr>
              <w:jc w:val="center"/>
              <w:rPr>
                <w:rFonts w:hint="eastAsia" w:ascii="宋体" w:hAnsi="宋体" w:eastAsia="宋体" w:cs="宋体"/>
                <w:b/>
                <w:bCs/>
                <w:i w:val="0"/>
                <w:iCs w:val="0"/>
                <w:color w:val="000000"/>
                <w:sz w:val="22"/>
                <w:szCs w:val="22"/>
                <w:u w:val="none"/>
              </w:rPr>
            </w:pPr>
          </w:p>
        </w:tc>
        <w:tc>
          <w:tcPr>
            <w:tcW w:w="1877" w:type="dxa"/>
            <w:vMerge w:val="continue"/>
            <w:tcBorders>
              <w:top w:val="nil"/>
              <w:left w:val="nil"/>
              <w:bottom w:val="single" w:color="000000" w:sz="4" w:space="0"/>
              <w:right w:val="single" w:color="000000" w:sz="4" w:space="0"/>
            </w:tcBorders>
            <w:shd w:val="clear" w:color="auto" w:fill="auto"/>
            <w:vAlign w:val="center"/>
          </w:tcPr>
          <w:p w14:paraId="57606852">
            <w:pPr>
              <w:jc w:val="center"/>
              <w:rPr>
                <w:rFonts w:hint="eastAsia" w:ascii="宋体" w:hAnsi="宋体" w:eastAsia="宋体" w:cs="宋体"/>
                <w:b/>
                <w:bCs/>
                <w:i w:val="0"/>
                <w:iCs w:val="0"/>
                <w:color w:val="000000"/>
                <w:sz w:val="22"/>
                <w:szCs w:val="22"/>
                <w:u w:val="none"/>
              </w:rPr>
            </w:pPr>
          </w:p>
        </w:tc>
        <w:tc>
          <w:tcPr>
            <w:tcW w:w="1905" w:type="dxa"/>
            <w:vMerge w:val="continue"/>
            <w:tcBorders>
              <w:top w:val="nil"/>
              <w:left w:val="nil"/>
              <w:bottom w:val="single" w:color="000000" w:sz="4" w:space="0"/>
              <w:right w:val="single" w:color="000000" w:sz="4" w:space="0"/>
            </w:tcBorders>
            <w:shd w:val="clear" w:color="auto" w:fill="auto"/>
            <w:vAlign w:val="center"/>
          </w:tcPr>
          <w:p w14:paraId="0E2CA5F0">
            <w:pPr>
              <w:jc w:val="center"/>
              <w:rPr>
                <w:rFonts w:hint="eastAsia" w:ascii="宋体" w:hAnsi="宋体" w:eastAsia="宋体" w:cs="宋体"/>
                <w:b/>
                <w:bCs/>
                <w:i w:val="0"/>
                <w:iCs w:val="0"/>
                <w:color w:val="000000"/>
                <w:sz w:val="22"/>
                <w:szCs w:val="22"/>
                <w:u w:val="none"/>
              </w:rPr>
            </w:pPr>
          </w:p>
        </w:tc>
        <w:tc>
          <w:tcPr>
            <w:tcW w:w="1845" w:type="dxa"/>
            <w:vMerge w:val="continue"/>
            <w:tcBorders>
              <w:top w:val="nil"/>
              <w:left w:val="nil"/>
              <w:bottom w:val="single" w:color="000000" w:sz="4" w:space="0"/>
              <w:right w:val="single" w:color="000000" w:sz="4" w:space="0"/>
            </w:tcBorders>
            <w:shd w:val="clear" w:color="auto" w:fill="auto"/>
            <w:vAlign w:val="center"/>
          </w:tcPr>
          <w:p w14:paraId="44014385">
            <w:pPr>
              <w:jc w:val="center"/>
              <w:rPr>
                <w:rFonts w:hint="eastAsia" w:ascii="宋体" w:hAnsi="宋体" w:eastAsia="宋体" w:cs="宋体"/>
                <w:b/>
                <w:bCs/>
                <w:i w:val="0"/>
                <w:iCs w:val="0"/>
                <w:color w:val="000000"/>
                <w:sz w:val="22"/>
                <w:szCs w:val="22"/>
                <w:u w:val="none"/>
              </w:rPr>
            </w:pPr>
          </w:p>
        </w:tc>
      </w:tr>
      <w:tr w14:paraId="1BFCB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25" w:type="dxa"/>
            <w:gridSpan w:val="2"/>
            <w:tcBorders>
              <w:top w:val="nil"/>
              <w:left w:val="single" w:color="000000" w:sz="4" w:space="0"/>
              <w:bottom w:val="single" w:color="000000" w:sz="4" w:space="0"/>
              <w:right w:val="single" w:color="000000" w:sz="4" w:space="0"/>
            </w:tcBorders>
            <w:shd w:val="clear" w:color="auto" w:fill="auto"/>
            <w:vAlign w:val="center"/>
          </w:tcPr>
          <w:p w14:paraId="6E16FB8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877" w:type="dxa"/>
            <w:tcBorders>
              <w:top w:val="nil"/>
              <w:left w:val="nil"/>
              <w:bottom w:val="single" w:color="000000" w:sz="4" w:space="0"/>
              <w:right w:val="single" w:color="000000" w:sz="4" w:space="0"/>
            </w:tcBorders>
            <w:shd w:val="clear" w:color="auto" w:fill="auto"/>
            <w:noWrap/>
            <w:vAlign w:val="center"/>
          </w:tcPr>
          <w:p w14:paraId="207282A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25,644,738.06</w:t>
            </w:r>
          </w:p>
        </w:tc>
        <w:tc>
          <w:tcPr>
            <w:tcW w:w="1905" w:type="dxa"/>
            <w:tcBorders>
              <w:top w:val="nil"/>
              <w:left w:val="nil"/>
              <w:bottom w:val="single" w:color="000000" w:sz="4" w:space="0"/>
              <w:right w:val="single" w:color="000000" w:sz="4" w:space="0"/>
            </w:tcBorders>
            <w:shd w:val="clear" w:color="auto" w:fill="auto"/>
            <w:noWrap/>
            <w:vAlign w:val="center"/>
          </w:tcPr>
          <w:p w14:paraId="1A8D8A3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15,685,517.78</w:t>
            </w:r>
          </w:p>
        </w:tc>
        <w:tc>
          <w:tcPr>
            <w:tcW w:w="1845" w:type="dxa"/>
            <w:tcBorders>
              <w:top w:val="nil"/>
              <w:left w:val="nil"/>
              <w:bottom w:val="single" w:color="000000" w:sz="4" w:space="0"/>
              <w:right w:val="single" w:color="000000" w:sz="4" w:space="0"/>
            </w:tcBorders>
            <w:shd w:val="clear" w:color="auto" w:fill="auto"/>
            <w:noWrap/>
            <w:vAlign w:val="center"/>
          </w:tcPr>
          <w:p w14:paraId="7ED70F5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9,959,220.28</w:t>
            </w:r>
          </w:p>
        </w:tc>
      </w:tr>
      <w:tr w14:paraId="3A6E5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18" w:type="dxa"/>
            <w:tcBorders>
              <w:top w:val="nil"/>
              <w:left w:val="single" w:color="000000" w:sz="4" w:space="0"/>
              <w:bottom w:val="single" w:color="000000" w:sz="4" w:space="0"/>
              <w:right w:val="single" w:color="000000" w:sz="4" w:space="0"/>
            </w:tcBorders>
            <w:shd w:val="clear" w:color="auto" w:fill="auto"/>
            <w:noWrap/>
            <w:vAlign w:val="center"/>
          </w:tcPr>
          <w:p w14:paraId="00050EE6">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201</w:t>
            </w:r>
          </w:p>
        </w:tc>
        <w:tc>
          <w:tcPr>
            <w:tcW w:w="2207" w:type="dxa"/>
            <w:tcBorders>
              <w:top w:val="nil"/>
              <w:left w:val="single" w:color="000000" w:sz="4" w:space="0"/>
              <w:bottom w:val="single" w:color="000000" w:sz="4" w:space="0"/>
              <w:right w:val="single" w:color="000000" w:sz="4" w:space="0"/>
            </w:tcBorders>
            <w:shd w:val="clear" w:color="auto" w:fill="auto"/>
            <w:noWrap/>
            <w:vAlign w:val="center"/>
          </w:tcPr>
          <w:p w14:paraId="02B76513">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一般公共服务支出</w:t>
            </w:r>
          </w:p>
        </w:tc>
        <w:tc>
          <w:tcPr>
            <w:tcW w:w="1877" w:type="dxa"/>
            <w:tcBorders>
              <w:top w:val="nil"/>
              <w:left w:val="single" w:color="000000" w:sz="4" w:space="0"/>
              <w:bottom w:val="single" w:color="000000" w:sz="4" w:space="0"/>
              <w:right w:val="single" w:color="000000" w:sz="4" w:space="0"/>
            </w:tcBorders>
            <w:shd w:val="clear" w:color="auto" w:fill="auto"/>
            <w:noWrap/>
            <w:vAlign w:val="center"/>
          </w:tcPr>
          <w:p w14:paraId="3241D15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39,015.60</w:t>
            </w:r>
          </w:p>
        </w:tc>
        <w:tc>
          <w:tcPr>
            <w:tcW w:w="1905" w:type="dxa"/>
            <w:tcBorders>
              <w:top w:val="nil"/>
              <w:left w:val="single" w:color="000000" w:sz="4" w:space="0"/>
              <w:bottom w:val="single" w:color="000000" w:sz="4" w:space="0"/>
              <w:right w:val="single" w:color="000000" w:sz="4" w:space="0"/>
            </w:tcBorders>
            <w:shd w:val="clear" w:color="auto" w:fill="auto"/>
            <w:noWrap/>
            <w:vAlign w:val="center"/>
          </w:tcPr>
          <w:p w14:paraId="65822AD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845" w:type="dxa"/>
            <w:tcBorders>
              <w:top w:val="nil"/>
              <w:left w:val="single" w:color="000000" w:sz="4" w:space="0"/>
              <w:bottom w:val="single" w:color="000000" w:sz="4" w:space="0"/>
              <w:right w:val="single" w:color="000000" w:sz="4" w:space="0"/>
            </w:tcBorders>
            <w:shd w:val="clear" w:color="auto" w:fill="auto"/>
            <w:noWrap/>
            <w:vAlign w:val="center"/>
          </w:tcPr>
          <w:p w14:paraId="547761B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39,015.60</w:t>
            </w:r>
          </w:p>
        </w:tc>
      </w:tr>
      <w:tr w14:paraId="0BD2B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18" w:type="dxa"/>
            <w:tcBorders>
              <w:top w:val="nil"/>
              <w:left w:val="single" w:color="000000" w:sz="4" w:space="0"/>
              <w:bottom w:val="single" w:color="000000" w:sz="4" w:space="0"/>
              <w:right w:val="single" w:color="000000" w:sz="4" w:space="0"/>
            </w:tcBorders>
            <w:shd w:val="clear" w:color="auto" w:fill="auto"/>
            <w:noWrap/>
            <w:vAlign w:val="center"/>
          </w:tcPr>
          <w:p w14:paraId="113FF1D5">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20132</w:t>
            </w:r>
          </w:p>
        </w:tc>
        <w:tc>
          <w:tcPr>
            <w:tcW w:w="2207" w:type="dxa"/>
            <w:tcBorders>
              <w:top w:val="nil"/>
              <w:left w:val="single" w:color="000000" w:sz="4" w:space="0"/>
              <w:bottom w:val="single" w:color="000000" w:sz="4" w:space="0"/>
              <w:right w:val="single" w:color="000000" w:sz="4" w:space="0"/>
            </w:tcBorders>
            <w:shd w:val="clear" w:color="auto" w:fill="auto"/>
            <w:noWrap/>
            <w:vAlign w:val="center"/>
          </w:tcPr>
          <w:p w14:paraId="5E684DF7">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组织事务</w:t>
            </w:r>
          </w:p>
        </w:tc>
        <w:tc>
          <w:tcPr>
            <w:tcW w:w="1877" w:type="dxa"/>
            <w:tcBorders>
              <w:top w:val="nil"/>
              <w:left w:val="single" w:color="000000" w:sz="4" w:space="0"/>
              <w:bottom w:val="single" w:color="000000" w:sz="4" w:space="0"/>
              <w:right w:val="single" w:color="000000" w:sz="4" w:space="0"/>
            </w:tcBorders>
            <w:shd w:val="clear" w:color="auto" w:fill="auto"/>
            <w:noWrap/>
            <w:vAlign w:val="center"/>
          </w:tcPr>
          <w:p w14:paraId="3C55584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39,015.60</w:t>
            </w:r>
          </w:p>
        </w:tc>
        <w:tc>
          <w:tcPr>
            <w:tcW w:w="1905" w:type="dxa"/>
            <w:tcBorders>
              <w:top w:val="nil"/>
              <w:left w:val="single" w:color="000000" w:sz="4" w:space="0"/>
              <w:bottom w:val="single" w:color="000000" w:sz="4" w:space="0"/>
              <w:right w:val="single" w:color="000000" w:sz="4" w:space="0"/>
            </w:tcBorders>
            <w:shd w:val="clear" w:color="auto" w:fill="auto"/>
            <w:noWrap/>
            <w:vAlign w:val="center"/>
          </w:tcPr>
          <w:p w14:paraId="7834914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845" w:type="dxa"/>
            <w:tcBorders>
              <w:top w:val="nil"/>
              <w:left w:val="single" w:color="000000" w:sz="4" w:space="0"/>
              <w:bottom w:val="single" w:color="000000" w:sz="4" w:space="0"/>
              <w:right w:val="single" w:color="000000" w:sz="4" w:space="0"/>
            </w:tcBorders>
            <w:shd w:val="clear" w:color="auto" w:fill="auto"/>
            <w:noWrap/>
            <w:vAlign w:val="center"/>
          </w:tcPr>
          <w:p w14:paraId="302A215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39,015.60</w:t>
            </w:r>
          </w:p>
        </w:tc>
      </w:tr>
      <w:tr w14:paraId="191EC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18" w:type="dxa"/>
            <w:tcBorders>
              <w:top w:val="nil"/>
              <w:left w:val="single" w:color="000000" w:sz="4" w:space="0"/>
              <w:bottom w:val="single" w:color="000000" w:sz="4" w:space="0"/>
              <w:right w:val="single" w:color="000000" w:sz="4" w:space="0"/>
            </w:tcBorders>
            <w:shd w:val="clear" w:color="auto" w:fill="auto"/>
            <w:noWrap/>
            <w:vAlign w:val="center"/>
          </w:tcPr>
          <w:p w14:paraId="6BF245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2013299</w:t>
            </w:r>
          </w:p>
        </w:tc>
        <w:tc>
          <w:tcPr>
            <w:tcW w:w="2207" w:type="dxa"/>
            <w:tcBorders>
              <w:top w:val="nil"/>
              <w:left w:val="nil"/>
              <w:bottom w:val="single" w:color="000000" w:sz="4" w:space="0"/>
              <w:right w:val="single" w:color="000000" w:sz="4" w:space="0"/>
            </w:tcBorders>
            <w:shd w:val="clear" w:color="auto" w:fill="auto"/>
            <w:noWrap/>
            <w:vAlign w:val="center"/>
          </w:tcPr>
          <w:p w14:paraId="365FB7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其他组织事务支出</w:t>
            </w:r>
          </w:p>
        </w:tc>
        <w:tc>
          <w:tcPr>
            <w:tcW w:w="1877" w:type="dxa"/>
            <w:tcBorders>
              <w:top w:val="nil"/>
              <w:left w:val="nil"/>
              <w:bottom w:val="single" w:color="000000" w:sz="4" w:space="0"/>
              <w:right w:val="single" w:color="000000" w:sz="4" w:space="0"/>
            </w:tcBorders>
            <w:shd w:val="clear" w:color="auto" w:fill="auto"/>
            <w:noWrap/>
            <w:vAlign w:val="center"/>
          </w:tcPr>
          <w:p w14:paraId="275CC79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39,015.60</w:t>
            </w:r>
          </w:p>
        </w:tc>
        <w:tc>
          <w:tcPr>
            <w:tcW w:w="1905" w:type="dxa"/>
            <w:tcBorders>
              <w:top w:val="nil"/>
              <w:left w:val="nil"/>
              <w:bottom w:val="single" w:color="000000" w:sz="4" w:space="0"/>
              <w:right w:val="single" w:color="000000" w:sz="4" w:space="0"/>
            </w:tcBorders>
            <w:shd w:val="clear" w:color="auto" w:fill="auto"/>
            <w:noWrap/>
            <w:vAlign w:val="center"/>
          </w:tcPr>
          <w:p w14:paraId="25B16E0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845" w:type="dxa"/>
            <w:tcBorders>
              <w:top w:val="nil"/>
              <w:left w:val="nil"/>
              <w:bottom w:val="single" w:color="000000" w:sz="4" w:space="0"/>
              <w:right w:val="single" w:color="000000" w:sz="4" w:space="0"/>
            </w:tcBorders>
            <w:shd w:val="clear" w:color="auto" w:fill="auto"/>
            <w:noWrap/>
            <w:vAlign w:val="center"/>
          </w:tcPr>
          <w:p w14:paraId="5442E32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39,015.60</w:t>
            </w:r>
          </w:p>
        </w:tc>
      </w:tr>
      <w:tr w14:paraId="4EEF3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18" w:type="dxa"/>
            <w:tcBorders>
              <w:top w:val="nil"/>
              <w:left w:val="single" w:color="000000" w:sz="4" w:space="0"/>
              <w:bottom w:val="single" w:color="000000" w:sz="4" w:space="0"/>
              <w:right w:val="single" w:color="000000" w:sz="4" w:space="0"/>
            </w:tcBorders>
            <w:shd w:val="clear" w:color="auto" w:fill="auto"/>
            <w:noWrap/>
            <w:vAlign w:val="center"/>
          </w:tcPr>
          <w:p w14:paraId="67B9DA63">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204</w:t>
            </w:r>
          </w:p>
        </w:tc>
        <w:tc>
          <w:tcPr>
            <w:tcW w:w="2207" w:type="dxa"/>
            <w:tcBorders>
              <w:top w:val="nil"/>
              <w:left w:val="single" w:color="000000" w:sz="4" w:space="0"/>
              <w:bottom w:val="single" w:color="000000" w:sz="4" w:space="0"/>
              <w:right w:val="single" w:color="000000" w:sz="4" w:space="0"/>
            </w:tcBorders>
            <w:shd w:val="clear" w:color="auto" w:fill="auto"/>
            <w:noWrap/>
            <w:vAlign w:val="center"/>
          </w:tcPr>
          <w:p w14:paraId="07A37DE1">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公共安全支出</w:t>
            </w:r>
          </w:p>
        </w:tc>
        <w:tc>
          <w:tcPr>
            <w:tcW w:w="1877" w:type="dxa"/>
            <w:tcBorders>
              <w:top w:val="nil"/>
              <w:left w:val="single" w:color="000000" w:sz="4" w:space="0"/>
              <w:bottom w:val="single" w:color="000000" w:sz="4" w:space="0"/>
              <w:right w:val="single" w:color="000000" w:sz="4" w:space="0"/>
            </w:tcBorders>
            <w:shd w:val="clear" w:color="auto" w:fill="auto"/>
            <w:noWrap/>
            <w:vAlign w:val="center"/>
          </w:tcPr>
          <w:p w14:paraId="77D3057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21,446,223.83</w:t>
            </w:r>
          </w:p>
        </w:tc>
        <w:tc>
          <w:tcPr>
            <w:tcW w:w="1905" w:type="dxa"/>
            <w:tcBorders>
              <w:top w:val="nil"/>
              <w:left w:val="single" w:color="000000" w:sz="4" w:space="0"/>
              <w:bottom w:val="single" w:color="000000" w:sz="4" w:space="0"/>
              <w:right w:val="single" w:color="000000" w:sz="4" w:space="0"/>
            </w:tcBorders>
            <w:shd w:val="clear" w:color="auto" w:fill="auto"/>
            <w:noWrap/>
            <w:vAlign w:val="center"/>
          </w:tcPr>
          <w:p w14:paraId="70C3103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11,876,798.88</w:t>
            </w:r>
          </w:p>
        </w:tc>
        <w:tc>
          <w:tcPr>
            <w:tcW w:w="1845" w:type="dxa"/>
            <w:tcBorders>
              <w:top w:val="nil"/>
              <w:left w:val="single" w:color="000000" w:sz="4" w:space="0"/>
              <w:bottom w:val="single" w:color="000000" w:sz="4" w:space="0"/>
              <w:right w:val="single" w:color="000000" w:sz="4" w:space="0"/>
            </w:tcBorders>
            <w:shd w:val="clear" w:color="auto" w:fill="auto"/>
            <w:noWrap/>
            <w:vAlign w:val="center"/>
          </w:tcPr>
          <w:p w14:paraId="35419FF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9,569,424.95</w:t>
            </w:r>
          </w:p>
        </w:tc>
      </w:tr>
      <w:tr w14:paraId="40306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18" w:type="dxa"/>
            <w:tcBorders>
              <w:top w:val="nil"/>
              <w:left w:val="single" w:color="000000" w:sz="4" w:space="0"/>
              <w:bottom w:val="single" w:color="000000" w:sz="4" w:space="0"/>
              <w:right w:val="single" w:color="000000" w:sz="4" w:space="0"/>
            </w:tcBorders>
            <w:shd w:val="clear" w:color="auto" w:fill="auto"/>
            <w:noWrap/>
            <w:vAlign w:val="center"/>
          </w:tcPr>
          <w:p w14:paraId="5BE7C83D">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20406</w:t>
            </w:r>
          </w:p>
        </w:tc>
        <w:tc>
          <w:tcPr>
            <w:tcW w:w="2207" w:type="dxa"/>
            <w:tcBorders>
              <w:top w:val="nil"/>
              <w:left w:val="single" w:color="000000" w:sz="4" w:space="0"/>
              <w:bottom w:val="single" w:color="000000" w:sz="4" w:space="0"/>
              <w:right w:val="single" w:color="000000" w:sz="4" w:space="0"/>
            </w:tcBorders>
            <w:shd w:val="clear" w:color="auto" w:fill="auto"/>
            <w:noWrap/>
            <w:vAlign w:val="center"/>
          </w:tcPr>
          <w:p w14:paraId="3C94B66C">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司法</w:t>
            </w:r>
          </w:p>
        </w:tc>
        <w:tc>
          <w:tcPr>
            <w:tcW w:w="1877" w:type="dxa"/>
            <w:tcBorders>
              <w:top w:val="nil"/>
              <w:left w:val="single" w:color="000000" w:sz="4" w:space="0"/>
              <w:bottom w:val="single" w:color="000000" w:sz="4" w:space="0"/>
              <w:right w:val="single" w:color="000000" w:sz="4" w:space="0"/>
            </w:tcBorders>
            <w:shd w:val="clear" w:color="auto" w:fill="auto"/>
            <w:noWrap/>
            <w:vAlign w:val="center"/>
          </w:tcPr>
          <w:p w14:paraId="110673B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21,446,223.83</w:t>
            </w:r>
          </w:p>
        </w:tc>
        <w:tc>
          <w:tcPr>
            <w:tcW w:w="1905" w:type="dxa"/>
            <w:tcBorders>
              <w:top w:val="nil"/>
              <w:left w:val="single" w:color="000000" w:sz="4" w:space="0"/>
              <w:bottom w:val="single" w:color="000000" w:sz="4" w:space="0"/>
              <w:right w:val="single" w:color="000000" w:sz="4" w:space="0"/>
            </w:tcBorders>
            <w:shd w:val="clear" w:color="auto" w:fill="auto"/>
            <w:noWrap/>
            <w:vAlign w:val="center"/>
          </w:tcPr>
          <w:p w14:paraId="338F543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11,876,798.88</w:t>
            </w:r>
          </w:p>
        </w:tc>
        <w:tc>
          <w:tcPr>
            <w:tcW w:w="1845" w:type="dxa"/>
            <w:tcBorders>
              <w:top w:val="nil"/>
              <w:left w:val="single" w:color="000000" w:sz="4" w:space="0"/>
              <w:bottom w:val="single" w:color="000000" w:sz="4" w:space="0"/>
              <w:right w:val="single" w:color="000000" w:sz="4" w:space="0"/>
            </w:tcBorders>
            <w:shd w:val="clear" w:color="auto" w:fill="auto"/>
            <w:noWrap/>
            <w:vAlign w:val="center"/>
          </w:tcPr>
          <w:p w14:paraId="2752B8D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9,569,424.95</w:t>
            </w:r>
          </w:p>
        </w:tc>
      </w:tr>
      <w:tr w14:paraId="5E6A3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18" w:type="dxa"/>
            <w:tcBorders>
              <w:top w:val="nil"/>
              <w:left w:val="single" w:color="000000" w:sz="4" w:space="0"/>
              <w:bottom w:val="single" w:color="000000" w:sz="4" w:space="0"/>
              <w:right w:val="single" w:color="000000" w:sz="4" w:space="0"/>
            </w:tcBorders>
            <w:shd w:val="clear" w:color="auto" w:fill="auto"/>
            <w:noWrap/>
            <w:vAlign w:val="center"/>
          </w:tcPr>
          <w:p w14:paraId="5E9AC9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2040601</w:t>
            </w:r>
          </w:p>
        </w:tc>
        <w:tc>
          <w:tcPr>
            <w:tcW w:w="2207" w:type="dxa"/>
            <w:tcBorders>
              <w:top w:val="nil"/>
              <w:left w:val="nil"/>
              <w:bottom w:val="single" w:color="000000" w:sz="4" w:space="0"/>
              <w:right w:val="single" w:color="000000" w:sz="4" w:space="0"/>
            </w:tcBorders>
            <w:shd w:val="clear" w:color="auto" w:fill="auto"/>
            <w:noWrap/>
            <w:vAlign w:val="center"/>
          </w:tcPr>
          <w:p w14:paraId="27757B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1877" w:type="dxa"/>
            <w:tcBorders>
              <w:top w:val="nil"/>
              <w:left w:val="nil"/>
              <w:bottom w:val="single" w:color="000000" w:sz="4" w:space="0"/>
              <w:right w:val="single" w:color="000000" w:sz="4" w:space="0"/>
            </w:tcBorders>
            <w:shd w:val="clear" w:color="auto" w:fill="auto"/>
            <w:noWrap/>
            <w:vAlign w:val="center"/>
          </w:tcPr>
          <w:p w14:paraId="137D506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8,035,528.87</w:t>
            </w:r>
          </w:p>
        </w:tc>
        <w:tc>
          <w:tcPr>
            <w:tcW w:w="1905" w:type="dxa"/>
            <w:tcBorders>
              <w:top w:val="nil"/>
              <w:left w:val="nil"/>
              <w:bottom w:val="single" w:color="000000" w:sz="4" w:space="0"/>
              <w:right w:val="single" w:color="000000" w:sz="4" w:space="0"/>
            </w:tcBorders>
            <w:shd w:val="clear" w:color="auto" w:fill="auto"/>
            <w:noWrap/>
            <w:vAlign w:val="center"/>
          </w:tcPr>
          <w:p w14:paraId="3AF58CE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8,035,528.87</w:t>
            </w:r>
          </w:p>
        </w:tc>
        <w:tc>
          <w:tcPr>
            <w:tcW w:w="1845" w:type="dxa"/>
            <w:tcBorders>
              <w:top w:val="nil"/>
              <w:left w:val="nil"/>
              <w:bottom w:val="single" w:color="000000" w:sz="4" w:space="0"/>
              <w:right w:val="single" w:color="000000" w:sz="4" w:space="0"/>
            </w:tcBorders>
            <w:shd w:val="clear" w:color="auto" w:fill="auto"/>
            <w:noWrap/>
            <w:vAlign w:val="center"/>
          </w:tcPr>
          <w:p w14:paraId="54ED7D9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14:paraId="238C1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18" w:type="dxa"/>
            <w:tcBorders>
              <w:top w:val="nil"/>
              <w:left w:val="single" w:color="000000" w:sz="4" w:space="0"/>
              <w:bottom w:val="single" w:color="000000" w:sz="4" w:space="0"/>
              <w:right w:val="single" w:color="000000" w:sz="4" w:space="0"/>
            </w:tcBorders>
            <w:shd w:val="clear" w:color="auto" w:fill="auto"/>
            <w:noWrap/>
            <w:vAlign w:val="center"/>
          </w:tcPr>
          <w:p w14:paraId="52F68D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2040602</w:t>
            </w:r>
          </w:p>
        </w:tc>
        <w:tc>
          <w:tcPr>
            <w:tcW w:w="2207" w:type="dxa"/>
            <w:tcBorders>
              <w:top w:val="nil"/>
              <w:left w:val="nil"/>
              <w:bottom w:val="single" w:color="000000" w:sz="4" w:space="0"/>
              <w:right w:val="single" w:color="000000" w:sz="4" w:space="0"/>
            </w:tcBorders>
            <w:shd w:val="clear" w:color="auto" w:fill="auto"/>
            <w:noWrap/>
            <w:vAlign w:val="center"/>
          </w:tcPr>
          <w:p w14:paraId="52671F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1877" w:type="dxa"/>
            <w:tcBorders>
              <w:top w:val="nil"/>
              <w:left w:val="nil"/>
              <w:bottom w:val="single" w:color="000000" w:sz="4" w:space="0"/>
              <w:right w:val="single" w:color="000000" w:sz="4" w:space="0"/>
            </w:tcBorders>
            <w:shd w:val="clear" w:color="auto" w:fill="auto"/>
            <w:noWrap/>
            <w:vAlign w:val="center"/>
          </w:tcPr>
          <w:p w14:paraId="42EE19C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1,601,223.85</w:t>
            </w:r>
          </w:p>
        </w:tc>
        <w:tc>
          <w:tcPr>
            <w:tcW w:w="1905" w:type="dxa"/>
            <w:tcBorders>
              <w:top w:val="nil"/>
              <w:left w:val="nil"/>
              <w:bottom w:val="single" w:color="000000" w:sz="4" w:space="0"/>
              <w:right w:val="single" w:color="000000" w:sz="4" w:space="0"/>
            </w:tcBorders>
            <w:shd w:val="clear" w:color="auto" w:fill="auto"/>
            <w:noWrap/>
            <w:vAlign w:val="center"/>
          </w:tcPr>
          <w:p w14:paraId="6EE9E57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845" w:type="dxa"/>
            <w:tcBorders>
              <w:top w:val="nil"/>
              <w:left w:val="nil"/>
              <w:bottom w:val="single" w:color="000000" w:sz="4" w:space="0"/>
              <w:right w:val="single" w:color="000000" w:sz="4" w:space="0"/>
            </w:tcBorders>
            <w:shd w:val="clear" w:color="auto" w:fill="auto"/>
            <w:noWrap/>
            <w:vAlign w:val="center"/>
          </w:tcPr>
          <w:p w14:paraId="33C1394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1,601,223.85</w:t>
            </w:r>
          </w:p>
        </w:tc>
      </w:tr>
      <w:tr w14:paraId="5FA11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18" w:type="dxa"/>
            <w:tcBorders>
              <w:top w:val="nil"/>
              <w:left w:val="single" w:color="000000" w:sz="4" w:space="0"/>
              <w:bottom w:val="single" w:color="000000" w:sz="4" w:space="0"/>
              <w:right w:val="single" w:color="000000" w:sz="4" w:space="0"/>
            </w:tcBorders>
            <w:shd w:val="clear" w:color="auto" w:fill="auto"/>
            <w:noWrap/>
            <w:vAlign w:val="center"/>
          </w:tcPr>
          <w:p w14:paraId="5C6BE6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2040604</w:t>
            </w:r>
          </w:p>
        </w:tc>
        <w:tc>
          <w:tcPr>
            <w:tcW w:w="2207" w:type="dxa"/>
            <w:tcBorders>
              <w:top w:val="nil"/>
              <w:left w:val="nil"/>
              <w:bottom w:val="single" w:color="000000" w:sz="4" w:space="0"/>
              <w:right w:val="single" w:color="000000" w:sz="4" w:space="0"/>
            </w:tcBorders>
            <w:shd w:val="clear" w:color="auto" w:fill="auto"/>
            <w:noWrap/>
            <w:vAlign w:val="center"/>
          </w:tcPr>
          <w:p w14:paraId="4EA3F1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基层司法业务</w:t>
            </w:r>
          </w:p>
        </w:tc>
        <w:tc>
          <w:tcPr>
            <w:tcW w:w="1877" w:type="dxa"/>
            <w:tcBorders>
              <w:top w:val="nil"/>
              <w:left w:val="nil"/>
              <w:bottom w:val="single" w:color="000000" w:sz="4" w:space="0"/>
              <w:right w:val="single" w:color="000000" w:sz="4" w:space="0"/>
            </w:tcBorders>
            <w:shd w:val="clear" w:color="auto" w:fill="auto"/>
            <w:noWrap/>
            <w:vAlign w:val="center"/>
          </w:tcPr>
          <w:p w14:paraId="58E8973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936,295.10</w:t>
            </w:r>
          </w:p>
        </w:tc>
        <w:tc>
          <w:tcPr>
            <w:tcW w:w="1905" w:type="dxa"/>
            <w:tcBorders>
              <w:top w:val="nil"/>
              <w:left w:val="nil"/>
              <w:bottom w:val="single" w:color="000000" w:sz="4" w:space="0"/>
              <w:right w:val="single" w:color="000000" w:sz="4" w:space="0"/>
            </w:tcBorders>
            <w:shd w:val="clear" w:color="auto" w:fill="auto"/>
            <w:noWrap/>
            <w:vAlign w:val="center"/>
          </w:tcPr>
          <w:p w14:paraId="1D9D731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845" w:type="dxa"/>
            <w:tcBorders>
              <w:top w:val="nil"/>
              <w:left w:val="nil"/>
              <w:bottom w:val="single" w:color="000000" w:sz="4" w:space="0"/>
              <w:right w:val="single" w:color="000000" w:sz="4" w:space="0"/>
            </w:tcBorders>
            <w:shd w:val="clear" w:color="auto" w:fill="auto"/>
            <w:noWrap/>
            <w:vAlign w:val="center"/>
          </w:tcPr>
          <w:p w14:paraId="74D16E8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936,295.10</w:t>
            </w:r>
          </w:p>
        </w:tc>
      </w:tr>
      <w:tr w14:paraId="6D58D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18" w:type="dxa"/>
            <w:tcBorders>
              <w:top w:val="nil"/>
              <w:left w:val="single" w:color="000000" w:sz="4" w:space="0"/>
              <w:bottom w:val="single" w:color="000000" w:sz="4" w:space="0"/>
              <w:right w:val="single" w:color="000000" w:sz="4" w:space="0"/>
            </w:tcBorders>
            <w:shd w:val="clear" w:color="auto" w:fill="auto"/>
            <w:noWrap/>
            <w:vAlign w:val="center"/>
          </w:tcPr>
          <w:p w14:paraId="75D0EF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2040605</w:t>
            </w:r>
          </w:p>
        </w:tc>
        <w:tc>
          <w:tcPr>
            <w:tcW w:w="2207" w:type="dxa"/>
            <w:tcBorders>
              <w:top w:val="nil"/>
              <w:left w:val="nil"/>
              <w:bottom w:val="single" w:color="000000" w:sz="4" w:space="0"/>
              <w:right w:val="single" w:color="000000" w:sz="4" w:space="0"/>
            </w:tcBorders>
            <w:shd w:val="clear" w:color="auto" w:fill="auto"/>
            <w:noWrap/>
            <w:vAlign w:val="center"/>
          </w:tcPr>
          <w:p w14:paraId="09F265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普法宣传</w:t>
            </w:r>
          </w:p>
        </w:tc>
        <w:tc>
          <w:tcPr>
            <w:tcW w:w="1877" w:type="dxa"/>
            <w:tcBorders>
              <w:top w:val="nil"/>
              <w:left w:val="nil"/>
              <w:bottom w:val="single" w:color="000000" w:sz="4" w:space="0"/>
              <w:right w:val="single" w:color="000000" w:sz="4" w:space="0"/>
            </w:tcBorders>
            <w:shd w:val="clear" w:color="auto" w:fill="auto"/>
            <w:noWrap/>
            <w:vAlign w:val="center"/>
          </w:tcPr>
          <w:p w14:paraId="4C3086B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82,709.00</w:t>
            </w:r>
          </w:p>
        </w:tc>
        <w:tc>
          <w:tcPr>
            <w:tcW w:w="1905" w:type="dxa"/>
            <w:tcBorders>
              <w:top w:val="nil"/>
              <w:left w:val="nil"/>
              <w:bottom w:val="single" w:color="000000" w:sz="4" w:space="0"/>
              <w:right w:val="single" w:color="000000" w:sz="4" w:space="0"/>
            </w:tcBorders>
            <w:shd w:val="clear" w:color="auto" w:fill="auto"/>
            <w:noWrap/>
            <w:vAlign w:val="center"/>
          </w:tcPr>
          <w:p w14:paraId="6EFB8F7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845" w:type="dxa"/>
            <w:tcBorders>
              <w:top w:val="nil"/>
              <w:left w:val="nil"/>
              <w:bottom w:val="single" w:color="000000" w:sz="4" w:space="0"/>
              <w:right w:val="single" w:color="000000" w:sz="4" w:space="0"/>
            </w:tcBorders>
            <w:shd w:val="clear" w:color="auto" w:fill="auto"/>
            <w:noWrap/>
            <w:vAlign w:val="center"/>
          </w:tcPr>
          <w:p w14:paraId="5643F47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82,709.00</w:t>
            </w:r>
          </w:p>
        </w:tc>
      </w:tr>
      <w:tr w14:paraId="7E482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18" w:type="dxa"/>
            <w:tcBorders>
              <w:top w:val="nil"/>
              <w:left w:val="single" w:color="000000" w:sz="4" w:space="0"/>
              <w:bottom w:val="single" w:color="000000" w:sz="4" w:space="0"/>
              <w:right w:val="single" w:color="000000" w:sz="4" w:space="0"/>
            </w:tcBorders>
            <w:shd w:val="clear" w:color="auto" w:fill="auto"/>
            <w:noWrap/>
            <w:vAlign w:val="center"/>
          </w:tcPr>
          <w:p w14:paraId="3FE6C0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2040606</w:t>
            </w:r>
          </w:p>
        </w:tc>
        <w:tc>
          <w:tcPr>
            <w:tcW w:w="2207" w:type="dxa"/>
            <w:tcBorders>
              <w:top w:val="nil"/>
              <w:left w:val="nil"/>
              <w:bottom w:val="single" w:color="000000" w:sz="4" w:space="0"/>
              <w:right w:val="single" w:color="000000" w:sz="4" w:space="0"/>
            </w:tcBorders>
            <w:shd w:val="clear" w:color="auto" w:fill="auto"/>
            <w:noWrap/>
            <w:vAlign w:val="center"/>
          </w:tcPr>
          <w:p w14:paraId="6AC13E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律师管理</w:t>
            </w:r>
          </w:p>
        </w:tc>
        <w:tc>
          <w:tcPr>
            <w:tcW w:w="1877" w:type="dxa"/>
            <w:tcBorders>
              <w:top w:val="nil"/>
              <w:left w:val="nil"/>
              <w:bottom w:val="single" w:color="000000" w:sz="4" w:space="0"/>
              <w:right w:val="single" w:color="000000" w:sz="4" w:space="0"/>
            </w:tcBorders>
            <w:shd w:val="clear" w:color="auto" w:fill="auto"/>
            <w:noWrap/>
            <w:vAlign w:val="center"/>
          </w:tcPr>
          <w:p w14:paraId="7E34553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5,711,938.06</w:t>
            </w:r>
          </w:p>
        </w:tc>
        <w:tc>
          <w:tcPr>
            <w:tcW w:w="1905" w:type="dxa"/>
            <w:tcBorders>
              <w:top w:val="nil"/>
              <w:left w:val="nil"/>
              <w:bottom w:val="single" w:color="000000" w:sz="4" w:space="0"/>
              <w:right w:val="single" w:color="000000" w:sz="4" w:space="0"/>
            </w:tcBorders>
            <w:shd w:val="clear" w:color="auto" w:fill="auto"/>
            <w:noWrap/>
            <w:vAlign w:val="center"/>
          </w:tcPr>
          <w:p w14:paraId="7188A26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3,331,095.41</w:t>
            </w:r>
          </w:p>
        </w:tc>
        <w:tc>
          <w:tcPr>
            <w:tcW w:w="1845" w:type="dxa"/>
            <w:tcBorders>
              <w:top w:val="nil"/>
              <w:left w:val="nil"/>
              <w:bottom w:val="single" w:color="000000" w:sz="4" w:space="0"/>
              <w:right w:val="single" w:color="000000" w:sz="4" w:space="0"/>
            </w:tcBorders>
            <w:shd w:val="clear" w:color="auto" w:fill="auto"/>
            <w:noWrap/>
            <w:vAlign w:val="center"/>
          </w:tcPr>
          <w:p w14:paraId="26C863B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2,380,842.65</w:t>
            </w:r>
          </w:p>
        </w:tc>
      </w:tr>
      <w:tr w14:paraId="053FD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18" w:type="dxa"/>
            <w:tcBorders>
              <w:top w:val="nil"/>
              <w:left w:val="single" w:color="000000" w:sz="4" w:space="0"/>
              <w:bottom w:val="single" w:color="000000" w:sz="4" w:space="0"/>
              <w:right w:val="single" w:color="000000" w:sz="4" w:space="0"/>
            </w:tcBorders>
            <w:shd w:val="clear" w:color="auto" w:fill="auto"/>
            <w:noWrap/>
            <w:vAlign w:val="center"/>
          </w:tcPr>
          <w:p w14:paraId="606D0A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2040607</w:t>
            </w:r>
          </w:p>
        </w:tc>
        <w:tc>
          <w:tcPr>
            <w:tcW w:w="2207" w:type="dxa"/>
            <w:tcBorders>
              <w:top w:val="nil"/>
              <w:left w:val="nil"/>
              <w:bottom w:val="single" w:color="000000" w:sz="4" w:space="0"/>
              <w:right w:val="single" w:color="000000" w:sz="4" w:space="0"/>
            </w:tcBorders>
            <w:shd w:val="clear" w:color="auto" w:fill="auto"/>
            <w:noWrap/>
            <w:vAlign w:val="center"/>
          </w:tcPr>
          <w:p w14:paraId="613C45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公共法律服务</w:t>
            </w:r>
          </w:p>
        </w:tc>
        <w:tc>
          <w:tcPr>
            <w:tcW w:w="1877" w:type="dxa"/>
            <w:tcBorders>
              <w:top w:val="nil"/>
              <w:left w:val="nil"/>
              <w:bottom w:val="single" w:color="000000" w:sz="4" w:space="0"/>
              <w:right w:val="single" w:color="000000" w:sz="4" w:space="0"/>
            </w:tcBorders>
            <w:shd w:val="clear" w:color="auto" w:fill="auto"/>
            <w:noWrap/>
            <w:vAlign w:val="center"/>
          </w:tcPr>
          <w:p w14:paraId="3DFE7F5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1,672,415.10</w:t>
            </w:r>
          </w:p>
        </w:tc>
        <w:tc>
          <w:tcPr>
            <w:tcW w:w="1905" w:type="dxa"/>
            <w:tcBorders>
              <w:top w:val="nil"/>
              <w:left w:val="nil"/>
              <w:bottom w:val="single" w:color="000000" w:sz="4" w:space="0"/>
              <w:right w:val="single" w:color="000000" w:sz="4" w:space="0"/>
            </w:tcBorders>
            <w:shd w:val="clear" w:color="auto" w:fill="auto"/>
            <w:noWrap/>
            <w:vAlign w:val="center"/>
          </w:tcPr>
          <w:p w14:paraId="6C1FF63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845" w:type="dxa"/>
            <w:tcBorders>
              <w:top w:val="nil"/>
              <w:left w:val="nil"/>
              <w:bottom w:val="single" w:color="000000" w:sz="4" w:space="0"/>
              <w:right w:val="single" w:color="000000" w:sz="4" w:space="0"/>
            </w:tcBorders>
            <w:shd w:val="clear" w:color="auto" w:fill="auto"/>
            <w:noWrap/>
            <w:vAlign w:val="center"/>
          </w:tcPr>
          <w:p w14:paraId="768B8BD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1,672,415.10</w:t>
            </w:r>
          </w:p>
        </w:tc>
      </w:tr>
      <w:tr w14:paraId="3EE5F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18" w:type="dxa"/>
            <w:tcBorders>
              <w:top w:val="nil"/>
              <w:left w:val="single" w:color="000000" w:sz="4" w:space="0"/>
              <w:bottom w:val="single" w:color="000000" w:sz="4" w:space="0"/>
              <w:right w:val="single" w:color="000000" w:sz="4" w:space="0"/>
            </w:tcBorders>
            <w:shd w:val="clear" w:color="auto" w:fill="auto"/>
            <w:noWrap/>
            <w:vAlign w:val="center"/>
          </w:tcPr>
          <w:p w14:paraId="2B48E2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2040608</w:t>
            </w:r>
          </w:p>
        </w:tc>
        <w:tc>
          <w:tcPr>
            <w:tcW w:w="2207" w:type="dxa"/>
            <w:tcBorders>
              <w:top w:val="nil"/>
              <w:left w:val="nil"/>
              <w:bottom w:val="single" w:color="000000" w:sz="4" w:space="0"/>
              <w:right w:val="single" w:color="000000" w:sz="4" w:space="0"/>
            </w:tcBorders>
            <w:shd w:val="clear" w:color="auto" w:fill="auto"/>
            <w:noWrap/>
            <w:vAlign w:val="center"/>
          </w:tcPr>
          <w:p w14:paraId="3A85FD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国家统一法律职业资格考试</w:t>
            </w:r>
          </w:p>
        </w:tc>
        <w:tc>
          <w:tcPr>
            <w:tcW w:w="1877" w:type="dxa"/>
            <w:tcBorders>
              <w:top w:val="nil"/>
              <w:left w:val="nil"/>
              <w:bottom w:val="single" w:color="000000" w:sz="4" w:space="0"/>
              <w:right w:val="single" w:color="000000" w:sz="4" w:space="0"/>
            </w:tcBorders>
            <w:shd w:val="clear" w:color="auto" w:fill="auto"/>
            <w:noWrap/>
            <w:vAlign w:val="center"/>
          </w:tcPr>
          <w:p w14:paraId="48A27CC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257,523.44</w:t>
            </w:r>
          </w:p>
        </w:tc>
        <w:tc>
          <w:tcPr>
            <w:tcW w:w="1905" w:type="dxa"/>
            <w:tcBorders>
              <w:top w:val="nil"/>
              <w:left w:val="nil"/>
              <w:bottom w:val="single" w:color="000000" w:sz="4" w:space="0"/>
              <w:right w:val="single" w:color="000000" w:sz="4" w:space="0"/>
            </w:tcBorders>
            <w:shd w:val="clear" w:color="auto" w:fill="auto"/>
            <w:noWrap/>
            <w:vAlign w:val="center"/>
          </w:tcPr>
          <w:p w14:paraId="4FD807D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845" w:type="dxa"/>
            <w:tcBorders>
              <w:top w:val="nil"/>
              <w:left w:val="nil"/>
              <w:bottom w:val="single" w:color="000000" w:sz="4" w:space="0"/>
              <w:right w:val="single" w:color="000000" w:sz="4" w:space="0"/>
            </w:tcBorders>
            <w:shd w:val="clear" w:color="auto" w:fill="auto"/>
            <w:noWrap/>
            <w:vAlign w:val="center"/>
          </w:tcPr>
          <w:p w14:paraId="19D4C65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257,523.44</w:t>
            </w:r>
          </w:p>
        </w:tc>
      </w:tr>
      <w:tr w14:paraId="034F8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18" w:type="dxa"/>
            <w:tcBorders>
              <w:top w:val="nil"/>
              <w:left w:val="single" w:color="000000" w:sz="4" w:space="0"/>
              <w:bottom w:val="single" w:color="000000" w:sz="4" w:space="0"/>
              <w:right w:val="single" w:color="000000" w:sz="4" w:space="0"/>
            </w:tcBorders>
            <w:shd w:val="clear" w:color="auto" w:fill="auto"/>
            <w:noWrap/>
            <w:vAlign w:val="center"/>
          </w:tcPr>
          <w:p w14:paraId="36F8CA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2040610</w:t>
            </w:r>
          </w:p>
        </w:tc>
        <w:tc>
          <w:tcPr>
            <w:tcW w:w="2207" w:type="dxa"/>
            <w:tcBorders>
              <w:top w:val="nil"/>
              <w:left w:val="nil"/>
              <w:bottom w:val="single" w:color="000000" w:sz="4" w:space="0"/>
              <w:right w:val="single" w:color="000000" w:sz="4" w:space="0"/>
            </w:tcBorders>
            <w:shd w:val="clear" w:color="auto" w:fill="auto"/>
            <w:noWrap/>
            <w:vAlign w:val="center"/>
          </w:tcPr>
          <w:p w14:paraId="350258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社区矫正</w:t>
            </w:r>
          </w:p>
        </w:tc>
        <w:tc>
          <w:tcPr>
            <w:tcW w:w="1877" w:type="dxa"/>
            <w:tcBorders>
              <w:top w:val="nil"/>
              <w:left w:val="nil"/>
              <w:bottom w:val="single" w:color="000000" w:sz="4" w:space="0"/>
              <w:right w:val="single" w:color="000000" w:sz="4" w:space="0"/>
            </w:tcBorders>
            <w:shd w:val="clear" w:color="auto" w:fill="auto"/>
            <w:noWrap/>
            <w:vAlign w:val="center"/>
          </w:tcPr>
          <w:p w14:paraId="2E1C772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1,256,133.25</w:t>
            </w:r>
          </w:p>
        </w:tc>
        <w:tc>
          <w:tcPr>
            <w:tcW w:w="1905" w:type="dxa"/>
            <w:tcBorders>
              <w:top w:val="nil"/>
              <w:left w:val="nil"/>
              <w:bottom w:val="single" w:color="000000" w:sz="4" w:space="0"/>
              <w:right w:val="single" w:color="000000" w:sz="4" w:space="0"/>
            </w:tcBorders>
            <w:shd w:val="clear" w:color="auto" w:fill="auto"/>
            <w:noWrap/>
            <w:vAlign w:val="center"/>
          </w:tcPr>
          <w:p w14:paraId="5E586C9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845" w:type="dxa"/>
            <w:tcBorders>
              <w:top w:val="nil"/>
              <w:left w:val="nil"/>
              <w:bottom w:val="single" w:color="000000" w:sz="4" w:space="0"/>
              <w:right w:val="single" w:color="000000" w:sz="4" w:space="0"/>
            </w:tcBorders>
            <w:shd w:val="clear" w:color="auto" w:fill="auto"/>
            <w:noWrap/>
            <w:vAlign w:val="center"/>
          </w:tcPr>
          <w:p w14:paraId="39796AE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1,256,133.25</w:t>
            </w:r>
          </w:p>
        </w:tc>
      </w:tr>
      <w:tr w14:paraId="0B992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18" w:type="dxa"/>
            <w:tcBorders>
              <w:top w:val="nil"/>
              <w:left w:val="single" w:color="000000" w:sz="4" w:space="0"/>
              <w:bottom w:val="single" w:color="000000" w:sz="4" w:space="0"/>
              <w:right w:val="single" w:color="000000" w:sz="4" w:space="0"/>
            </w:tcBorders>
            <w:shd w:val="clear" w:color="auto" w:fill="auto"/>
            <w:noWrap/>
            <w:vAlign w:val="center"/>
          </w:tcPr>
          <w:p w14:paraId="43D446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2040612</w:t>
            </w:r>
          </w:p>
        </w:tc>
        <w:tc>
          <w:tcPr>
            <w:tcW w:w="2207" w:type="dxa"/>
            <w:tcBorders>
              <w:top w:val="nil"/>
              <w:left w:val="nil"/>
              <w:bottom w:val="single" w:color="000000" w:sz="4" w:space="0"/>
              <w:right w:val="single" w:color="000000" w:sz="4" w:space="0"/>
            </w:tcBorders>
            <w:shd w:val="clear" w:color="auto" w:fill="auto"/>
            <w:noWrap/>
            <w:vAlign w:val="center"/>
          </w:tcPr>
          <w:p w14:paraId="6895E5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法治建设</w:t>
            </w:r>
          </w:p>
        </w:tc>
        <w:tc>
          <w:tcPr>
            <w:tcW w:w="1877" w:type="dxa"/>
            <w:tcBorders>
              <w:top w:val="nil"/>
              <w:left w:val="nil"/>
              <w:bottom w:val="single" w:color="000000" w:sz="4" w:space="0"/>
              <w:right w:val="single" w:color="000000" w:sz="4" w:space="0"/>
            </w:tcBorders>
            <w:shd w:val="clear" w:color="auto" w:fill="auto"/>
            <w:noWrap/>
            <w:vAlign w:val="center"/>
          </w:tcPr>
          <w:p w14:paraId="3BC38DC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1,382,282.56</w:t>
            </w:r>
          </w:p>
        </w:tc>
        <w:tc>
          <w:tcPr>
            <w:tcW w:w="1905" w:type="dxa"/>
            <w:tcBorders>
              <w:top w:val="nil"/>
              <w:left w:val="nil"/>
              <w:bottom w:val="single" w:color="000000" w:sz="4" w:space="0"/>
              <w:right w:val="single" w:color="000000" w:sz="4" w:space="0"/>
            </w:tcBorders>
            <w:shd w:val="clear" w:color="auto" w:fill="auto"/>
            <w:noWrap/>
            <w:vAlign w:val="center"/>
          </w:tcPr>
          <w:p w14:paraId="097EE67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845" w:type="dxa"/>
            <w:tcBorders>
              <w:top w:val="nil"/>
              <w:left w:val="nil"/>
              <w:bottom w:val="single" w:color="000000" w:sz="4" w:space="0"/>
              <w:right w:val="single" w:color="000000" w:sz="4" w:space="0"/>
            </w:tcBorders>
            <w:shd w:val="clear" w:color="auto" w:fill="auto"/>
            <w:noWrap/>
            <w:vAlign w:val="center"/>
          </w:tcPr>
          <w:p w14:paraId="0DC2DE9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1,382,282.56</w:t>
            </w:r>
          </w:p>
        </w:tc>
      </w:tr>
      <w:tr w14:paraId="16479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18" w:type="dxa"/>
            <w:tcBorders>
              <w:top w:val="nil"/>
              <w:left w:val="single" w:color="000000" w:sz="4" w:space="0"/>
              <w:bottom w:val="single" w:color="000000" w:sz="4" w:space="0"/>
              <w:right w:val="single" w:color="000000" w:sz="4" w:space="0"/>
            </w:tcBorders>
            <w:shd w:val="clear" w:color="auto" w:fill="auto"/>
            <w:noWrap/>
            <w:vAlign w:val="center"/>
          </w:tcPr>
          <w:p w14:paraId="02939A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2040650</w:t>
            </w:r>
          </w:p>
        </w:tc>
        <w:tc>
          <w:tcPr>
            <w:tcW w:w="2207" w:type="dxa"/>
            <w:tcBorders>
              <w:top w:val="nil"/>
              <w:left w:val="nil"/>
              <w:bottom w:val="single" w:color="000000" w:sz="4" w:space="0"/>
              <w:right w:val="single" w:color="000000" w:sz="4" w:space="0"/>
            </w:tcBorders>
            <w:shd w:val="clear" w:color="auto" w:fill="auto"/>
            <w:noWrap/>
            <w:vAlign w:val="center"/>
          </w:tcPr>
          <w:p w14:paraId="0AF703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事业运行</w:t>
            </w:r>
          </w:p>
        </w:tc>
        <w:tc>
          <w:tcPr>
            <w:tcW w:w="1877" w:type="dxa"/>
            <w:tcBorders>
              <w:top w:val="nil"/>
              <w:left w:val="nil"/>
              <w:bottom w:val="single" w:color="000000" w:sz="4" w:space="0"/>
              <w:right w:val="single" w:color="000000" w:sz="4" w:space="0"/>
            </w:tcBorders>
            <w:shd w:val="clear" w:color="auto" w:fill="auto"/>
            <w:noWrap/>
            <w:vAlign w:val="center"/>
          </w:tcPr>
          <w:p w14:paraId="46FCCCB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510,174.60</w:t>
            </w:r>
          </w:p>
        </w:tc>
        <w:tc>
          <w:tcPr>
            <w:tcW w:w="1905" w:type="dxa"/>
            <w:tcBorders>
              <w:top w:val="nil"/>
              <w:left w:val="nil"/>
              <w:bottom w:val="single" w:color="000000" w:sz="4" w:space="0"/>
              <w:right w:val="single" w:color="000000" w:sz="4" w:space="0"/>
            </w:tcBorders>
            <w:shd w:val="clear" w:color="auto" w:fill="auto"/>
            <w:noWrap/>
            <w:vAlign w:val="center"/>
          </w:tcPr>
          <w:p w14:paraId="4150C65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510,174.60</w:t>
            </w:r>
          </w:p>
        </w:tc>
        <w:tc>
          <w:tcPr>
            <w:tcW w:w="1845" w:type="dxa"/>
            <w:tcBorders>
              <w:top w:val="nil"/>
              <w:left w:val="nil"/>
              <w:bottom w:val="single" w:color="000000" w:sz="4" w:space="0"/>
              <w:right w:val="single" w:color="000000" w:sz="4" w:space="0"/>
            </w:tcBorders>
            <w:shd w:val="clear" w:color="auto" w:fill="auto"/>
            <w:noWrap/>
            <w:vAlign w:val="center"/>
          </w:tcPr>
          <w:p w14:paraId="781D36E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14:paraId="29AA6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18" w:type="dxa"/>
            <w:tcBorders>
              <w:top w:val="nil"/>
              <w:left w:val="single" w:color="000000" w:sz="4" w:space="0"/>
              <w:bottom w:val="single" w:color="000000" w:sz="4" w:space="0"/>
              <w:right w:val="single" w:color="000000" w:sz="4" w:space="0"/>
            </w:tcBorders>
            <w:shd w:val="clear" w:color="auto" w:fill="auto"/>
            <w:noWrap/>
            <w:vAlign w:val="center"/>
          </w:tcPr>
          <w:p w14:paraId="11749410">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208</w:t>
            </w:r>
          </w:p>
        </w:tc>
        <w:tc>
          <w:tcPr>
            <w:tcW w:w="2207" w:type="dxa"/>
            <w:tcBorders>
              <w:top w:val="nil"/>
              <w:left w:val="single" w:color="000000" w:sz="4" w:space="0"/>
              <w:bottom w:val="single" w:color="000000" w:sz="4" w:space="0"/>
              <w:right w:val="single" w:color="000000" w:sz="4" w:space="0"/>
            </w:tcBorders>
            <w:shd w:val="clear" w:color="auto" w:fill="auto"/>
            <w:noWrap/>
            <w:vAlign w:val="center"/>
          </w:tcPr>
          <w:p w14:paraId="1A5597F0">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社会保障和就业支出</w:t>
            </w:r>
          </w:p>
        </w:tc>
        <w:tc>
          <w:tcPr>
            <w:tcW w:w="1877" w:type="dxa"/>
            <w:tcBorders>
              <w:top w:val="nil"/>
              <w:left w:val="single" w:color="000000" w:sz="4" w:space="0"/>
              <w:bottom w:val="single" w:color="000000" w:sz="4" w:space="0"/>
              <w:right w:val="single" w:color="000000" w:sz="4" w:space="0"/>
            </w:tcBorders>
            <w:shd w:val="clear" w:color="auto" w:fill="auto"/>
            <w:noWrap/>
            <w:vAlign w:val="center"/>
          </w:tcPr>
          <w:p w14:paraId="2913AEC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2,281,666.29</w:t>
            </w:r>
          </w:p>
        </w:tc>
        <w:tc>
          <w:tcPr>
            <w:tcW w:w="1905" w:type="dxa"/>
            <w:tcBorders>
              <w:top w:val="nil"/>
              <w:left w:val="single" w:color="000000" w:sz="4" w:space="0"/>
              <w:bottom w:val="single" w:color="000000" w:sz="4" w:space="0"/>
              <w:right w:val="single" w:color="000000" w:sz="4" w:space="0"/>
            </w:tcBorders>
            <w:shd w:val="clear" w:color="auto" w:fill="auto"/>
            <w:noWrap/>
            <w:vAlign w:val="center"/>
          </w:tcPr>
          <w:p w14:paraId="5D70A3E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2,281,666.29</w:t>
            </w:r>
          </w:p>
        </w:tc>
        <w:tc>
          <w:tcPr>
            <w:tcW w:w="1845" w:type="dxa"/>
            <w:tcBorders>
              <w:top w:val="nil"/>
              <w:left w:val="single" w:color="000000" w:sz="4" w:space="0"/>
              <w:bottom w:val="single" w:color="000000" w:sz="4" w:space="0"/>
              <w:right w:val="single" w:color="000000" w:sz="4" w:space="0"/>
            </w:tcBorders>
            <w:shd w:val="clear" w:color="auto" w:fill="auto"/>
            <w:noWrap/>
            <w:vAlign w:val="center"/>
          </w:tcPr>
          <w:p w14:paraId="7362A7A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14:paraId="77476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18" w:type="dxa"/>
            <w:tcBorders>
              <w:top w:val="nil"/>
              <w:left w:val="single" w:color="000000" w:sz="4" w:space="0"/>
              <w:bottom w:val="single" w:color="000000" w:sz="4" w:space="0"/>
              <w:right w:val="single" w:color="000000" w:sz="4" w:space="0"/>
            </w:tcBorders>
            <w:shd w:val="clear" w:color="auto" w:fill="auto"/>
            <w:noWrap/>
            <w:vAlign w:val="center"/>
          </w:tcPr>
          <w:p w14:paraId="1393AB4A">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20805</w:t>
            </w:r>
          </w:p>
        </w:tc>
        <w:tc>
          <w:tcPr>
            <w:tcW w:w="2207" w:type="dxa"/>
            <w:tcBorders>
              <w:top w:val="nil"/>
              <w:left w:val="single" w:color="000000" w:sz="4" w:space="0"/>
              <w:bottom w:val="single" w:color="000000" w:sz="4" w:space="0"/>
              <w:right w:val="single" w:color="000000" w:sz="4" w:space="0"/>
            </w:tcBorders>
            <w:shd w:val="clear" w:color="auto" w:fill="auto"/>
            <w:noWrap/>
            <w:vAlign w:val="center"/>
          </w:tcPr>
          <w:p w14:paraId="37018311">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行政事业单位养老支出</w:t>
            </w:r>
          </w:p>
        </w:tc>
        <w:tc>
          <w:tcPr>
            <w:tcW w:w="1877" w:type="dxa"/>
            <w:tcBorders>
              <w:top w:val="nil"/>
              <w:left w:val="single" w:color="000000" w:sz="4" w:space="0"/>
              <w:bottom w:val="single" w:color="000000" w:sz="4" w:space="0"/>
              <w:right w:val="single" w:color="000000" w:sz="4" w:space="0"/>
            </w:tcBorders>
            <w:shd w:val="clear" w:color="auto" w:fill="auto"/>
            <w:noWrap/>
            <w:vAlign w:val="center"/>
          </w:tcPr>
          <w:p w14:paraId="7B9275C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2,281,666.29</w:t>
            </w:r>
          </w:p>
        </w:tc>
        <w:tc>
          <w:tcPr>
            <w:tcW w:w="1905" w:type="dxa"/>
            <w:tcBorders>
              <w:top w:val="nil"/>
              <w:left w:val="single" w:color="000000" w:sz="4" w:space="0"/>
              <w:bottom w:val="single" w:color="000000" w:sz="4" w:space="0"/>
              <w:right w:val="single" w:color="000000" w:sz="4" w:space="0"/>
            </w:tcBorders>
            <w:shd w:val="clear" w:color="auto" w:fill="auto"/>
            <w:noWrap/>
            <w:vAlign w:val="center"/>
          </w:tcPr>
          <w:p w14:paraId="6364002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2,281,666.29</w:t>
            </w:r>
          </w:p>
        </w:tc>
        <w:tc>
          <w:tcPr>
            <w:tcW w:w="1845" w:type="dxa"/>
            <w:tcBorders>
              <w:top w:val="nil"/>
              <w:left w:val="single" w:color="000000" w:sz="4" w:space="0"/>
              <w:bottom w:val="single" w:color="000000" w:sz="4" w:space="0"/>
              <w:right w:val="single" w:color="000000" w:sz="4" w:space="0"/>
            </w:tcBorders>
            <w:shd w:val="clear" w:color="auto" w:fill="auto"/>
            <w:noWrap/>
            <w:vAlign w:val="center"/>
          </w:tcPr>
          <w:p w14:paraId="2477B90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14:paraId="08E28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18" w:type="dxa"/>
            <w:tcBorders>
              <w:top w:val="nil"/>
              <w:left w:val="single" w:color="000000" w:sz="4" w:space="0"/>
              <w:bottom w:val="single" w:color="000000" w:sz="4" w:space="0"/>
              <w:right w:val="single" w:color="000000" w:sz="4" w:space="0"/>
            </w:tcBorders>
            <w:shd w:val="clear" w:color="auto" w:fill="auto"/>
            <w:noWrap/>
            <w:vAlign w:val="center"/>
          </w:tcPr>
          <w:p w14:paraId="1DC16A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2207" w:type="dxa"/>
            <w:tcBorders>
              <w:top w:val="nil"/>
              <w:left w:val="nil"/>
              <w:bottom w:val="single" w:color="000000" w:sz="4" w:space="0"/>
              <w:right w:val="single" w:color="000000" w:sz="4" w:space="0"/>
            </w:tcBorders>
            <w:shd w:val="clear" w:color="auto" w:fill="auto"/>
            <w:noWrap/>
            <w:vAlign w:val="center"/>
          </w:tcPr>
          <w:p w14:paraId="3E142D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877" w:type="dxa"/>
            <w:tcBorders>
              <w:top w:val="nil"/>
              <w:left w:val="nil"/>
              <w:bottom w:val="single" w:color="000000" w:sz="4" w:space="0"/>
              <w:right w:val="single" w:color="000000" w:sz="4" w:space="0"/>
            </w:tcBorders>
            <w:shd w:val="clear" w:color="auto" w:fill="auto"/>
            <w:noWrap/>
            <w:vAlign w:val="center"/>
          </w:tcPr>
          <w:p w14:paraId="4ADFE11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919,122.13</w:t>
            </w:r>
          </w:p>
        </w:tc>
        <w:tc>
          <w:tcPr>
            <w:tcW w:w="1905" w:type="dxa"/>
            <w:tcBorders>
              <w:top w:val="nil"/>
              <w:left w:val="nil"/>
              <w:bottom w:val="single" w:color="000000" w:sz="4" w:space="0"/>
              <w:right w:val="single" w:color="000000" w:sz="4" w:space="0"/>
            </w:tcBorders>
            <w:shd w:val="clear" w:color="auto" w:fill="auto"/>
            <w:noWrap/>
            <w:vAlign w:val="center"/>
          </w:tcPr>
          <w:p w14:paraId="423BA41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919,122.13</w:t>
            </w:r>
          </w:p>
        </w:tc>
        <w:tc>
          <w:tcPr>
            <w:tcW w:w="1845" w:type="dxa"/>
            <w:tcBorders>
              <w:top w:val="nil"/>
              <w:left w:val="nil"/>
              <w:bottom w:val="single" w:color="000000" w:sz="4" w:space="0"/>
              <w:right w:val="single" w:color="000000" w:sz="4" w:space="0"/>
            </w:tcBorders>
            <w:shd w:val="clear" w:color="auto" w:fill="auto"/>
            <w:noWrap/>
            <w:vAlign w:val="center"/>
          </w:tcPr>
          <w:p w14:paraId="7CF21B6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14:paraId="59A11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18" w:type="dxa"/>
            <w:tcBorders>
              <w:top w:val="nil"/>
              <w:left w:val="single" w:color="000000" w:sz="4" w:space="0"/>
              <w:bottom w:val="single" w:color="000000" w:sz="4" w:space="0"/>
              <w:right w:val="single" w:color="000000" w:sz="4" w:space="0"/>
            </w:tcBorders>
            <w:shd w:val="clear" w:color="auto" w:fill="auto"/>
            <w:noWrap/>
            <w:vAlign w:val="center"/>
          </w:tcPr>
          <w:p w14:paraId="164183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2080506</w:t>
            </w:r>
          </w:p>
        </w:tc>
        <w:tc>
          <w:tcPr>
            <w:tcW w:w="2207" w:type="dxa"/>
            <w:tcBorders>
              <w:top w:val="nil"/>
              <w:left w:val="nil"/>
              <w:bottom w:val="single" w:color="000000" w:sz="4" w:space="0"/>
              <w:right w:val="single" w:color="000000" w:sz="4" w:space="0"/>
            </w:tcBorders>
            <w:shd w:val="clear" w:color="auto" w:fill="auto"/>
            <w:noWrap/>
            <w:vAlign w:val="center"/>
          </w:tcPr>
          <w:p w14:paraId="1C8442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机关事业单位职业年金缴费支出</w:t>
            </w:r>
          </w:p>
        </w:tc>
        <w:tc>
          <w:tcPr>
            <w:tcW w:w="1877" w:type="dxa"/>
            <w:tcBorders>
              <w:top w:val="nil"/>
              <w:left w:val="nil"/>
              <w:bottom w:val="single" w:color="000000" w:sz="4" w:space="0"/>
              <w:right w:val="single" w:color="000000" w:sz="4" w:space="0"/>
            </w:tcBorders>
            <w:shd w:val="clear" w:color="auto" w:fill="auto"/>
            <w:noWrap/>
            <w:vAlign w:val="center"/>
          </w:tcPr>
          <w:p w14:paraId="5B96E02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460,016.08</w:t>
            </w:r>
          </w:p>
        </w:tc>
        <w:tc>
          <w:tcPr>
            <w:tcW w:w="1905" w:type="dxa"/>
            <w:tcBorders>
              <w:top w:val="nil"/>
              <w:left w:val="nil"/>
              <w:bottom w:val="single" w:color="000000" w:sz="4" w:space="0"/>
              <w:right w:val="single" w:color="000000" w:sz="4" w:space="0"/>
            </w:tcBorders>
            <w:shd w:val="clear" w:color="auto" w:fill="auto"/>
            <w:noWrap/>
            <w:vAlign w:val="center"/>
          </w:tcPr>
          <w:p w14:paraId="3DF4D60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460,016.08</w:t>
            </w:r>
          </w:p>
        </w:tc>
        <w:tc>
          <w:tcPr>
            <w:tcW w:w="1845" w:type="dxa"/>
            <w:tcBorders>
              <w:top w:val="nil"/>
              <w:left w:val="nil"/>
              <w:bottom w:val="single" w:color="000000" w:sz="4" w:space="0"/>
              <w:right w:val="single" w:color="000000" w:sz="4" w:space="0"/>
            </w:tcBorders>
            <w:shd w:val="clear" w:color="auto" w:fill="auto"/>
            <w:noWrap/>
            <w:vAlign w:val="center"/>
          </w:tcPr>
          <w:p w14:paraId="7ED9A60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14:paraId="3B20D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18" w:type="dxa"/>
            <w:tcBorders>
              <w:top w:val="nil"/>
              <w:left w:val="single" w:color="000000" w:sz="4" w:space="0"/>
              <w:bottom w:val="single" w:color="000000" w:sz="4" w:space="0"/>
              <w:right w:val="single" w:color="000000" w:sz="4" w:space="0"/>
            </w:tcBorders>
            <w:shd w:val="clear" w:color="auto" w:fill="auto"/>
            <w:noWrap/>
            <w:vAlign w:val="center"/>
          </w:tcPr>
          <w:p w14:paraId="7317DA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2080599</w:t>
            </w:r>
          </w:p>
        </w:tc>
        <w:tc>
          <w:tcPr>
            <w:tcW w:w="2207" w:type="dxa"/>
            <w:tcBorders>
              <w:top w:val="nil"/>
              <w:left w:val="nil"/>
              <w:bottom w:val="single" w:color="000000" w:sz="4" w:space="0"/>
              <w:right w:val="single" w:color="000000" w:sz="4" w:space="0"/>
            </w:tcBorders>
            <w:shd w:val="clear" w:color="auto" w:fill="auto"/>
            <w:noWrap/>
            <w:vAlign w:val="center"/>
          </w:tcPr>
          <w:p w14:paraId="019DB2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其他行政事业单位养老支出</w:t>
            </w:r>
          </w:p>
        </w:tc>
        <w:tc>
          <w:tcPr>
            <w:tcW w:w="1877" w:type="dxa"/>
            <w:tcBorders>
              <w:top w:val="nil"/>
              <w:left w:val="nil"/>
              <w:bottom w:val="single" w:color="000000" w:sz="4" w:space="0"/>
              <w:right w:val="single" w:color="000000" w:sz="4" w:space="0"/>
            </w:tcBorders>
            <w:shd w:val="clear" w:color="auto" w:fill="auto"/>
            <w:noWrap/>
            <w:vAlign w:val="center"/>
          </w:tcPr>
          <w:p w14:paraId="762B2B0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902,528.08</w:t>
            </w:r>
          </w:p>
        </w:tc>
        <w:tc>
          <w:tcPr>
            <w:tcW w:w="1905" w:type="dxa"/>
            <w:tcBorders>
              <w:top w:val="nil"/>
              <w:left w:val="nil"/>
              <w:bottom w:val="single" w:color="000000" w:sz="4" w:space="0"/>
              <w:right w:val="single" w:color="000000" w:sz="4" w:space="0"/>
            </w:tcBorders>
            <w:shd w:val="clear" w:color="auto" w:fill="auto"/>
            <w:noWrap/>
            <w:vAlign w:val="center"/>
          </w:tcPr>
          <w:p w14:paraId="317A4DD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902,528.08</w:t>
            </w:r>
          </w:p>
        </w:tc>
        <w:tc>
          <w:tcPr>
            <w:tcW w:w="1845" w:type="dxa"/>
            <w:tcBorders>
              <w:top w:val="nil"/>
              <w:left w:val="nil"/>
              <w:bottom w:val="single" w:color="000000" w:sz="4" w:space="0"/>
              <w:right w:val="single" w:color="000000" w:sz="4" w:space="0"/>
            </w:tcBorders>
            <w:shd w:val="clear" w:color="auto" w:fill="auto"/>
            <w:noWrap/>
            <w:vAlign w:val="center"/>
          </w:tcPr>
          <w:p w14:paraId="1D2C687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14:paraId="4F9C7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18" w:type="dxa"/>
            <w:tcBorders>
              <w:top w:val="nil"/>
              <w:left w:val="single" w:color="000000" w:sz="4" w:space="0"/>
              <w:bottom w:val="single" w:color="000000" w:sz="4" w:space="0"/>
              <w:right w:val="single" w:color="000000" w:sz="4" w:space="0"/>
            </w:tcBorders>
            <w:shd w:val="clear" w:color="auto" w:fill="auto"/>
            <w:noWrap/>
            <w:vAlign w:val="center"/>
          </w:tcPr>
          <w:p w14:paraId="33CB1FF7">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210</w:t>
            </w:r>
          </w:p>
        </w:tc>
        <w:tc>
          <w:tcPr>
            <w:tcW w:w="2207" w:type="dxa"/>
            <w:tcBorders>
              <w:top w:val="nil"/>
              <w:left w:val="single" w:color="000000" w:sz="4" w:space="0"/>
              <w:bottom w:val="single" w:color="000000" w:sz="4" w:space="0"/>
              <w:right w:val="single" w:color="000000" w:sz="4" w:space="0"/>
            </w:tcBorders>
            <w:shd w:val="clear" w:color="auto" w:fill="auto"/>
            <w:noWrap/>
            <w:vAlign w:val="center"/>
          </w:tcPr>
          <w:p w14:paraId="23A49DC1">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卫生健康支出</w:t>
            </w:r>
          </w:p>
        </w:tc>
        <w:tc>
          <w:tcPr>
            <w:tcW w:w="1877" w:type="dxa"/>
            <w:tcBorders>
              <w:top w:val="nil"/>
              <w:left w:val="single" w:color="000000" w:sz="4" w:space="0"/>
              <w:bottom w:val="single" w:color="000000" w:sz="4" w:space="0"/>
              <w:right w:val="single" w:color="000000" w:sz="4" w:space="0"/>
            </w:tcBorders>
            <w:shd w:val="clear" w:color="auto" w:fill="auto"/>
            <w:noWrap/>
            <w:vAlign w:val="center"/>
          </w:tcPr>
          <w:p w14:paraId="40459E6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634,381.14</w:t>
            </w:r>
          </w:p>
        </w:tc>
        <w:tc>
          <w:tcPr>
            <w:tcW w:w="1905" w:type="dxa"/>
            <w:tcBorders>
              <w:top w:val="nil"/>
              <w:left w:val="single" w:color="000000" w:sz="4" w:space="0"/>
              <w:bottom w:val="single" w:color="000000" w:sz="4" w:space="0"/>
              <w:right w:val="single" w:color="000000" w:sz="4" w:space="0"/>
            </w:tcBorders>
            <w:shd w:val="clear" w:color="auto" w:fill="auto"/>
            <w:noWrap/>
            <w:vAlign w:val="center"/>
          </w:tcPr>
          <w:p w14:paraId="277918F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634,381.14</w:t>
            </w:r>
          </w:p>
        </w:tc>
        <w:tc>
          <w:tcPr>
            <w:tcW w:w="1845" w:type="dxa"/>
            <w:tcBorders>
              <w:top w:val="nil"/>
              <w:left w:val="single" w:color="000000" w:sz="4" w:space="0"/>
              <w:bottom w:val="single" w:color="000000" w:sz="4" w:space="0"/>
              <w:right w:val="single" w:color="000000" w:sz="4" w:space="0"/>
            </w:tcBorders>
            <w:shd w:val="clear" w:color="auto" w:fill="auto"/>
            <w:noWrap/>
            <w:vAlign w:val="center"/>
          </w:tcPr>
          <w:p w14:paraId="50E770C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14:paraId="787D9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18" w:type="dxa"/>
            <w:tcBorders>
              <w:top w:val="nil"/>
              <w:left w:val="single" w:color="000000" w:sz="4" w:space="0"/>
              <w:bottom w:val="single" w:color="000000" w:sz="4" w:space="0"/>
              <w:right w:val="single" w:color="000000" w:sz="4" w:space="0"/>
            </w:tcBorders>
            <w:shd w:val="clear" w:color="auto" w:fill="auto"/>
            <w:noWrap/>
            <w:vAlign w:val="center"/>
          </w:tcPr>
          <w:p w14:paraId="264DAA8B">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21011</w:t>
            </w:r>
          </w:p>
        </w:tc>
        <w:tc>
          <w:tcPr>
            <w:tcW w:w="2207" w:type="dxa"/>
            <w:tcBorders>
              <w:top w:val="nil"/>
              <w:left w:val="single" w:color="000000" w:sz="4" w:space="0"/>
              <w:bottom w:val="single" w:color="000000" w:sz="4" w:space="0"/>
              <w:right w:val="single" w:color="000000" w:sz="4" w:space="0"/>
            </w:tcBorders>
            <w:shd w:val="clear" w:color="auto" w:fill="auto"/>
            <w:noWrap/>
            <w:vAlign w:val="center"/>
          </w:tcPr>
          <w:p w14:paraId="6E48C713">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行政事业单位医疗</w:t>
            </w:r>
          </w:p>
        </w:tc>
        <w:tc>
          <w:tcPr>
            <w:tcW w:w="1877" w:type="dxa"/>
            <w:tcBorders>
              <w:top w:val="nil"/>
              <w:left w:val="single" w:color="000000" w:sz="4" w:space="0"/>
              <w:bottom w:val="single" w:color="000000" w:sz="4" w:space="0"/>
              <w:right w:val="single" w:color="000000" w:sz="4" w:space="0"/>
            </w:tcBorders>
            <w:shd w:val="clear" w:color="auto" w:fill="auto"/>
            <w:noWrap/>
            <w:vAlign w:val="center"/>
          </w:tcPr>
          <w:p w14:paraId="4C58E80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634,381.14</w:t>
            </w:r>
          </w:p>
        </w:tc>
        <w:tc>
          <w:tcPr>
            <w:tcW w:w="1905" w:type="dxa"/>
            <w:tcBorders>
              <w:top w:val="nil"/>
              <w:left w:val="single" w:color="000000" w:sz="4" w:space="0"/>
              <w:bottom w:val="single" w:color="000000" w:sz="4" w:space="0"/>
              <w:right w:val="single" w:color="000000" w:sz="4" w:space="0"/>
            </w:tcBorders>
            <w:shd w:val="clear" w:color="auto" w:fill="auto"/>
            <w:noWrap/>
            <w:vAlign w:val="center"/>
          </w:tcPr>
          <w:p w14:paraId="20CD60F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634,381.14</w:t>
            </w:r>
          </w:p>
        </w:tc>
        <w:tc>
          <w:tcPr>
            <w:tcW w:w="1845" w:type="dxa"/>
            <w:tcBorders>
              <w:top w:val="nil"/>
              <w:left w:val="single" w:color="000000" w:sz="4" w:space="0"/>
              <w:bottom w:val="single" w:color="000000" w:sz="4" w:space="0"/>
              <w:right w:val="single" w:color="000000" w:sz="4" w:space="0"/>
            </w:tcBorders>
            <w:shd w:val="clear" w:color="auto" w:fill="auto"/>
            <w:noWrap/>
            <w:vAlign w:val="center"/>
          </w:tcPr>
          <w:p w14:paraId="69AF109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14:paraId="1E9D1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18" w:type="dxa"/>
            <w:tcBorders>
              <w:top w:val="nil"/>
              <w:left w:val="single" w:color="000000" w:sz="4" w:space="0"/>
              <w:bottom w:val="single" w:color="000000" w:sz="4" w:space="0"/>
              <w:right w:val="single" w:color="000000" w:sz="4" w:space="0"/>
            </w:tcBorders>
            <w:shd w:val="clear" w:color="auto" w:fill="auto"/>
            <w:noWrap/>
            <w:vAlign w:val="center"/>
          </w:tcPr>
          <w:p w14:paraId="628372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2207" w:type="dxa"/>
            <w:tcBorders>
              <w:top w:val="nil"/>
              <w:left w:val="nil"/>
              <w:bottom w:val="single" w:color="000000" w:sz="4" w:space="0"/>
              <w:right w:val="single" w:color="000000" w:sz="4" w:space="0"/>
            </w:tcBorders>
            <w:shd w:val="clear" w:color="auto" w:fill="auto"/>
            <w:noWrap/>
            <w:vAlign w:val="center"/>
          </w:tcPr>
          <w:p w14:paraId="63BEF5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行政单位医疗</w:t>
            </w:r>
          </w:p>
        </w:tc>
        <w:tc>
          <w:tcPr>
            <w:tcW w:w="1877" w:type="dxa"/>
            <w:tcBorders>
              <w:top w:val="nil"/>
              <w:left w:val="nil"/>
              <w:bottom w:val="single" w:color="000000" w:sz="4" w:space="0"/>
              <w:right w:val="single" w:color="000000" w:sz="4" w:space="0"/>
            </w:tcBorders>
            <w:shd w:val="clear" w:color="auto" w:fill="auto"/>
            <w:noWrap/>
            <w:vAlign w:val="center"/>
          </w:tcPr>
          <w:p w14:paraId="05CB26F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431,013.66</w:t>
            </w:r>
          </w:p>
        </w:tc>
        <w:tc>
          <w:tcPr>
            <w:tcW w:w="1905" w:type="dxa"/>
            <w:tcBorders>
              <w:top w:val="nil"/>
              <w:left w:val="nil"/>
              <w:bottom w:val="single" w:color="000000" w:sz="4" w:space="0"/>
              <w:right w:val="single" w:color="000000" w:sz="4" w:space="0"/>
            </w:tcBorders>
            <w:shd w:val="clear" w:color="auto" w:fill="auto"/>
            <w:noWrap/>
            <w:vAlign w:val="center"/>
          </w:tcPr>
          <w:p w14:paraId="7A7A0DA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431,013.66</w:t>
            </w:r>
          </w:p>
        </w:tc>
        <w:tc>
          <w:tcPr>
            <w:tcW w:w="1845" w:type="dxa"/>
            <w:tcBorders>
              <w:top w:val="nil"/>
              <w:left w:val="nil"/>
              <w:bottom w:val="single" w:color="000000" w:sz="4" w:space="0"/>
              <w:right w:val="single" w:color="000000" w:sz="4" w:space="0"/>
            </w:tcBorders>
            <w:shd w:val="clear" w:color="auto" w:fill="auto"/>
            <w:noWrap/>
            <w:vAlign w:val="center"/>
          </w:tcPr>
          <w:p w14:paraId="35F7C84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14:paraId="1309B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18" w:type="dxa"/>
            <w:tcBorders>
              <w:top w:val="nil"/>
              <w:left w:val="single" w:color="000000" w:sz="4" w:space="0"/>
              <w:bottom w:val="single" w:color="000000" w:sz="4" w:space="0"/>
              <w:right w:val="single" w:color="000000" w:sz="4" w:space="0"/>
            </w:tcBorders>
            <w:shd w:val="clear" w:color="auto" w:fill="auto"/>
            <w:noWrap/>
            <w:vAlign w:val="center"/>
          </w:tcPr>
          <w:p w14:paraId="15563F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2207" w:type="dxa"/>
            <w:tcBorders>
              <w:top w:val="nil"/>
              <w:left w:val="nil"/>
              <w:bottom w:val="single" w:color="000000" w:sz="4" w:space="0"/>
              <w:right w:val="single" w:color="000000" w:sz="4" w:space="0"/>
            </w:tcBorders>
            <w:shd w:val="clear" w:color="auto" w:fill="auto"/>
            <w:noWrap/>
            <w:vAlign w:val="center"/>
          </w:tcPr>
          <w:p w14:paraId="1955D2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事业单位医疗</w:t>
            </w:r>
          </w:p>
        </w:tc>
        <w:tc>
          <w:tcPr>
            <w:tcW w:w="1877" w:type="dxa"/>
            <w:tcBorders>
              <w:top w:val="nil"/>
              <w:left w:val="nil"/>
              <w:bottom w:val="single" w:color="000000" w:sz="4" w:space="0"/>
              <w:right w:val="single" w:color="000000" w:sz="4" w:space="0"/>
            </w:tcBorders>
            <w:shd w:val="clear" w:color="auto" w:fill="auto"/>
            <w:noWrap/>
            <w:vAlign w:val="center"/>
          </w:tcPr>
          <w:p w14:paraId="4403DBD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23,266.98</w:t>
            </w:r>
          </w:p>
        </w:tc>
        <w:tc>
          <w:tcPr>
            <w:tcW w:w="1905" w:type="dxa"/>
            <w:tcBorders>
              <w:top w:val="nil"/>
              <w:left w:val="nil"/>
              <w:bottom w:val="single" w:color="000000" w:sz="4" w:space="0"/>
              <w:right w:val="single" w:color="000000" w:sz="4" w:space="0"/>
            </w:tcBorders>
            <w:shd w:val="clear" w:color="auto" w:fill="auto"/>
            <w:noWrap/>
            <w:vAlign w:val="center"/>
          </w:tcPr>
          <w:p w14:paraId="13F57C4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23,266.98</w:t>
            </w:r>
          </w:p>
        </w:tc>
        <w:tc>
          <w:tcPr>
            <w:tcW w:w="1845" w:type="dxa"/>
            <w:tcBorders>
              <w:top w:val="nil"/>
              <w:left w:val="nil"/>
              <w:bottom w:val="single" w:color="000000" w:sz="4" w:space="0"/>
              <w:right w:val="single" w:color="000000" w:sz="4" w:space="0"/>
            </w:tcBorders>
            <w:shd w:val="clear" w:color="auto" w:fill="auto"/>
            <w:noWrap/>
            <w:vAlign w:val="center"/>
          </w:tcPr>
          <w:p w14:paraId="556C53B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14:paraId="43A53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18" w:type="dxa"/>
            <w:tcBorders>
              <w:top w:val="nil"/>
              <w:left w:val="single" w:color="000000" w:sz="4" w:space="0"/>
              <w:bottom w:val="single" w:color="000000" w:sz="4" w:space="0"/>
              <w:right w:val="single" w:color="000000" w:sz="4" w:space="0"/>
            </w:tcBorders>
            <w:shd w:val="clear" w:color="auto" w:fill="auto"/>
            <w:noWrap/>
            <w:vAlign w:val="center"/>
          </w:tcPr>
          <w:p w14:paraId="1505D0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2101103</w:t>
            </w:r>
          </w:p>
        </w:tc>
        <w:tc>
          <w:tcPr>
            <w:tcW w:w="2207" w:type="dxa"/>
            <w:tcBorders>
              <w:top w:val="nil"/>
              <w:left w:val="nil"/>
              <w:bottom w:val="single" w:color="000000" w:sz="4" w:space="0"/>
              <w:right w:val="single" w:color="000000" w:sz="4" w:space="0"/>
            </w:tcBorders>
            <w:shd w:val="clear" w:color="auto" w:fill="auto"/>
            <w:noWrap/>
            <w:vAlign w:val="center"/>
          </w:tcPr>
          <w:p w14:paraId="39D21B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公务员医疗补助</w:t>
            </w:r>
          </w:p>
        </w:tc>
        <w:tc>
          <w:tcPr>
            <w:tcW w:w="1877" w:type="dxa"/>
            <w:tcBorders>
              <w:top w:val="nil"/>
              <w:left w:val="nil"/>
              <w:bottom w:val="single" w:color="000000" w:sz="4" w:space="0"/>
              <w:right w:val="single" w:color="000000" w:sz="4" w:space="0"/>
            </w:tcBorders>
            <w:shd w:val="clear" w:color="auto" w:fill="auto"/>
            <w:noWrap/>
            <w:vAlign w:val="center"/>
          </w:tcPr>
          <w:p w14:paraId="3A6AED9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102,400.00</w:t>
            </w:r>
          </w:p>
        </w:tc>
        <w:tc>
          <w:tcPr>
            <w:tcW w:w="1905" w:type="dxa"/>
            <w:tcBorders>
              <w:top w:val="nil"/>
              <w:left w:val="nil"/>
              <w:bottom w:val="single" w:color="000000" w:sz="4" w:space="0"/>
              <w:right w:val="single" w:color="000000" w:sz="4" w:space="0"/>
            </w:tcBorders>
            <w:shd w:val="clear" w:color="auto" w:fill="auto"/>
            <w:noWrap/>
            <w:vAlign w:val="center"/>
          </w:tcPr>
          <w:p w14:paraId="3EF3174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102,400.00</w:t>
            </w:r>
          </w:p>
        </w:tc>
        <w:tc>
          <w:tcPr>
            <w:tcW w:w="1845" w:type="dxa"/>
            <w:tcBorders>
              <w:top w:val="nil"/>
              <w:left w:val="nil"/>
              <w:bottom w:val="single" w:color="000000" w:sz="4" w:space="0"/>
              <w:right w:val="single" w:color="000000" w:sz="4" w:space="0"/>
            </w:tcBorders>
            <w:shd w:val="clear" w:color="auto" w:fill="auto"/>
            <w:noWrap/>
            <w:vAlign w:val="center"/>
          </w:tcPr>
          <w:p w14:paraId="52D2233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14:paraId="4F6E0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18" w:type="dxa"/>
            <w:tcBorders>
              <w:top w:val="nil"/>
              <w:left w:val="single" w:color="000000" w:sz="4" w:space="0"/>
              <w:bottom w:val="single" w:color="000000" w:sz="4" w:space="0"/>
              <w:right w:val="single" w:color="000000" w:sz="4" w:space="0"/>
            </w:tcBorders>
            <w:shd w:val="clear" w:color="auto" w:fill="auto"/>
            <w:noWrap/>
            <w:vAlign w:val="center"/>
          </w:tcPr>
          <w:p w14:paraId="6C8EB5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2101199</w:t>
            </w:r>
          </w:p>
        </w:tc>
        <w:tc>
          <w:tcPr>
            <w:tcW w:w="2207" w:type="dxa"/>
            <w:tcBorders>
              <w:top w:val="nil"/>
              <w:left w:val="nil"/>
              <w:bottom w:val="single" w:color="000000" w:sz="4" w:space="0"/>
              <w:right w:val="single" w:color="000000" w:sz="4" w:space="0"/>
            </w:tcBorders>
            <w:shd w:val="clear" w:color="auto" w:fill="auto"/>
            <w:noWrap/>
            <w:vAlign w:val="center"/>
          </w:tcPr>
          <w:p w14:paraId="3D61EC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其他行政事业单位医疗支出</w:t>
            </w:r>
          </w:p>
        </w:tc>
        <w:tc>
          <w:tcPr>
            <w:tcW w:w="1877" w:type="dxa"/>
            <w:tcBorders>
              <w:top w:val="nil"/>
              <w:left w:val="nil"/>
              <w:bottom w:val="single" w:color="000000" w:sz="4" w:space="0"/>
              <w:right w:val="single" w:color="000000" w:sz="4" w:space="0"/>
            </w:tcBorders>
            <w:shd w:val="clear" w:color="auto" w:fill="auto"/>
            <w:noWrap/>
            <w:vAlign w:val="center"/>
          </w:tcPr>
          <w:p w14:paraId="2FD3ED4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77,700.50</w:t>
            </w:r>
          </w:p>
        </w:tc>
        <w:tc>
          <w:tcPr>
            <w:tcW w:w="1905" w:type="dxa"/>
            <w:tcBorders>
              <w:top w:val="nil"/>
              <w:left w:val="nil"/>
              <w:bottom w:val="single" w:color="000000" w:sz="4" w:space="0"/>
              <w:right w:val="single" w:color="000000" w:sz="4" w:space="0"/>
            </w:tcBorders>
            <w:shd w:val="clear" w:color="auto" w:fill="auto"/>
            <w:noWrap/>
            <w:vAlign w:val="center"/>
          </w:tcPr>
          <w:p w14:paraId="5F718DF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77,700.50</w:t>
            </w:r>
          </w:p>
        </w:tc>
        <w:tc>
          <w:tcPr>
            <w:tcW w:w="1845" w:type="dxa"/>
            <w:tcBorders>
              <w:top w:val="nil"/>
              <w:left w:val="nil"/>
              <w:bottom w:val="single" w:color="000000" w:sz="4" w:space="0"/>
              <w:right w:val="single" w:color="000000" w:sz="4" w:space="0"/>
            </w:tcBorders>
            <w:shd w:val="clear" w:color="auto" w:fill="auto"/>
            <w:noWrap/>
            <w:vAlign w:val="center"/>
          </w:tcPr>
          <w:p w14:paraId="36FBA53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14:paraId="080B6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18" w:type="dxa"/>
            <w:tcBorders>
              <w:top w:val="nil"/>
              <w:left w:val="single" w:color="000000" w:sz="4" w:space="0"/>
              <w:bottom w:val="single" w:color="000000" w:sz="4" w:space="0"/>
              <w:right w:val="single" w:color="000000" w:sz="4" w:space="0"/>
            </w:tcBorders>
            <w:shd w:val="clear" w:color="auto" w:fill="auto"/>
            <w:noWrap/>
            <w:vAlign w:val="center"/>
          </w:tcPr>
          <w:p w14:paraId="0D075231">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215</w:t>
            </w:r>
          </w:p>
        </w:tc>
        <w:tc>
          <w:tcPr>
            <w:tcW w:w="2207" w:type="dxa"/>
            <w:tcBorders>
              <w:top w:val="nil"/>
              <w:left w:val="single" w:color="000000" w:sz="4" w:space="0"/>
              <w:bottom w:val="single" w:color="000000" w:sz="4" w:space="0"/>
              <w:right w:val="single" w:color="000000" w:sz="4" w:space="0"/>
            </w:tcBorders>
            <w:shd w:val="clear" w:color="auto" w:fill="auto"/>
            <w:noWrap/>
            <w:vAlign w:val="center"/>
          </w:tcPr>
          <w:p w14:paraId="7306DAD5">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资源勘探工业信息等支出</w:t>
            </w:r>
          </w:p>
        </w:tc>
        <w:tc>
          <w:tcPr>
            <w:tcW w:w="1877" w:type="dxa"/>
            <w:tcBorders>
              <w:top w:val="nil"/>
              <w:left w:val="single" w:color="000000" w:sz="4" w:space="0"/>
              <w:bottom w:val="single" w:color="000000" w:sz="4" w:space="0"/>
              <w:right w:val="single" w:color="000000" w:sz="4" w:space="0"/>
            </w:tcBorders>
            <w:shd w:val="clear" w:color="auto" w:fill="auto"/>
            <w:noWrap/>
            <w:vAlign w:val="center"/>
          </w:tcPr>
          <w:p w14:paraId="2F42E3B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350,779.73</w:t>
            </w:r>
          </w:p>
        </w:tc>
        <w:tc>
          <w:tcPr>
            <w:tcW w:w="1905" w:type="dxa"/>
            <w:tcBorders>
              <w:top w:val="nil"/>
              <w:left w:val="single" w:color="000000" w:sz="4" w:space="0"/>
              <w:bottom w:val="single" w:color="000000" w:sz="4" w:space="0"/>
              <w:right w:val="single" w:color="000000" w:sz="4" w:space="0"/>
            </w:tcBorders>
            <w:shd w:val="clear" w:color="auto" w:fill="auto"/>
            <w:noWrap/>
            <w:vAlign w:val="center"/>
          </w:tcPr>
          <w:p w14:paraId="7F63A2D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845" w:type="dxa"/>
            <w:tcBorders>
              <w:top w:val="nil"/>
              <w:left w:val="single" w:color="000000" w:sz="4" w:space="0"/>
              <w:bottom w:val="single" w:color="000000" w:sz="4" w:space="0"/>
              <w:right w:val="single" w:color="000000" w:sz="4" w:space="0"/>
            </w:tcBorders>
            <w:shd w:val="clear" w:color="auto" w:fill="auto"/>
            <w:noWrap/>
            <w:vAlign w:val="center"/>
          </w:tcPr>
          <w:p w14:paraId="686BF3E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350,779.73</w:t>
            </w:r>
          </w:p>
        </w:tc>
      </w:tr>
      <w:tr w14:paraId="14157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18" w:type="dxa"/>
            <w:tcBorders>
              <w:top w:val="nil"/>
              <w:left w:val="single" w:color="000000" w:sz="4" w:space="0"/>
              <w:bottom w:val="single" w:color="000000" w:sz="4" w:space="0"/>
              <w:right w:val="single" w:color="000000" w:sz="4" w:space="0"/>
            </w:tcBorders>
            <w:shd w:val="clear" w:color="auto" w:fill="auto"/>
            <w:noWrap/>
            <w:vAlign w:val="center"/>
          </w:tcPr>
          <w:p w14:paraId="0CBDEDBE">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21507</w:t>
            </w:r>
          </w:p>
        </w:tc>
        <w:tc>
          <w:tcPr>
            <w:tcW w:w="2207" w:type="dxa"/>
            <w:tcBorders>
              <w:top w:val="nil"/>
              <w:left w:val="single" w:color="000000" w:sz="4" w:space="0"/>
              <w:bottom w:val="single" w:color="000000" w:sz="4" w:space="0"/>
              <w:right w:val="single" w:color="000000" w:sz="4" w:space="0"/>
            </w:tcBorders>
            <w:shd w:val="clear" w:color="auto" w:fill="auto"/>
            <w:noWrap/>
            <w:vAlign w:val="center"/>
          </w:tcPr>
          <w:p w14:paraId="4F667A85">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国有资产监管</w:t>
            </w:r>
          </w:p>
        </w:tc>
        <w:tc>
          <w:tcPr>
            <w:tcW w:w="1877" w:type="dxa"/>
            <w:tcBorders>
              <w:top w:val="nil"/>
              <w:left w:val="single" w:color="000000" w:sz="4" w:space="0"/>
              <w:bottom w:val="single" w:color="000000" w:sz="4" w:space="0"/>
              <w:right w:val="single" w:color="000000" w:sz="4" w:space="0"/>
            </w:tcBorders>
            <w:shd w:val="clear" w:color="auto" w:fill="auto"/>
            <w:noWrap/>
            <w:vAlign w:val="center"/>
          </w:tcPr>
          <w:p w14:paraId="02824DF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350,779.73</w:t>
            </w:r>
          </w:p>
        </w:tc>
        <w:tc>
          <w:tcPr>
            <w:tcW w:w="1905" w:type="dxa"/>
            <w:tcBorders>
              <w:top w:val="nil"/>
              <w:left w:val="single" w:color="000000" w:sz="4" w:space="0"/>
              <w:bottom w:val="single" w:color="000000" w:sz="4" w:space="0"/>
              <w:right w:val="single" w:color="000000" w:sz="4" w:space="0"/>
            </w:tcBorders>
            <w:shd w:val="clear" w:color="auto" w:fill="auto"/>
            <w:noWrap/>
            <w:vAlign w:val="center"/>
          </w:tcPr>
          <w:p w14:paraId="7AE81D1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845" w:type="dxa"/>
            <w:tcBorders>
              <w:top w:val="nil"/>
              <w:left w:val="single" w:color="000000" w:sz="4" w:space="0"/>
              <w:bottom w:val="single" w:color="000000" w:sz="4" w:space="0"/>
              <w:right w:val="single" w:color="000000" w:sz="4" w:space="0"/>
            </w:tcBorders>
            <w:shd w:val="clear" w:color="auto" w:fill="auto"/>
            <w:noWrap/>
            <w:vAlign w:val="center"/>
          </w:tcPr>
          <w:p w14:paraId="13BB730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350,779.73</w:t>
            </w:r>
          </w:p>
        </w:tc>
      </w:tr>
      <w:tr w14:paraId="293E8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18" w:type="dxa"/>
            <w:tcBorders>
              <w:top w:val="nil"/>
              <w:left w:val="single" w:color="000000" w:sz="4" w:space="0"/>
              <w:bottom w:val="single" w:color="000000" w:sz="4" w:space="0"/>
              <w:right w:val="single" w:color="000000" w:sz="4" w:space="0"/>
            </w:tcBorders>
            <w:shd w:val="clear" w:color="auto" w:fill="auto"/>
            <w:noWrap/>
            <w:vAlign w:val="center"/>
          </w:tcPr>
          <w:p w14:paraId="6B3209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2150702</w:t>
            </w:r>
          </w:p>
        </w:tc>
        <w:tc>
          <w:tcPr>
            <w:tcW w:w="2207" w:type="dxa"/>
            <w:tcBorders>
              <w:top w:val="nil"/>
              <w:left w:val="nil"/>
              <w:bottom w:val="single" w:color="000000" w:sz="4" w:space="0"/>
              <w:right w:val="single" w:color="000000" w:sz="4" w:space="0"/>
            </w:tcBorders>
            <w:shd w:val="clear" w:color="auto" w:fill="auto"/>
            <w:noWrap/>
            <w:vAlign w:val="center"/>
          </w:tcPr>
          <w:p w14:paraId="0E73F2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1877" w:type="dxa"/>
            <w:tcBorders>
              <w:top w:val="nil"/>
              <w:left w:val="nil"/>
              <w:bottom w:val="single" w:color="000000" w:sz="4" w:space="0"/>
              <w:right w:val="single" w:color="000000" w:sz="4" w:space="0"/>
            </w:tcBorders>
            <w:shd w:val="clear" w:color="auto" w:fill="auto"/>
            <w:noWrap/>
            <w:vAlign w:val="center"/>
          </w:tcPr>
          <w:p w14:paraId="5D2EE9D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350,779.73</w:t>
            </w:r>
          </w:p>
        </w:tc>
        <w:tc>
          <w:tcPr>
            <w:tcW w:w="1905" w:type="dxa"/>
            <w:tcBorders>
              <w:top w:val="nil"/>
              <w:left w:val="nil"/>
              <w:bottom w:val="single" w:color="000000" w:sz="4" w:space="0"/>
              <w:right w:val="single" w:color="000000" w:sz="4" w:space="0"/>
            </w:tcBorders>
            <w:shd w:val="clear" w:color="auto" w:fill="auto"/>
            <w:noWrap/>
            <w:vAlign w:val="center"/>
          </w:tcPr>
          <w:p w14:paraId="734FB50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845" w:type="dxa"/>
            <w:tcBorders>
              <w:top w:val="nil"/>
              <w:left w:val="nil"/>
              <w:bottom w:val="single" w:color="000000" w:sz="4" w:space="0"/>
              <w:right w:val="single" w:color="000000" w:sz="4" w:space="0"/>
            </w:tcBorders>
            <w:shd w:val="clear" w:color="auto" w:fill="auto"/>
            <w:noWrap/>
            <w:vAlign w:val="center"/>
          </w:tcPr>
          <w:p w14:paraId="0B8A0A0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350,779.73</w:t>
            </w:r>
          </w:p>
        </w:tc>
      </w:tr>
      <w:tr w14:paraId="6D2B0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18" w:type="dxa"/>
            <w:tcBorders>
              <w:top w:val="nil"/>
              <w:left w:val="single" w:color="000000" w:sz="4" w:space="0"/>
              <w:bottom w:val="single" w:color="000000" w:sz="4" w:space="0"/>
              <w:right w:val="single" w:color="000000" w:sz="4" w:space="0"/>
            </w:tcBorders>
            <w:shd w:val="clear" w:color="auto" w:fill="auto"/>
            <w:noWrap/>
            <w:vAlign w:val="center"/>
          </w:tcPr>
          <w:p w14:paraId="065CE496">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221</w:t>
            </w:r>
          </w:p>
        </w:tc>
        <w:tc>
          <w:tcPr>
            <w:tcW w:w="2207" w:type="dxa"/>
            <w:tcBorders>
              <w:top w:val="nil"/>
              <w:left w:val="single" w:color="000000" w:sz="4" w:space="0"/>
              <w:bottom w:val="single" w:color="000000" w:sz="4" w:space="0"/>
              <w:right w:val="single" w:color="000000" w:sz="4" w:space="0"/>
            </w:tcBorders>
            <w:shd w:val="clear" w:color="auto" w:fill="auto"/>
            <w:noWrap/>
            <w:vAlign w:val="center"/>
          </w:tcPr>
          <w:p w14:paraId="11553A7D">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住房保障支出</w:t>
            </w:r>
          </w:p>
        </w:tc>
        <w:tc>
          <w:tcPr>
            <w:tcW w:w="1877" w:type="dxa"/>
            <w:tcBorders>
              <w:top w:val="nil"/>
              <w:left w:val="single" w:color="000000" w:sz="4" w:space="0"/>
              <w:bottom w:val="single" w:color="000000" w:sz="4" w:space="0"/>
              <w:right w:val="single" w:color="000000" w:sz="4" w:space="0"/>
            </w:tcBorders>
            <w:shd w:val="clear" w:color="auto" w:fill="auto"/>
            <w:noWrap/>
            <w:vAlign w:val="center"/>
          </w:tcPr>
          <w:p w14:paraId="53B3EE7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892,671.47</w:t>
            </w:r>
          </w:p>
        </w:tc>
        <w:tc>
          <w:tcPr>
            <w:tcW w:w="1905" w:type="dxa"/>
            <w:tcBorders>
              <w:top w:val="nil"/>
              <w:left w:val="single" w:color="000000" w:sz="4" w:space="0"/>
              <w:bottom w:val="single" w:color="000000" w:sz="4" w:space="0"/>
              <w:right w:val="single" w:color="000000" w:sz="4" w:space="0"/>
            </w:tcBorders>
            <w:shd w:val="clear" w:color="auto" w:fill="auto"/>
            <w:noWrap/>
            <w:vAlign w:val="center"/>
          </w:tcPr>
          <w:p w14:paraId="6661E87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892,671.47</w:t>
            </w:r>
          </w:p>
        </w:tc>
        <w:tc>
          <w:tcPr>
            <w:tcW w:w="1845" w:type="dxa"/>
            <w:tcBorders>
              <w:top w:val="nil"/>
              <w:left w:val="single" w:color="000000" w:sz="4" w:space="0"/>
              <w:bottom w:val="single" w:color="000000" w:sz="4" w:space="0"/>
              <w:right w:val="single" w:color="000000" w:sz="4" w:space="0"/>
            </w:tcBorders>
            <w:shd w:val="clear" w:color="auto" w:fill="auto"/>
            <w:noWrap/>
            <w:vAlign w:val="center"/>
          </w:tcPr>
          <w:p w14:paraId="77C51D1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14:paraId="2DED0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18" w:type="dxa"/>
            <w:tcBorders>
              <w:top w:val="nil"/>
              <w:left w:val="single" w:color="000000" w:sz="4" w:space="0"/>
              <w:bottom w:val="single" w:color="000000" w:sz="4" w:space="0"/>
              <w:right w:val="single" w:color="000000" w:sz="4" w:space="0"/>
            </w:tcBorders>
            <w:shd w:val="clear" w:color="auto" w:fill="auto"/>
            <w:noWrap/>
            <w:vAlign w:val="center"/>
          </w:tcPr>
          <w:p w14:paraId="508510EA">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22102</w:t>
            </w:r>
          </w:p>
        </w:tc>
        <w:tc>
          <w:tcPr>
            <w:tcW w:w="2207" w:type="dxa"/>
            <w:tcBorders>
              <w:top w:val="nil"/>
              <w:left w:val="single" w:color="000000" w:sz="4" w:space="0"/>
              <w:bottom w:val="single" w:color="000000" w:sz="4" w:space="0"/>
              <w:right w:val="single" w:color="000000" w:sz="4" w:space="0"/>
            </w:tcBorders>
            <w:shd w:val="clear" w:color="auto" w:fill="auto"/>
            <w:noWrap/>
            <w:vAlign w:val="center"/>
          </w:tcPr>
          <w:p w14:paraId="19112FCA">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住房改革支出</w:t>
            </w:r>
          </w:p>
        </w:tc>
        <w:tc>
          <w:tcPr>
            <w:tcW w:w="1877" w:type="dxa"/>
            <w:tcBorders>
              <w:top w:val="nil"/>
              <w:left w:val="single" w:color="000000" w:sz="4" w:space="0"/>
              <w:bottom w:val="single" w:color="000000" w:sz="4" w:space="0"/>
              <w:right w:val="single" w:color="000000" w:sz="4" w:space="0"/>
            </w:tcBorders>
            <w:shd w:val="clear" w:color="auto" w:fill="auto"/>
            <w:noWrap/>
            <w:vAlign w:val="center"/>
          </w:tcPr>
          <w:p w14:paraId="0EDF819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892,671.47</w:t>
            </w:r>
          </w:p>
        </w:tc>
        <w:tc>
          <w:tcPr>
            <w:tcW w:w="1905" w:type="dxa"/>
            <w:tcBorders>
              <w:top w:val="nil"/>
              <w:left w:val="single" w:color="000000" w:sz="4" w:space="0"/>
              <w:bottom w:val="single" w:color="000000" w:sz="4" w:space="0"/>
              <w:right w:val="single" w:color="000000" w:sz="4" w:space="0"/>
            </w:tcBorders>
            <w:shd w:val="clear" w:color="auto" w:fill="auto"/>
            <w:noWrap/>
            <w:vAlign w:val="center"/>
          </w:tcPr>
          <w:p w14:paraId="256F3A9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892,671.47</w:t>
            </w:r>
          </w:p>
        </w:tc>
        <w:tc>
          <w:tcPr>
            <w:tcW w:w="1845" w:type="dxa"/>
            <w:tcBorders>
              <w:top w:val="nil"/>
              <w:left w:val="single" w:color="000000" w:sz="4" w:space="0"/>
              <w:bottom w:val="single" w:color="000000" w:sz="4" w:space="0"/>
              <w:right w:val="single" w:color="000000" w:sz="4" w:space="0"/>
            </w:tcBorders>
            <w:shd w:val="clear" w:color="auto" w:fill="auto"/>
            <w:noWrap/>
            <w:vAlign w:val="center"/>
          </w:tcPr>
          <w:p w14:paraId="38F9951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14:paraId="3596E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18" w:type="dxa"/>
            <w:tcBorders>
              <w:top w:val="nil"/>
              <w:left w:val="single" w:color="000000" w:sz="4" w:space="0"/>
              <w:bottom w:val="single" w:color="000000" w:sz="4" w:space="0"/>
              <w:right w:val="single" w:color="000000" w:sz="4" w:space="0"/>
            </w:tcBorders>
            <w:shd w:val="clear" w:color="auto" w:fill="auto"/>
            <w:noWrap/>
            <w:vAlign w:val="center"/>
          </w:tcPr>
          <w:p w14:paraId="495248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2207" w:type="dxa"/>
            <w:tcBorders>
              <w:top w:val="nil"/>
              <w:left w:val="nil"/>
              <w:bottom w:val="single" w:color="000000" w:sz="4" w:space="0"/>
              <w:right w:val="single" w:color="000000" w:sz="4" w:space="0"/>
            </w:tcBorders>
            <w:shd w:val="clear" w:color="auto" w:fill="auto"/>
            <w:noWrap/>
            <w:vAlign w:val="center"/>
          </w:tcPr>
          <w:p w14:paraId="3AE6C6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1877" w:type="dxa"/>
            <w:tcBorders>
              <w:top w:val="nil"/>
              <w:left w:val="nil"/>
              <w:bottom w:val="single" w:color="000000" w:sz="4" w:space="0"/>
              <w:right w:val="single" w:color="000000" w:sz="4" w:space="0"/>
            </w:tcBorders>
            <w:shd w:val="clear" w:color="auto" w:fill="auto"/>
            <w:noWrap/>
            <w:vAlign w:val="center"/>
          </w:tcPr>
          <w:p w14:paraId="0E86F22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809,495.47</w:t>
            </w:r>
          </w:p>
        </w:tc>
        <w:tc>
          <w:tcPr>
            <w:tcW w:w="1905" w:type="dxa"/>
            <w:tcBorders>
              <w:top w:val="nil"/>
              <w:left w:val="nil"/>
              <w:bottom w:val="single" w:color="000000" w:sz="4" w:space="0"/>
              <w:right w:val="single" w:color="000000" w:sz="4" w:space="0"/>
            </w:tcBorders>
            <w:shd w:val="clear" w:color="auto" w:fill="auto"/>
            <w:noWrap/>
            <w:vAlign w:val="center"/>
          </w:tcPr>
          <w:p w14:paraId="31D528B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809,495.47</w:t>
            </w:r>
          </w:p>
        </w:tc>
        <w:tc>
          <w:tcPr>
            <w:tcW w:w="1845" w:type="dxa"/>
            <w:tcBorders>
              <w:top w:val="nil"/>
              <w:left w:val="nil"/>
              <w:bottom w:val="single" w:color="000000" w:sz="4" w:space="0"/>
              <w:right w:val="single" w:color="000000" w:sz="4" w:space="0"/>
            </w:tcBorders>
            <w:shd w:val="clear" w:color="auto" w:fill="auto"/>
            <w:noWrap/>
            <w:vAlign w:val="center"/>
          </w:tcPr>
          <w:p w14:paraId="31B6A7C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14:paraId="303ED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18" w:type="dxa"/>
            <w:tcBorders>
              <w:top w:val="nil"/>
              <w:left w:val="single" w:color="000000" w:sz="4" w:space="0"/>
              <w:bottom w:val="single" w:color="000000" w:sz="4" w:space="0"/>
              <w:right w:val="single" w:color="000000" w:sz="4" w:space="0"/>
            </w:tcBorders>
            <w:shd w:val="clear" w:color="auto" w:fill="auto"/>
            <w:noWrap/>
            <w:vAlign w:val="center"/>
          </w:tcPr>
          <w:p w14:paraId="501ECD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2210203</w:t>
            </w:r>
          </w:p>
        </w:tc>
        <w:tc>
          <w:tcPr>
            <w:tcW w:w="2207" w:type="dxa"/>
            <w:tcBorders>
              <w:top w:val="nil"/>
              <w:left w:val="nil"/>
              <w:bottom w:val="single" w:color="000000" w:sz="4" w:space="0"/>
              <w:right w:val="single" w:color="000000" w:sz="4" w:space="0"/>
            </w:tcBorders>
            <w:shd w:val="clear" w:color="auto" w:fill="auto"/>
            <w:noWrap/>
            <w:vAlign w:val="center"/>
          </w:tcPr>
          <w:p w14:paraId="054DA2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购房补贴</w:t>
            </w:r>
          </w:p>
        </w:tc>
        <w:tc>
          <w:tcPr>
            <w:tcW w:w="1877" w:type="dxa"/>
            <w:tcBorders>
              <w:top w:val="nil"/>
              <w:left w:val="nil"/>
              <w:bottom w:val="single" w:color="000000" w:sz="4" w:space="0"/>
              <w:right w:val="single" w:color="000000" w:sz="4" w:space="0"/>
            </w:tcBorders>
            <w:shd w:val="clear" w:color="auto" w:fill="auto"/>
            <w:noWrap/>
            <w:vAlign w:val="center"/>
          </w:tcPr>
          <w:p w14:paraId="55DF482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83,176.00</w:t>
            </w:r>
          </w:p>
        </w:tc>
        <w:tc>
          <w:tcPr>
            <w:tcW w:w="1905" w:type="dxa"/>
            <w:tcBorders>
              <w:top w:val="nil"/>
              <w:left w:val="nil"/>
              <w:bottom w:val="single" w:color="000000" w:sz="4" w:space="0"/>
              <w:right w:val="single" w:color="000000" w:sz="4" w:space="0"/>
            </w:tcBorders>
            <w:shd w:val="clear" w:color="auto" w:fill="auto"/>
            <w:noWrap/>
            <w:vAlign w:val="center"/>
          </w:tcPr>
          <w:p w14:paraId="74815AE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83,176.00</w:t>
            </w:r>
          </w:p>
        </w:tc>
        <w:tc>
          <w:tcPr>
            <w:tcW w:w="1845" w:type="dxa"/>
            <w:tcBorders>
              <w:top w:val="nil"/>
              <w:left w:val="nil"/>
              <w:bottom w:val="single" w:color="000000" w:sz="4" w:space="0"/>
              <w:right w:val="single" w:color="000000" w:sz="4" w:space="0"/>
            </w:tcBorders>
            <w:shd w:val="clear" w:color="auto" w:fill="auto"/>
            <w:noWrap/>
            <w:vAlign w:val="center"/>
          </w:tcPr>
          <w:p w14:paraId="087C9F0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14:paraId="3278D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8852" w:type="dxa"/>
            <w:gridSpan w:val="5"/>
            <w:tcBorders>
              <w:top w:val="nil"/>
              <w:left w:val="nil"/>
              <w:bottom w:val="nil"/>
              <w:right w:val="nil"/>
            </w:tcBorders>
            <w:shd w:val="clear" w:color="auto" w:fill="auto"/>
            <w:vAlign w:val="center"/>
          </w:tcPr>
          <w:p w14:paraId="652829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备注：1.本表反映部门本年度一般公共预算财政拨款支出情况。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2.本套报表金额单位转换时可能存在尾数误差。</w:t>
            </w:r>
          </w:p>
        </w:tc>
      </w:tr>
    </w:tbl>
    <w:p w14:paraId="68D9D5F8">
      <w:pPr>
        <w:adjustRightInd w:val="0"/>
        <w:snapToGrid w:val="0"/>
        <w:spacing w:line="600" w:lineRule="exact"/>
        <w:rPr>
          <w:rFonts w:hint="default"/>
          <w:szCs w:val="32"/>
          <w:lang w:val="en-US" w:eastAsia="zh-CN"/>
        </w:rPr>
      </w:pPr>
    </w:p>
    <w:p w14:paraId="38E8CBFD">
      <w:pPr>
        <w:adjustRightInd w:val="0"/>
        <w:snapToGrid w:val="0"/>
        <w:spacing w:line="600" w:lineRule="exact"/>
        <w:rPr>
          <w:rFonts w:hint="eastAsia"/>
          <w:szCs w:val="32"/>
          <w:lang w:val="en-US" w:eastAsia="zh-CN"/>
        </w:rPr>
      </w:pPr>
      <w:r>
        <w:rPr>
          <w:rFonts w:hint="eastAsia"/>
          <w:szCs w:val="32"/>
          <w:lang w:val="en-US" w:eastAsia="zh-CN"/>
        </w:rPr>
        <w:t>附件6</w:t>
      </w:r>
    </w:p>
    <w:tbl>
      <w:tblPr>
        <w:tblStyle w:val="3"/>
        <w:tblW w:w="910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48"/>
        <w:gridCol w:w="1270"/>
        <w:gridCol w:w="1039"/>
        <w:gridCol w:w="861"/>
        <w:gridCol w:w="1134"/>
        <w:gridCol w:w="783"/>
        <w:gridCol w:w="817"/>
        <w:gridCol w:w="1250"/>
        <w:gridCol w:w="1100"/>
      </w:tblGrid>
      <w:tr w14:paraId="6A336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8" w:hRule="atLeast"/>
        </w:trPr>
        <w:tc>
          <w:tcPr>
            <w:tcW w:w="9102" w:type="dxa"/>
            <w:gridSpan w:val="9"/>
            <w:tcBorders>
              <w:top w:val="nil"/>
              <w:left w:val="nil"/>
              <w:bottom w:val="nil"/>
              <w:right w:val="nil"/>
            </w:tcBorders>
            <w:shd w:val="clear" w:color="auto" w:fill="auto"/>
            <w:noWrap/>
            <w:vAlign w:val="bottom"/>
          </w:tcPr>
          <w:p w14:paraId="5AD62A83">
            <w:pPr>
              <w:keepNext w:val="0"/>
              <w:keepLines w:val="0"/>
              <w:widowControl/>
              <w:suppressLineNumbers w:val="0"/>
              <w:jc w:val="center"/>
              <w:textAlignment w:val="bottom"/>
              <w:rPr>
                <w:rFonts w:hint="eastAsia" w:ascii="宋体" w:hAnsi="宋体" w:eastAsia="宋体" w:cs="宋体"/>
                <w:b/>
                <w:bCs/>
                <w:i w:val="0"/>
                <w:iCs w:val="0"/>
                <w:color w:val="000000"/>
                <w:kern w:val="0"/>
                <w:sz w:val="44"/>
                <w:szCs w:val="44"/>
                <w:u w:val="none"/>
                <w:lang w:val="en-US" w:eastAsia="zh-CN" w:bidi="ar"/>
              </w:rPr>
            </w:pPr>
            <w:r>
              <w:rPr>
                <w:rFonts w:hint="eastAsia" w:ascii="宋体" w:hAnsi="宋体" w:eastAsia="宋体" w:cs="宋体"/>
                <w:b/>
                <w:bCs/>
                <w:i w:val="0"/>
                <w:iCs w:val="0"/>
                <w:color w:val="000000"/>
                <w:kern w:val="0"/>
                <w:sz w:val="44"/>
                <w:szCs w:val="44"/>
                <w:u w:val="none"/>
                <w:lang w:val="en-US" w:eastAsia="zh-CN" w:bidi="ar"/>
              </w:rPr>
              <w:t>一般公共预算财政拨款基本支出决算表</w:t>
            </w:r>
          </w:p>
          <w:p w14:paraId="51A988DF">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公开06表</w:t>
            </w:r>
          </w:p>
          <w:p w14:paraId="5B9085D7">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部门：重庆市九龙坡区司法局</w:t>
            </w:r>
          </w:p>
          <w:p w14:paraId="55B7AE2F">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单位：元</w:t>
            </w:r>
          </w:p>
        </w:tc>
      </w:tr>
      <w:tr w14:paraId="7E8E9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5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8698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5945" w:type="dxa"/>
            <w:gridSpan w:val="6"/>
            <w:tcBorders>
              <w:top w:val="single" w:color="000000" w:sz="4" w:space="0"/>
              <w:left w:val="nil"/>
              <w:bottom w:val="single" w:color="000000" w:sz="4" w:space="0"/>
              <w:right w:val="single" w:color="000000" w:sz="4" w:space="0"/>
            </w:tcBorders>
            <w:shd w:val="clear" w:color="auto" w:fill="auto"/>
            <w:noWrap/>
            <w:vAlign w:val="center"/>
          </w:tcPr>
          <w:p w14:paraId="48E478B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14:paraId="134CD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8" w:type="dxa"/>
            <w:vMerge w:val="restart"/>
            <w:tcBorders>
              <w:top w:val="nil"/>
              <w:left w:val="single" w:color="000000" w:sz="4" w:space="0"/>
              <w:bottom w:val="single" w:color="000000" w:sz="4" w:space="0"/>
              <w:right w:val="single" w:color="000000" w:sz="4" w:space="0"/>
            </w:tcBorders>
            <w:shd w:val="clear" w:color="auto" w:fill="auto"/>
            <w:vAlign w:val="center"/>
          </w:tcPr>
          <w:p w14:paraId="5AAF4AC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经济分类科目编码</w:t>
            </w:r>
          </w:p>
        </w:tc>
        <w:tc>
          <w:tcPr>
            <w:tcW w:w="1270" w:type="dxa"/>
            <w:vMerge w:val="restart"/>
            <w:tcBorders>
              <w:top w:val="nil"/>
              <w:left w:val="nil"/>
              <w:bottom w:val="single" w:color="000000" w:sz="4" w:space="0"/>
              <w:right w:val="single" w:color="000000" w:sz="4" w:space="0"/>
            </w:tcBorders>
            <w:shd w:val="clear" w:color="auto" w:fill="auto"/>
            <w:vAlign w:val="center"/>
          </w:tcPr>
          <w:p w14:paraId="6E6A95A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经济分类科目（按“款”级功能分类科目）</w:t>
            </w:r>
          </w:p>
        </w:tc>
        <w:tc>
          <w:tcPr>
            <w:tcW w:w="1039" w:type="dxa"/>
            <w:vMerge w:val="restart"/>
            <w:tcBorders>
              <w:top w:val="nil"/>
              <w:left w:val="nil"/>
              <w:bottom w:val="single" w:color="000000" w:sz="4" w:space="0"/>
              <w:right w:val="single" w:color="000000" w:sz="4" w:space="0"/>
            </w:tcBorders>
            <w:shd w:val="clear" w:color="auto" w:fill="auto"/>
            <w:vAlign w:val="center"/>
          </w:tcPr>
          <w:p w14:paraId="79AD3E8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861" w:type="dxa"/>
            <w:vMerge w:val="restart"/>
            <w:tcBorders>
              <w:top w:val="nil"/>
              <w:left w:val="single" w:color="000000" w:sz="4" w:space="0"/>
              <w:bottom w:val="single" w:color="000000" w:sz="4" w:space="0"/>
              <w:right w:val="single" w:color="000000" w:sz="4" w:space="0"/>
            </w:tcBorders>
            <w:shd w:val="clear" w:color="auto" w:fill="auto"/>
            <w:vAlign w:val="center"/>
          </w:tcPr>
          <w:p w14:paraId="2441BF4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经济分类科目编码</w:t>
            </w:r>
          </w:p>
        </w:tc>
        <w:tc>
          <w:tcPr>
            <w:tcW w:w="1134" w:type="dxa"/>
            <w:vMerge w:val="restart"/>
            <w:tcBorders>
              <w:top w:val="nil"/>
              <w:left w:val="nil"/>
              <w:bottom w:val="single" w:color="000000" w:sz="4" w:space="0"/>
              <w:right w:val="single" w:color="000000" w:sz="4" w:space="0"/>
            </w:tcBorders>
            <w:shd w:val="clear" w:color="auto" w:fill="auto"/>
            <w:vAlign w:val="center"/>
          </w:tcPr>
          <w:p w14:paraId="6B589D2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经济分类科目（按“款”级功能分类科目）</w:t>
            </w:r>
          </w:p>
        </w:tc>
        <w:tc>
          <w:tcPr>
            <w:tcW w:w="783" w:type="dxa"/>
            <w:vMerge w:val="restart"/>
            <w:tcBorders>
              <w:top w:val="nil"/>
              <w:left w:val="nil"/>
              <w:bottom w:val="single" w:color="000000" w:sz="4" w:space="0"/>
              <w:right w:val="single" w:color="000000" w:sz="4" w:space="0"/>
            </w:tcBorders>
            <w:shd w:val="clear" w:color="auto" w:fill="auto"/>
            <w:vAlign w:val="center"/>
          </w:tcPr>
          <w:p w14:paraId="22E2594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817" w:type="dxa"/>
            <w:vMerge w:val="restart"/>
            <w:tcBorders>
              <w:top w:val="nil"/>
              <w:left w:val="single" w:color="000000" w:sz="4" w:space="0"/>
              <w:bottom w:val="single" w:color="000000" w:sz="4" w:space="0"/>
              <w:right w:val="single" w:color="000000" w:sz="4" w:space="0"/>
            </w:tcBorders>
            <w:shd w:val="clear" w:color="auto" w:fill="auto"/>
            <w:vAlign w:val="center"/>
          </w:tcPr>
          <w:p w14:paraId="083B07A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经济分类科目编码</w:t>
            </w:r>
          </w:p>
        </w:tc>
        <w:tc>
          <w:tcPr>
            <w:tcW w:w="1250" w:type="dxa"/>
            <w:vMerge w:val="restart"/>
            <w:tcBorders>
              <w:top w:val="nil"/>
              <w:left w:val="nil"/>
              <w:bottom w:val="single" w:color="000000" w:sz="4" w:space="0"/>
              <w:right w:val="single" w:color="000000" w:sz="4" w:space="0"/>
            </w:tcBorders>
            <w:shd w:val="clear" w:color="auto" w:fill="auto"/>
            <w:vAlign w:val="center"/>
          </w:tcPr>
          <w:p w14:paraId="15025E4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经济分类科目（按“款”级功能分类科目）</w:t>
            </w:r>
          </w:p>
        </w:tc>
        <w:tc>
          <w:tcPr>
            <w:tcW w:w="1100" w:type="dxa"/>
            <w:vMerge w:val="restart"/>
            <w:tcBorders>
              <w:top w:val="nil"/>
              <w:left w:val="nil"/>
              <w:bottom w:val="single" w:color="000000" w:sz="4" w:space="0"/>
              <w:right w:val="single" w:color="000000" w:sz="4" w:space="0"/>
            </w:tcBorders>
            <w:shd w:val="clear" w:color="auto" w:fill="auto"/>
            <w:vAlign w:val="center"/>
          </w:tcPr>
          <w:p w14:paraId="6AA325A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14:paraId="55511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48" w:type="dxa"/>
            <w:vMerge w:val="continue"/>
            <w:tcBorders>
              <w:top w:val="nil"/>
              <w:left w:val="single" w:color="000000" w:sz="4" w:space="0"/>
              <w:bottom w:val="single" w:color="000000" w:sz="4" w:space="0"/>
              <w:right w:val="single" w:color="000000" w:sz="4" w:space="0"/>
            </w:tcBorders>
            <w:shd w:val="clear" w:color="auto" w:fill="auto"/>
            <w:vAlign w:val="center"/>
          </w:tcPr>
          <w:p w14:paraId="703677EE">
            <w:pPr>
              <w:jc w:val="center"/>
              <w:rPr>
                <w:rFonts w:hint="eastAsia" w:ascii="宋体" w:hAnsi="宋体" w:eastAsia="宋体" w:cs="宋体"/>
                <w:b/>
                <w:bCs/>
                <w:i w:val="0"/>
                <w:iCs w:val="0"/>
                <w:color w:val="000000"/>
                <w:sz w:val="22"/>
                <w:szCs w:val="22"/>
                <w:u w:val="none"/>
              </w:rPr>
            </w:pPr>
          </w:p>
        </w:tc>
        <w:tc>
          <w:tcPr>
            <w:tcW w:w="1270" w:type="dxa"/>
            <w:vMerge w:val="continue"/>
            <w:tcBorders>
              <w:top w:val="nil"/>
              <w:left w:val="nil"/>
              <w:bottom w:val="single" w:color="000000" w:sz="4" w:space="0"/>
              <w:right w:val="single" w:color="000000" w:sz="4" w:space="0"/>
            </w:tcBorders>
            <w:shd w:val="clear" w:color="auto" w:fill="auto"/>
            <w:vAlign w:val="center"/>
          </w:tcPr>
          <w:p w14:paraId="6BBC4FD9">
            <w:pPr>
              <w:jc w:val="center"/>
              <w:rPr>
                <w:rFonts w:hint="eastAsia" w:ascii="宋体" w:hAnsi="宋体" w:eastAsia="宋体" w:cs="宋体"/>
                <w:b/>
                <w:bCs/>
                <w:i w:val="0"/>
                <w:iCs w:val="0"/>
                <w:color w:val="000000"/>
                <w:sz w:val="22"/>
                <w:szCs w:val="22"/>
                <w:u w:val="none"/>
              </w:rPr>
            </w:pPr>
          </w:p>
        </w:tc>
        <w:tc>
          <w:tcPr>
            <w:tcW w:w="1039" w:type="dxa"/>
            <w:vMerge w:val="continue"/>
            <w:tcBorders>
              <w:top w:val="nil"/>
              <w:left w:val="nil"/>
              <w:bottom w:val="single" w:color="000000" w:sz="4" w:space="0"/>
              <w:right w:val="single" w:color="000000" w:sz="4" w:space="0"/>
            </w:tcBorders>
            <w:shd w:val="clear" w:color="auto" w:fill="auto"/>
            <w:vAlign w:val="center"/>
          </w:tcPr>
          <w:p w14:paraId="56AB4954">
            <w:pPr>
              <w:jc w:val="center"/>
              <w:rPr>
                <w:rFonts w:hint="eastAsia" w:ascii="宋体" w:hAnsi="宋体" w:eastAsia="宋体" w:cs="宋体"/>
                <w:b/>
                <w:bCs/>
                <w:i w:val="0"/>
                <w:iCs w:val="0"/>
                <w:color w:val="000000"/>
                <w:sz w:val="22"/>
                <w:szCs w:val="22"/>
                <w:u w:val="none"/>
              </w:rPr>
            </w:pPr>
          </w:p>
        </w:tc>
        <w:tc>
          <w:tcPr>
            <w:tcW w:w="861" w:type="dxa"/>
            <w:vMerge w:val="continue"/>
            <w:tcBorders>
              <w:top w:val="nil"/>
              <w:left w:val="single" w:color="000000" w:sz="4" w:space="0"/>
              <w:bottom w:val="single" w:color="000000" w:sz="4" w:space="0"/>
              <w:right w:val="single" w:color="000000" w:sz="4" w:space="0"/>
            </w:tcBorders>
            <w:shd w:val="clear" w:color="auto" w:fill="auto"/>
            <w:vAlign w:val="center"/>
          </w:tcPr>
          <w:p w14:paraId="7C730F90">
            <w:pPr>
              <w:jc w:val="center"/>
              <w:rPr>
                <w:rFonts w:hint="eastAsia" w:ascii="宋体" w:hAnsi="宋体" w:eastAsia="宋体" w:cs="宋体"/>
                <w:b/>
                <w:bCs/>
                <w:i w:val="0"/>
                <w:iCs w:val="0"/>
                <w:color w:val="000000"/>
                <w:sz w:val="22"/>
                <w:szCs w:val="22"/>
                <w:u w:val="none"/>
              </w:rPr>
            </w:pPr>
          </w:p>
        </w:tc>
        <w:tc>
          <w:tcPr>
            <w:tcW w:w="1134" w:type="dxa"/>
            <w:vMerge w:val="continue"/>
            <w:tcBorders>
              <w:top w:val="nil"/>
              <w:left w:val="nil"/>
              <w:bottom w:val="single" w:color="000000" w:sz="4" w:space="0"/>
              <w:right w:val="single" w:color="000000" w:sz="4" w:space="0"/>
            </w:tcBorders>
            <w:shd w:val="clear" w:color="auto" w:fill="auto"/>
            <w:vAlign w:val="center"/>
          </w:tcPr>
          <w:p w14:paraId="75B852F0">
            <w:pPr>
              <w:jc w:val="center"/>
              <w:rPr>
                <w:rFonts w:hint="eastAsia" w:ascii="宋体" w:hAnsi="宋体" w:eastAsia="宋体" w:cs="宋体"/>
                <w:b/>
                <w:bCs/>
                <w:i w:val="0"/>
                <w:iCs w:val="0"/>
                <w:color w:val="000000"/>
                <w:sz w:val="22"/>
                <w:szCs w:val="22"/>
                <w:u w:val="none"/>
              </w:rPr>
            </w:pPr>
          </w:p>
        </w:tc>
        <w:tc>
          <w:tcPr>
            <w:tcW w:w="783" w:type="dxa"/>
            <w:vMerge w:val="continue"/>
            <w:tcBorders>
              <w:top w:val="nil"/>
              <w:left w:val="nil"/>
              <w:bottom w:val="single" w:color="000000" w:sz="4" w:space="0"/>
              <w:right w:val="single" w:color="000000" w:sz="4" w:space="0"/>
            </w:tcBorders>
            <w:shd w:val="clear" w:color="auto" w:fill="auto"/>
            <w:vAlign w:val="center"/>
          </w:tcPr>
          <w:p w14:paraId="0903D7D8">
            <w:pPr>
              <w:jc w:val="center"/>
              <w:rPr>
                <w:rFonts w:hint="eastAsia" w:ascii="宋体" w:hAnsi="宋体" w:eastAsia="宋体" w:cs="宋体"/>
                <w:b/>
                <w:bCs/>
                <w:i w:val="0"/>
                <w:iCs w:val="0"/>
                <w:color w:val="000000"/>
                <w:sz w:val="22"/>
                <w:szCs w:val="22"/>
                <w:u w:val="none"/>
              </w:rPr>
            </w:pPr>
          </w:p>
        </w:tc>
        <w:tc>
          <w:tcPr>
            <w:tcW w:w="817" w:type="dxa"/>
            <w:vMerge w:val="continue"/>
            <w:tcBorders>
              <w:top w:val="nil"/>
              <w:left w:val="single" w:color="000000" w:sz="4" w:space="0"/>
              <w:bottom w:val="single" w:color="000000" w:sz="4" w:space="0"/>
              <w:right w:val="single" w:color="000000" w:sz="4" w:space="0"/>
            </w:tcBorders>
            <w:shd w:val="clear" w:color="auto" w:fill="auto"/>
            <w:vAlign w:val="center"/>
          </w:tcPr>
          <w:p w14:paraId="5AA9562A">
            <w:pPr>
              <w:jc w:val="center"/>
              <w:rPr>
                <w:rFonts w:hint="eastAsia" w:ascii="宋体" w:hAnsi="宋体" w:eastAsia="宋体" w:cs="宋体"/>
                <w:b/>
                <w:bCs/>
                <w:i w:val="0"/>
                <w:iCs w:val="0"/>
                <w:color w:val="000000"/>
                <w:sz w:val="22"/>
                <w:szCs w:val="22"/>
                <w:u w:val="none"/>
              </w:rPr>
            </w:pPr>
          </w:p>
        </w:tc>
        <w:tc>
          <w:tcPr>
            <w:tcW w:w="1250" w:type="dxa"/>
            <w:vMerge w:val="continue"/>
            <w:tcBorders>
              <w:top w:val="nil"/>
              <w:left w:val="nil"/>
              <w:bottom w:val="single" w:color="000000" w:sz="4" w:space="0"/>
              <w:right w:val="single" w:color="000000" w:sz="4" w:space="0"/>
            </w:tcBorders>
            <w:shd w:val="clear" w:color="auto" w:fill="auto"/>
            <w:vAlign w:val="center"/>
          </w:tcPr>
          <w:p w14:paraId="629F1493">
            <w:pPr>
              <w:jc w:val="center"/>
              <w:rPr>
                <w:rFonts w:hint="eastAsia" w:ascii="宋体" w:hAnsi="宋体" w:eastAsia="宋体" w:cs="宋体"/>
                <w:b/>
                <w:bCs/>
                <w:i w:val="0"/>
                <w:iCs w:val="0"/>
                <w:color w:val="000000"/>
                <w:sz w:val="22"/>
                <w:szCs w:val="22"/>
                <w:u w:val="none"/>
              </w:rPr>
            </w:pPr>
          </w:p>
        </w:tc>
        <w:tc>
          <w:tcPr>
            <w:tcW w:w="1100" w:type="dxa"/>
            <w:vMerge w:val="continue"/>
            <w:tcBorders>
              <w:top w:val="nil"/>
              <w:left w:val="nil"/>
              <w:bottom w:val="single" w:color="000000" w:sz="4" w:space="0"/>
              <w:right w:val="single" w:color="000000" w:sz="4" w:space="0"/>
            </w:tcBorders>
            <w:shd w:val="clear" w:color="auto" w:fill="auto"/>
            <w:vAlign w:val="center"/>
          </w:tcPr>
          <w:p w14:paraId="40436D25">
            <w:pPr>
              <w:jc w:val="center"/>
              <w:rPr>
                <w:rFonts w:hint="eastAsia" w:ascii="宋体" w:hAnsi="宋体" w:eastAsia="宋体" w:cs="宋体"/>
                <w:b/>
                <w:bCs/>
                <w:i w:val="0"/>
                <w:iCs w:val="0"/>
                <w:color w:val="000000"/>
                <w:sz w:val="22"/>
                <w:szCs w:val="22"/>
                <w:u w:val="none"/>
              </w:rPr>
            </w:pPr>
          </w:p>
        </w:tc>
      </w:tr>
      <w:tr w14:paraId="245AE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723C7">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016C2">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6EF2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12,499,831.66</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688A2">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EB747">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E2D1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2,241,218.12</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6B94E">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05422">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资本性支出</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0031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A740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246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7C9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1407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2,826,550.26</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530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B27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D580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190,269.69</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641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6C7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5D19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2A30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AB1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839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6BE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1,735,608.41</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057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4CA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9F4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18,098.00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EDF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417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17A9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2364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2D7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2E1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D9E2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2,417,812.00</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A15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BAF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C1D5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F47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D3F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46C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C233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054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638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FB0C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575,340.00</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4FD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1DF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7C99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5FC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480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DCB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6209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C38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07C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0B53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384,085.88</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419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7C6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3E2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25,057.53</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22A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556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33FD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8A18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837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721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FBDA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1,200,060.82</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D5C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287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75F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110,671.13</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5CB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A26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D292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6B0A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831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224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3FE1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532,727.08</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8EC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C3E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AE45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193,515.85</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376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12B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4946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7FA8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D83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ABE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A92E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587,820.14</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6E1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9A8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4EE0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A22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39A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0619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61ED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9FD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23E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101A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54,400.00</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030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978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4157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371,304.48</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B00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EA1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79FE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7AC3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F65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0E4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35F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103,245.82</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2C7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FA6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2BC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27,601.56</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AC0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FA0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896C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3153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BBE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C54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0E67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1,074,375.47</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852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4D6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6AF2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BB0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772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9BF6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4B62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E5E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4F7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E600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69,300.00</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7BD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57A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F151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1,600.00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537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999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C9A7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3190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5D6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85D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F882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938,505.78</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FA7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B6E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122F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15,423.00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985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986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4AFF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C088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01227">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15539">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DB99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944,468.00</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865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034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1363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2,894.00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C2B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91A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F4C2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FF60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A72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4C4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86C4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A7D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62E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4456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19,477.27</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A9D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D72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0582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111F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D84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FEF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1A37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0D9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C60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0104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5,514.00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F7B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6C5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73A5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F652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72F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471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0F92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0E3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A8F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B658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00182">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312</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43515">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对企业补助</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282F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DAF7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969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D29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0F0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BAB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BF6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E58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39E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31201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1C1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0026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59AF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D0A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88C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9413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856,308.00</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B34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86F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5C2E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210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31203</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D3C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B10D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80F2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90F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477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E55B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9C5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229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3209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206,510.00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155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31204</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2CF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8373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9EBC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BA0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5DB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5641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88,160.00</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FB2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C2E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DEA8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1,500.00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7E2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31205</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CFE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D943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590E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0F3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3F7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A479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132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D9F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5A99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457,281.20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3D4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31206</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307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其他资本性补助</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179A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B6B7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831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DAC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20A1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208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8A8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2AB7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104,850.00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E59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31299</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CC3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DBB9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47B3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6DE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A4F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2956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545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C00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7CAC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48,843.92</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F300F">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399</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CC194">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其他支出</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0535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249B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23B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5F4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B236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9E4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674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66A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311,579.30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4D1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068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4F77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3BAA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4B8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433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9EA6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585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35E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52FC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3B0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119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0693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CAC6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3C42A">
            <w:pPr>
              <w:jc w:val="left"/>
              <w:rPr>
                <w:rFonts w:hint="eastAsia" w:ascii="宋体" w:hAnsi="宋体" w:eastAsia="宋体" w:cs="宋体"/>
                <w:i w:val="0"/>
                <w:iCs w:val="0"/>
                <w:color w:val="000000"/>
                <w:sz w:val="22"/>
                <w:szCs w:val="22"/>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E9EB6">
            <w:pPr>
              <w:jc w:val="left"/>
              <w:rPr>
                <w:rFonts w:hint="eastAsia" w:ascii="宋体" w:hAnsi="宋体" w:eastAsia="宋体" w:cs="宋体"/>
                <w:i w:val="0"/>
                <w:iCs w:val="0"/>
                <w:color w:val="000000"/>
                <w:sz w:val="22"/>
                <w:szCs w:val="22"/>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40268B">
            <w:pPr>
              <w:rPr>
                <w:rFonts w:hint="default" w:ascii="Arial" w:hAnsi="Arial" w:eastAsia="宋体" w:cs="Arial"/>
                <w:i w:val="0"/>
                <w:iCs w:val="0"/>
                <w:color w:val="000000"/>
                <w:sz w:val="20"/>
                <w:szCs w:val="20"/>
                <w:u w:val="none"/>
              </w:rPr>
            </w:pP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650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016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FE63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129,227.19</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8EE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39909</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EF1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13B8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9C8B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D6F12">
            <w:pPr>
              <w:jc w:val="left"/>
              <w:rPr>
                <w:rFonts w:hint="eastAsia" w:ascii="宋体" w:hAnsi="宋体" w:eastAsia="宋体" w:cs="宋体"/>
                <w:i w:val="0"/>
                <w:iCs w:val="0"/>
                <w:color w:val="000000"/>
                <w:sz w:val="22"/>
                <w:szCs w:val="22"/>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3FDCD">
            <w:pPr>
              <w:jc w:val="left"/>
              <w:rPr>
                <w:rFonts w:hint="eastAsia" w:ascii="宋体" w:hAnsi="宋体" w:eastAsia="宋体" w:cs="宋体"/>
                <w:i w:val="0"/>
                <w:iCs w:val="0"/>
                <w:color w:val="000000"/>
                <w:sz w:val="22"/>
                <w:szCs w:val="22"/>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8A956F">
            <w:pPr>
              <w:rPr>
                <w:rFonts w:hint="default" w:ascii="Arial" w:hAnsi="Arial" w:eastAsia="宋体" w:cs="Arial"/>
                <w:i w:val="0"/>
                <w:iCs w:val="0"/>
                <w:color w:val="000000"/>
                <w:sz w:val="20"/>
                <w:szCs w:val="20"/>
                <w:u w:val="none"/>
              </w:rPr>
            </w:pP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06F28">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307</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BEDAD">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370A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63F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39910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DEB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066B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93A5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5AE0A">
            <w:pPr>
              <w:jc w:val="left"/>
              <w:rPr>
                <w:rFonts w:hint="eastAsia" w:ascii="宋体" w:hAnsi="宋体" w:eastAsia="宋体" w:cs="宋体"/>
                <w:i w:val="0"/>
                <w:iCs w:val="0"/>
                <w:color w:val="000000"/>
                <w:sz w:val="22"/>
                <w:szCs w:val="22"/>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F77CA">
            <w:pPr>
              <w:jc w:val="left"/>
              <w:rPr>
                <w:rFonts w:hint="eastAsia" w:ascii="宋体" w:hAnsi="宋体" w:eastAsia="宋体" w:cs="宋体"/>
                <w:i w:val="0"/>
                <w:iCs w:val="0"/>
                <w:color w:val="000000"/>
                <w:sz w:val="22"/>
                <w:szCs w:val="22"/>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239F96">
            <w:pPr>
              <w:rPr>
                <w:rFonts w:hint="default" w:ascii="Arial" w:hAnsi="Arial" w:eastAsia="宋体" w:cs="Arial"/>
                <w:i w:val="0"/>
                <w:iCs w:val="0"/>
                <w:color w:val="000000"/>
                <w:sz w:val="20"/>
                <w:szCs w:val="20"/>
                <w:u w:val="none"/>
              </w:rPr>
            </w:pP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A1C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9D0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4D1D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75A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BD4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370F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A1DB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EC13F">
            <w:pPr>
              <w:jc w:val="left"/>
              <w:rPr>
                <w:rFonts w:hint="eastAsia" w:ascii="宋体" w:hAnsi="宋体" w:eastAsia="宋体" w:cs="宋体"/>
                <w:i w:val="0"/>
                <w:iCs w:val="0"/>
                <w:color w:val="000000"/>
                <w:sz w:val="22"/>
                <w:szCs w:val="22"/>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177F2">
            <w:pPr>
              <w:jc w:val="left"/>
              <w:rPr>
                <w:rFonts w:hint="eastAsia" w:ascii="宋体" w:hAnsi="宋体" w:eastAsia="宋体" w:cs="宋体"/>
                <w:i w:val="0"/>
                <w:iCs w:val="0"/>
                <w:color w:val="000000"/>
                <w:sz w:val="22"/>
                <w:szCs w:val="22"/>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6F1E7F">
            <w:pPr>
              <w:rPr>
                <w:rFonts w:hint="default" w:ascii="Arial" w:hAnsi="Arial" w:eastAsia="宋体" w:cs="Arial"/>
                <w:i w:val="0"/>
                <w:iCs w:val="0"/>
                <w:color w:val="000000"/>
                <w:sz w:val="20"/>
                <w:szCs w:val="20"/>
                <w:u w:val="none"/>
              </w:rPr>
            </w:pP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937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C14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5E57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03F18">
            <w:pPr>
              <w:jc w:val="left"/>
              <w:rPr>
                <w:rFonts w:hint="eastAsia" w:ascii="宋体" w:hAnsi="宋体" w:eastAsia="宋体" w:cs="宋体"/>
                <w:i w:val="0"/>
                <w:iCs w:val="0"/>
                <w:color w:val="000000"/>
                <w:sz w:val="22"/>
                <w:szCs w:val="22"/>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C4020">
            <w:pPr>
              <w:jc w:val="left"/>
              <w:rPr>
                <w:rFonts w:hint="eastAsia" w:ascii="宋体" w:hAnsi="宋体" w:eastAsia="宋体" w:cs="宋体"/>
                <w:i w:val="0"/>
                <w:iCs w:val="0"/>
                <w:color w:val="000000"/>
                <w:sz w:val="22"/>
                <w:szCs w:val="22"/>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1FFA1">
            <w:pPr>
              <w:jc w:val="right"/>
              <w:rPr>
                <w:rFonts w:hint="eastAsia" w:ascii="宋体" w:hAnsi="宋体" w:eastAsia="宋体" w:cs="宋体"/>
                <w:i w:val="0"/>
                <w:iCs w:val="0"/>
                <w:color w:val="000000"/>
                <w:sz w:val="22"/>
                <w:szCs w:val="22"/>
                <w:u w:val="none"/>
              </w:rPr>
            </w:pPr>
          </w:p>
        </w:tc>
      </w:tr>
      <w:tr w14:paraId="06DA2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8E2EB">
            <w:pPr>
              <w:jc w:val="left"/>
              <w:rPr>
                <w:rFonts w:hint="eastAsia" w:ascii="宋体" w:hAnsi="宋体" w:eastAsia="宋体" w:cs="宋体"/>
                <w:i w:val="0"/>
                <w:iCs w:val="0"/>
                <w:color w:val="000000"/>
                <w:sz w:val="22"/>
                <w:szCs w:val="22"/>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32BD7">
            <w:pPr>
              <w:jc w:val="left"/>
              <w:rPr>
                <w:rFonts w:hint="eastAsia" w:ascii="宋体" w:hAnsi="宋体" w:eastAsia="宋体" w:cs="宋体"/>
                <w:i w:val="0"/>
                <w:iCs w:val="0"/>
                <w:color w:val="000000"/>
                <w:sz w:val="22"/>
                <w:szCs w:val="22"/>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1053FC">
            <w:pPr>
              <w:rPr>
                <w:rFonts w:hint="default" w:ascii="Arial" w:hAnsi="Arial" w:eastAsia="宋体" w:cs="Arial"/>
                <w:i w:val="0"/>
                <w:iCs w:val="0"/>
                <w:color w:val="000000"/>
                <w:sz w:val="20"/>
                <w:szCs w:val="20"/>
                <w:u w:val="none"/>
              </w:rPr>
            </w:pP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2A6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30703</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F76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D049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E7D9E">
            <w:pPr>
              <w:jc w:val="left"/>
              <w:rPr>
                <w:rFonts w:hint="eastAsia" w:ascii="宋体" w:hAnsi="宋体" w:eastAsia="宋体" w:cs="宋体"/>
                <w:i w:val="0"/>
                <w:iCs w:val="0"/>
                <w:color w:val="000000"/>
                <w:sz w:val="22"/>
                <w:szCs w:val="22"/>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BBA3E">
            <w:pPr>
              <w:jc w:val="left"/>
              <w:rPr>
                <w:rFonts w:hint="eastAsia" w:ascii="宋体" w:hAnsi="宋体" w:eastAsia="宋体" w:cs="宋体"/>
                <w:i w:val="0"/>
                <w:iCs w:val="0"/>
                <w:color w:val="000000"/>
                <w:sz w:val="22"/>
                <w:szCs w:val="22"/>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4DC57">
            <w:pPr>
              <w:jc w:val="right"/>
              <w:rPr>
                <w:rFonts w:hint="eastAsia" w:ascii="宋体" w:hAnsi="宋体" w:eastAsia="宋体" w:cs="宋体"/>
                <w:i w:val="0"/>
                <w:iCs w:val="0"/>
                <w:color w:val="000000"/>
                <w:sz w:val="22"/>
                <w:szCs w:val="22"/>
                <w:u w:val="none"/>
              </w:rPr>
            </w:pPr>
          </w:p>
        </w:tc>
      </w:tr>
      <w:tr w14:paraId="33FC8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F6E5F">
            <w:pPr>
              <w:jc w:val="left"/>
              <w:rPr>
                <w:rFonts w:hint="eastAsia" w:ascii="宋体" w:hAnsi="宋体" w:eastAsia="宋体" w:cs="宋体"/>
                <w:i w:val="0"/>
                <w:iCs w:val="0"/>
                <w:color w:val="000000"/>
                <w:sz w:val="22"/>
                <w:szCs w:val="22"/>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D7CB9">
            <w:pPr>
              <w:jc w:val="left"/>
              <w:rPr>
                <w:rFonts w:hint="eastAsia" w:ascii="宋体" w:hAnsi="宋体" w:eastAsia="宋体" w:cs="宋体"/>
                <w:i w:val="0"/>
                <w:iCs w:val="0"/>
                <w:color w:val="000000"/>
                <w:sz w:val="22"/>
                <w:szCs w:val="22"/>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9A529D">
            <w:pPr>
              <w:rPr>
                <w:rFonts w:hint="default" w:ascii="Arial" w:hAnsi="Arial" w:eastAsia="宋体" w:cs="Arial"/>
                <w:i w:val="0"/>
                <w:iCs w:val="0"/>
                <w:color w:val="000000"/>
                <w:sz w:val="20"/>
                <w:szCs w:val="20"/>
                <w:u w:val="none"/>
              </w:rPr>
            </w:pP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CC2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30704</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0A8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B031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824DB">
            <w:pPr>
              <w:jc w:val="left"/>
              <w:rPr>
                <w:rFonts w:hint="eastAsia" w:ascii="宋体" w:hAnsi="宋体" w:eastAsia="宋体" w:cs="宋体"/>
                <w:i w:val="0"/>
                <w:iCs w:val="0"/>
                <w:color w:val="000000"/>
                <w:sz w:val="22"/>
                <w:szCs w:val="22"/>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28F6B">
            <w:pPr>
              <w:jc w:val="left"/>
              <w:rPr>
                <w:rFonts w:hint="eastAsia" w:ascii="宋体" w:hAnsi="宋体" w:eastAsia="宋体" w:cs="宋体"/>
                <w:i w:val="0"/>
                <w:iCs w:val="0"/>
                <w:color w:val="000000"/>
                <w:sz w:val="22"/>
                <w:szCs w:val="22"/>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2859A">
            <w:pPr>
              <w:jc w:val="right"/>
              <w:rPr>
                <w:rFonts w:hint="eastAsia" w:ascii="宋体" w:hAnsi="宋体" w:eastAsia="宋体" w:cs="宋体"/>
                <w:i w:val="0"/>
                <w:iCs w:val="0"/>
                <w:color w:val="000000"/>
                <w:sz w:val="22"/>
                <w:szCs w:val="22"/>
                <w:u w:val="none"/>
              </w:rPr>
            </w:pPr>
          </w:p>
        </w:tc>
      </w:tr>
      <w:tr w14:paraId="5E96E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18" w:type="dxa"/>
            <w:gridSpan w:val="2"/>
            <w:tcBorders>
              <w:top w:val="nil"/>
              <w:left w:val="single" w:color="000000" w:sz="4" w:space="0"/>
              <w:bottom w:val="single" w:color="000000" w:sz="4" w:space="0"/>
              <w:right w:val="single" w:color="000000" w:sz="4" w:space="0"/>
            </w:tcBorders>
            <w:shd w:val="clear" w:color="auto" w:fill="auto"/>
            <w:noWrap/>
            <w:vAlign w:val="center"/>
          </w:tcPr>
          <w:p w14:paraId="3EBC325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1039" w:type="dxa"/>
            <w:tcBorders>
              <w:top w:val="nil"/>
              <w:left w:val="single" w:color="000000" w:sz="4" w:space="0"/>
              <w:bottom w:val="single" w:color="000000" w:sz="4" w:space="0"/>
              <w:right w:val="single" w:color="000000" w:sz="4" w:space="0"/>
            </w:tcBorders>
            <w:shd w:val="clear" w:color="auto" w:fill="auto"/>
            <w:noWrap/>
            <w:vAlign w:val="bottom"/>
          </w:tcPr>
          <w:p w14:paraId="5FB5ED63">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13,444,299.66</w:t>
            </w:r>
          </w:p>
        </w:tc>
        <w:tc>
          <w:tcPr>
            <w:tcW w:w="4845" w:type="dxa"/>
            <w:gridSpan w:val="5"/>
            <w:tcBorders>
              <w:top w:val="nil"/>
              <w:left w:val="nil"/>
              <w:bottom w:val="single" w:color="000000" w:sz="4" w:space="0"/>
              <w:right w:val="single" w:color="000000" w:sz="4" w:space="0"/>
            </w:tcBorders>
            <w:shd w:val="clear" w:color="auto" w:fill="auto"/>
            <w:noWrap/>
            <w:vAlign w:val="center"/>
          </w:tcPr>
          <w:p w14:paraId="6597348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1100" w:type="dxa"/>
            <w:tcBorders>
              <w:top w:val="nil"/>
              <w:left w:val="nil"/>
              <w:bottom w:val="single" w:color="000000" w:sz="4" w:space="0"/>
              <w:right w:val="single" w:color="000000" w:sz="4" w:space="0"/>
            </w:tcBorders>
            <w:shd w:val="clear" w:color="auto" w:fill="auto"/>
            <w:noWrap/>
            <w:vAlign w:val="center"/>
          </w:tcPr>
          <w:p w14:paraId="24F1D94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2,241,218.12</w:t>
            </w:r>
          </w:p>
        </w:tc>
      </w:tr>
      <w:tr w14:paraId="4E23E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9102" w:type="dxa"/>
            <w:gridSpan w:val="9"/>
            <w:tcBorders>
              <w:top w:val="nil"/>
              <w:left w:val="nil"/>
              <w:bottom w:val="nil"/>
              <w:right w:val="nil"/>
            </w:tcBorders>
            <w:shd w:val="clear" w:color="auto" w:fill="auto"/>
            <w:vAlign w:val="center"/>
          </w:tcPr>
          <w:p w14:paraId="1AEDF7E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备注：1.本表反映部门本年度一般公共预算财政拨款基本支出明细情况。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2.本套报表金额单位转换时可能存在尾数误差。</w:t>
            </w:r>
          </w:p>
        </w:tc>
      </w:tr>
    </w:tbl>
    <w:p w14:paraId="5F942DD7">
      <w:pPr>
        <w:adjustRightInd w:val="0"/>
        <w:snapToGrid w:val="0"/>
        <w:spacing w:line="600" w:lineRule="exact"/>
        <w:rPr>
          <w:rFonts w:hint="default"/>
          <w:szCs w:val="32"/>
          <w:lang w:val="en-US" w:eastAsia="zh-CN"/>
        </w:rPr>
      </w:pPr>
    </w:p>
    <w:p w14:paraId="04D15CBA">
      <w:pPr>
        <w:adjustRightInd w:val="0"/>
        <w:snapToGrid w:val="0"/>
        <w:spacing w:line="600" w:lineRule="exact"/>
        <w:rPr>
          <w:rFonts w:hint="eastAsia"/>
          <w:szCs w:val="32"/>
          <w:lang w:val="en-US" w:eastAsia="zh-CN"/>
        </w:rPr>
      </w:pPr>
      <w:r>
        <w:rPr>
          <w:rFonts w:hint="eastAsia"/>
          <w:szCs w:val="32"/>
          <w:lang w:val="en-US" w:eastAsia="zh-CN"/>
        </w:rPr>
        <w:t>附件7</w:t>
      </w:r>
    </w:p>
    <w:tbl>
      <w:tblPr>
        <w:tblStyle w:val="3"/>
        <w:tblW w:w="88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085"/>
        <w:gridCol w:w="1417"/>
        <w:gridCol w:w="1234"/>
        <w:gridCol w:w="622"/>
        <w:gridCol w:w="710"/>
        <w:gridCol w:w="700"/>
        <w:gridCol w:w="784"/>
        <w:gridCol w:w="1283"/>
      </w:tblGrid>
      <w:tr w14:paraId="221CA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2" w:hRule="atLeast"/>
        </w:trPr>
        <w:tc>
          <w:tcPr>
            <w:tcW w:w="8835" w:type="dxa"/>
            <w:gridSpan w:val="8"/>
            <w:tcBorders>
              <w:top w:val="nil"/>
              <w:left w:val="nil"/>
              <w:bottom w:val="nil"/>
              <w:right w:val="nil"/>
            </w:tcBorders>
            <w:shd w:val="clear" w:color="auto" w:fill="auto"/>
            <w:noWrap/>
            <w:vAlign w:val="bottom"/>
          </w:tcPr>
          <w:p w14:paraId="6FF85224">
            <w:pPr>
              <w:keepNext w:val="0"/>
              <w:keepLines w:val="0"/>
              <w:widowControl/>
              <w:suppressLineNumbers w:val="0"/>
              <w:jc w:val="center"/>
              <w:textAlignment w:val="bottom"/>
              <w:rPr>
                <w:rFonts w:hint="eastAsia" w:ascii="宋体" w:hAnsi="宋体" w:eastAsia="宋体" w:cs="宋体"/>
                <w:b/>
                <w:bCs/>
                <w:i w:val="0"/>
                <w:iCs w:val="0"/>
                <w:color w:val="000000"/>
                <w:kern w:val="0"/>
                <w:sz w:val="44"/>
                <w:szCs w:val="44"/>
                <w:u w:val="none"/>
                <w:lang w:val="en-US" w:eastAsia="zh-CN" w:bidi="ar"/>
              </w:rPr>
            </w:pPr>
            <w:r>
              <w:rPr>
                <w:rFonts w:hint="eastAsia" w:ascii="宋体" w:hAnsi="宋体" w:eastAsia="宋体" w:cs="宋体"/>
                <w:b/>
                <w:bCs/>
                <w:i w:val="0"/>
                <w:iCs w:val="0"/>
                <w:color w:val="000000"/>
                <w:kern w:val="0"/>
                <w:sz w:val="44"/>
                <w:szCs w:val="44"/>
                <w:u w:val="none"/>
                <w:lang w:val="en-US" w:eastAsia="zh-CN" w:bidi="ar"/>
              </w:rPr>
              <w:t>政府性基金预算财政拨款收入支出决算表</w:t>
            </w:r>
          </w:p>
          <w:p w14:paraId="018E4DF7">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公开07表</w:t>
            </w:r>
          </w:p>
          <w:p w14:paraId="57B6322F">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部门：重庆市九龙坡区司法局</w:t>
            </w:r>
          </w:p>
          <w:p w14:paraId="6B51CD62">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单位：元</w:t>
            </w:r>
          </w:p>
        </w:tc>
      </w:tr>
      <w:tr w14:paraId="08FF4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E78FD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1234" w:type="dxa"/>
            <w:vMerge w:val="restart"/>
            <w:tcBorders>
              <w:top w:val="single" w:color="000000" w:sz="4" w:space="0"/>
              <w:left w:val="nil"/>
              <w:bottom w:val="single" w:color="000000" w:sz="4" w:space="0"/>
              <w:right w:val="single" w:color="000000" w:sz="4" w:space="0"/>
            </w:tcBorders>
            <w:shd w:val="clear" w:color="auto" w:fill="auto"/>
            <w:vAlign w:val="center"/>
          </w:tcPr>
          <w:p w14:paraId="3931BF6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6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28A45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2194" w:type="dxa"/>
            <w:gridSpan w:val="3"/>
            <w:tcBorders>
              <w:top w:val="single" w:color="000000" w:sz="4" w:space="0"/>
              <w:left w:val="nil"/>
              <w:bottom w:val="single" w:color="000000" w:sz="4" w:space="0"/>
              <w:right w:val="single" w:color="000000" w:sz="4" w:space="0"/>
            </w:tcBorders>
            <w:shd w:val="clear" w:color="auto" w:fill="auto"/>
            <w:vAlign w:val="center"/>
          </w:tcPr>
          <w:p w14:paraId="5EAEE33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12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14427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5DB78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85" w:type="dxa"/>
            <w:vMerge w:val="restart"/>
            <w:tcBorders>
              <w:top w:val="single" w:color="000000" w:sz="4" w:space="0"/>
              <w:left w:val="single" w:color="000000" w:sz="4" w:space="0"/>
              <w:bottom w:val="single" w:color="000000" w:sz="4" w:space="0"/>
              <w:right w:val="nil"/>
            </w:tcBorders>
            <w:shd w:val="clear" w:color="auto" w:fill="auto"/>
            <w:vAlign w:val="center"/>
          </w:tcPr>
          <w:p w14:paraId="5BC578A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功能分类科目编码</w:t>
            </w:r>
          </w:p>
        </w:tc>
        <w:tc>
          <w:tcPr>
            <w:tcW w:w="14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1FCD9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项目（按“项”级功能分类科目）</w:t>
            </w:r>
          </w:p>
        </w:tc>
        <w:tc>
          <w:tcPr>
            <w:tcW w:w="1234" w:type="dxa"/>
            <w:vMerge w:val="continue"/>
            <w:tcBorders>
              <w:top w:val="single" w:color="000000" w:sz="4" w:space="0"/>
              <w:left w:val="nil"/>
              <w:bottom w:val="single" w:color="000000" w:sz="4" w:space="0"/>
              <w:right w:val="single" w:color="000000" w:sz="4" w:space="0"/>
            </w:tcBorders>
            <w:shd w:val="clear" w:color="auto" w:fill="auto"/>
            <w:vAlign w:val="center"/>
          </w:tcPr>
          <w:p w14:paraId="163BA30D">
            <w:pPr>
              <w:jc w:val="center"/>
              <w:rPr>
                <w:rFonts w:hint="eastAsia" w:ascii="宋体" w:hAnsi="宋体" w:eastAsia="宋体" w:cs="宋体"/>
                <w:b/>
                <w:bCs/>
                <w:i w:val="0"/>
                <w:iCs w:val="0"/>
                <w:color w:val="000000"/>
                <w:sz w:val="22"/>
                <w:szCs w:val="22"/>
                <w:u w:val="none"/>
              </w:rPr>
            </w:pPr>
          </w:p>
        </w:tc>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17B78A">
            <w:pPr>
              <w:jc w:val="center"/>
              <w:rPr>
                <w:rFonts w:hint="eastAsia" w:ascii="宋体" w:hAnsi="宋体" w:eastAsia="宋体" w:cs="宋体"/>
                <w:b/>
                <w:bCs/>
                <w:i w:val="0"/>
                <w:iCs w:val="0"/>
                <w:color w:val="000000"/>
                <w:sz w:val="22"/>
                <w:szCs w:val="22"/>
                <w:u w:val="none"/>
              </w:rPr>
            </w:pPr>
          </w:p>
        </w:tc>
        <w:tc>
          <w:tcPr>
            <w:tcW w:w="710" w:type="dxa"/>
            <w:vMerge w:val="restart"/>
            <w:tcBorders>
              <w:top w:val="nil"/>
              <w:left w:val="nil"/>
              <w:bottom w:val="single" w:color="000000" w:sz="4" w:space="0"/>
              <w:right w:val="single" w:color="000000" w:sz="4" w:space="0"/>
            </w:tcBorders>
            <w:shd w:val="clear" w:color="auto" w:fill="auto"/>
            <w:vAlign w:val="center"/>
          </w:tcPr>
          <w:p w14:paraId="02BC40E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700" w:type="dxa"/>
            <w:vMerge w:val="restart"/>
            <w:tcBorders>
              <w:top w:val="nil"/>
              <w:left w:val="nil"/>
              <w:bottom w:val="single" w:color="000000" w:sz="4" w:space="0"/>
              <w:right w:val="single" w:color="000000" w:sz="4" w:space="0"/>
            </w:tcBorders>
            <w:shd w:val="clear" w:color="auto" w:fill="auto"/>
            <w:vAlign w:val="center"/>
          </w:tcPr>
          <w:p w14:paraId="27B7930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784" w:type="dxa"/>
            <w:vMerge w:val="restart"/>
            <w:tcBorders>
              <w:top w:val="nil"/>
              <w:left w:val="nil"/>
              <w:bottom w:val="single" w:color="000000" w:sz="4" w:space="0"/>
              <w:right w:val="single" w:color="000000" w:sz="4" w:space="0"/>
            </w:tcBorders>
            <w:shd w:val="clear" w:color="auto" w:fill="auto"/>
            <w:vAlign w:val="center"/>
          </w:tcPr>
          <w:p w14:paraId="1C71878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A78E4F">
            <w:pPr>
              <w:jc w:val="center"/>
              <w:rPr>
                <w:rFonts w:hint="eastAsia" w:ascii="宋体" w:hAnsi="宋体" w:eastAsia="宋体" w:cs="宋体"/>
                <w:b/>
                <w:bCs/>
                <w:i w:val="0"/>
                <w:iCs w:val="0"/>
                <w:color w:val="000000"/>
                <w:sz w:val="22"/>
                <w:szCs w:val="22"/>
                <w:u w:val="none"/>
              </w:rPr>
            </w:pPr>
          </w:p>
        </w:tc>
      </w:tr>
      <w:tr w14:paraId="636F6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85" w:type="dxa"/>
            <w:vMerge w:val="continue"/>
            <w:tcBorders>
              <w:top w:val="single" w:color="000000" w:sz="4" w:space="0"/>
              <w:left w:val="single" w:color="000000" w:sz="4" w:space="0"/>
              <w:bottom w:val="single" w:color="000000" w:sz="4" w:space="0"/>
              <w:right w:val="nil"/>
            </w:tcBorders>
            <w:shd w:val="clear" w:color="auto" w:fill="auto"/>
            <w:vAlign w:val="center"/>
          </w:tcPr>
          <w:p w14:paraId="4C1C2D31">
            <w:pPr>
              <w:jc w:val="center"/>
              <w:rPr>
                <w:rFonts w:hint="eastAsia" w:ascii="宋体" w:hAnsi="宋体" w:eastAsia="宋体" w:cs="宋体"/>
                <w:b/>
                <w:bCs/>
                <w:i w:val="0"/>
                <w:iCs w:val="0"/>
                <w:color w:val="000000"/>
                <w:sz w:val="22"/>
                <w:szCs w:val="22"/>
                <w:u w:val="none"/>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F5DF93">
            <w:pPr>
              <w:jc w:val="center"/>
              <w:rPr>
                <w:rFonts w:hint="eastAsia" w:ascii="宋体" w:hAnsi="宋体" w:eastAsia="宋体" w:cs="宋体"/>
                <w:b/>
                <w:bCs/>
                <w:i w:val="0"/>
                <w:iCs w:val="0"/>
                <w:color w:val="000000"/>
                <w:sz w:val="22"/>
                <w:szCs w:val="22"/>
                <w:u w:val="none"/>
              </w:rPr>
            </w:pPr>
          </w:p>
        </w:tc>
        <w:tc>
          <w:tcPr>
            <w:tcW w:w="1234" w:type="dxa"/>
            <w:vMerge w:val="continue"/>
            <w:tcBorders>
              <w:top w:val="single" w:color="000000" w:sz="4" w:space="0"/>
              <w:left w:val="nil"/>
              <w:bottom w:val="single" w:color="000000" w:sz="4" w:space="0"/>
              <w:right w:val="single" w:color="000000" w:sz="4" w:space="0"/>
            </w:tcBorders>
            <w:shd w:val="clear" w:color="auto" w:fill="auto"/>
            <w:vAlign w:val="center"/>
          </w:tcPr>
          <w:p w14:paraId="1CC14FE4">
            <w:pPr>
              <w:jc w:val="center"/>
              <w:rPr>
                <w:rFonts w:hint="eastAsia" w:ascii="宋体" w:hAnsi="宋体" w:eastAsia="宋体" w:cs="宋体"/>
                <w:b/>
                <w:bCs/>
                <w:i w:val="0"/>
                <w:iCs w:val="0"/>
                <w:color w:val="000000"/>
                <w:sz w:val="22"/>
                <w:szCs w:val="22"/>
                <w:u w:val="none"/>
              </w:rPr>
            </w:pPr>
          </w:p>
        </w:tc>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88F696">
            <w:pPr>
              <w:jc w:val="center"/>
              <w:rPr>
                <w:rFonts w:hint="eastAsia" w:ascii="宋体" w:hAnsi="宋体" w:eastAsia="宋体" w:cs="宋体"/>
                <w:b/>
                <w:bCs/>
                <w:i w:val="0"/>
                <w:iCs w:val="0"/>
                <w:color w:val="000000"/>
                <w:sz w:val="22"/>
                <w:szCs w:val="22"/>
                <w:u w:val="none"/>
              </w:rPr>
            </w:pPr>
          </w:p>
        </w:tc>
        <w:tc>
          <w:tcPr>
            <w:tcW w:w="710" w:type="dxa"/>
            <w:vMerge w:val="continue"/>
            <w:tcBorders>
              <w:top w:val="nil"/>
              <w:left w:val="nil"/>
              <w:bottom w:val="single" w:color="000000" w:sz="4" w:space="0"/>
              <w:right w:val="single" w:color="000000" w:sz="4" w:space="0"/>
            </w:tcBorders>
            <w:shd w:val="clear" w:color="auto" w:fill="auto"/>
            <w:vAlign w:val="center"/>
          </w:tcPr>
          <w:p w14:paraId="39592DC5">
            <w:pPr>
              <w:jc w:val="center"/>
              <w:rPr>
                <w:rFonts w:hint="eastAsia" w:ascii="宋体" w:hAnsi="宋体" w:eastAsia="宋体" w:cs="宋体"/>
                <w:b/>
                <w:bCs/>
                <w:i w:val="0"/>
                <w:iCs w:val="0"/>
                <w:color w:val="000000"/>
                <w:sz w:val="22"/>
                <w:szCs w:val="22"/>
                <w:u w:val="none"/>
              </w:rPr>
            </w:pPr>
          </w:p>
        </w:tc>
        <w:tc>
          <w:tcPr>
            <w:tcW w:w="700" w:type="dxa"/>
            <w:vMerge w:val="continue"/>
            <w:tcBorders>
              <w:top w:val="nil"/>
              <w:left w:val="nil"/>
              <w:bottom w:val="single" w:color="000000" w:sz="4" w:space="0"/>
              <w:right w:val="single" w:color="000000" w:sz="4" w:space="0"/>
            </w:tcBorders>
            <w:shd w:val="clear" w:color="auto" w:fill="auto"/>
            <w:vAlign w:val="center"/>
          </w:tcPr>
          <w:p w14:paraId="03306371">
            <w:pPr>
              <w:jc w:val="center"/>
              <w:rPr>
                <w:rFonts w:hint="eastAsia" w:ascii="宋体" w:hAnsi="宋体" w:eastAsia="宋体" w:cs="宋体"/>
                <w:b/>
                <w:bCs/>
                <w:i w:val="0"/>
                <w:iCs w:val="0"/>
                <w:color w:val="000000"/>
                <w:sz w:val="22"/>
                <w:szCs w:val="22"/>
                <w:u w:val="none"/>
              </w:rPr>
            </w:pPr>
          </w:p>
        </w:tc>
        <w:tc>
          <w:tcPr>
            <w:tcW w:w="784" w:type="dxa"/>
            <w:vMerge w:val="continue"/>
            <w:tcBorders>
              <w:top w:val="nil"/>
              <w:left w:val="nil"/>
              <w:bottom w:val="single" w:color="000000" w:sz="4" w:space="0"/>
              <w:right w:val="single" w:color="000000" w:sz="4" w:space="0"/>
            </w:tcBorders>
            <w:shd w:val="clear" w:color="auto" w:fill="auto"/>
            <w:vAlign w:val="center"/>
          </w:tcPr>
          <w:p w14:paraId="2EEEE461">
            <w:pPr>
              <w:jc w:val="center"/>
              <w:rPr>
                <w:rFonts w:hint="eastAsia" w:ascii="宋体" w:hAnsi="宋体" w:eastAsia="宋体" w:cs="宋体"/>
                <w:b/>
                <w:bCs/>
                <w:i w:val="0"/>
                <w:iCs w:val="0"/>
                <w:color w:val="000000"/>
                <w:sz w:val="22"/>
                <w:szCs w:val="22"/>
                <w:u w:val="none"/>
              </w:rPr>
            </w:pPr>
          </w:p>
        </w:tc>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93420A">
            <w:pPr>
              <w:jc w:val="center"/>
              <w:rPr>
                <w:rFonts w:hint="eastAsia" w:ascii="宋体" w:hAnsi="宋体" w:eastAsia="宋体" w:cs="宋体"/>
                <w:b/>
                <w:bCs/>
                <w:i w:val="0"/>
                <w:iCs w:val="0"/>
                <w:color w:val="000000"/>
                <w:sz w:val="22"/>
                <w:szCs w:val="22"/>
                <w:u w:val="none"/>
              </w:rPr>
            </w:pPr>
          </w:p>
        </w:tc>
      </w:tr>
      <w:tr w14:paraId="587F6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2085" w:type="dxa"/>
            <w:vMerge w:val="continue"/>
            <w:tcBorders>
              <w:top w:val="single" w:color="000000" w:sz="4" w:space="0"/>
              <w:left w:val="single" w:color="000000" w:sz="4" w:space="0"/>
              <w:bottom w:val="single" w:color="000000" w:sz="4" w:space="0"/>
              <w:right w:val="nil"/>
            </w:tcBorders>
            <w:shd w:val="clear" w:color="auto" w:fill="auto"/>
            <w:vAlign w:val="center"/>
          </w:tcPr>
          <w:p w14:paraId="6DCE0144">
            <w:pPr>
              <w:jc w:val="center"/>
              <w:rPr>
                <w:rFonts w:hint="eastAsia" w:ascii="宋体" w:hAnsi="宋体" w:eastAsia="宋体" w:cs="宋体"/>
                <w:b/>
                <w:bCs/>
                <w:i w:val="0"/>
                <w:iCs w:val="0"/>
                <w:color w:val="000000"/>
                <w:sz w:val="22"/>
                <w:szCs w:val="22"/>
                <w:u w:val="none"/>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31EC02">
            <w:pPr>
              <w:jc w:val="center"/>
              <w:rPr>
                <w:rFonts w:hint="eastAsia" w:ascii="宋体" w:hAnsi="宋体" w:eastAsia="宋体" w:cs="宋体"/>
                <w:b/>
                <w:bCs/>
                <w:i w:val="0"/>
                <w:iCs w:val="0"/>
                <w:color w:val="000000"/>
                <w:sz w:val="22"/>
                <w:szCs w:val="22"/>
                <w:u w:val="none"/>
              </w:rPr>
            </w:pPr>
          </w:p>
        </w:tc>
        <w:tc>
          <w:tcPr>
            <w:tcW w:w="1234" w:type="dxa"/>
            <w:vMerge w:val="continue"/>
            <w:tcBorders>
              <w:top w:val="single" w:color="000000" w:sz="4" w:space="0"/>
              <w:left w:val="nil"/>
              <w:bottom w:val="single" w:color="000000" w:sz="4" w:space="0"/>
              <w:right w:val="single" w:color="000000" w:sz="4" w:space="0"/>
            </w:tcBorders>
            <w:shd w:val="clear" w:color="auto" w:fill="auto"/>
            <w:vAlign w:val="center"/>
          </w:tcPr>
          <w:p w14:paraId="6E6D58EE">
            <w:pPr>
              <w:jc w:val="center"/>
              <w:rPr>
                <w:rFonts w:hint="eastAsia" w:ascii="宋体" w:hAnsi="宋体" w:eastAsia="宋体" w:cs="宋体"/>
                <w:b/>
                <w:bCs/>
                <w:i w:val="0"/>
                <w:iCs w:val="0"/>
                <w:color w:val="000000"/>
                <w:sz w:val="22"/>
                <w:szCs w:val="22"/>
                <w:u w:val="none"/>
              </w:rPr>
            </w:pPr>
          </w:p>
        </w:tc>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8C84D2">
            <w:pPr>
              <w:jc w:val="center"/>
              <w:rPr>
                <w:rFonts w:hint="eastAsia" w:ascii="宋体" w:hAnsi="宋体" w:eastAsia="宋体" w:cs="宋体"/>
                <w:b/>
                <w:bCs/>
                <w:i w:val="0"/>
                <w:iCs w:val="0"/>
                <w:color w:val="000000"/>
                <w:sz w:val="22"/>
                <w:szCs w:val="22"/>
                <w:u w:val="none"/>
              </w:rPr>
            </w:pPr>
          </w:p>
        </w:tc>
        <w:tc>
          <w:tcPr>
            <w:tcW w:w="710" w:type="dxa"/>
            <w:vMerge w:val="continue"/>
            <w:tcBorders>
              <w:top w:val="nil"/>
              <w:left w:val="nil"/>
              <w:bottom w:val="single" w:color="000000" w:sz="4" w:space="0"/>
              <w:right w:val="single" w:color="000000" w:sz="4" w:space="0"/>
            </w:tcBorders>
            <w:shd w:val="clear" w:color="auto" w:fill="auto"/>
            <w:vAlign w:val="center"/>
          </w:tcPr>
          <w:p w14:paraId="33875CC8">
            <w:pPr>
              <w:jc w:val="center"/>
              <w:rPr>
                <w:rFonts w:hint="eastAsia" w:ascii="宋体" w:hAnsi="宋体" w:eastAsia="宋体" w:cs="宋体"/>
                <w:b/>
                <w:bCs/>
                <w:i w:val="0"/>
                <w:iCs w:val="0"/>
                <w:color w:val="000000"/>
                <w:sz w:val="22"/>
                <w:szCs w:val="22"/>
                <w:u w:val="none"/>
              </w:rPr>
            </w:pPr>
          </w:p>
        </w:tc>
        <w:tc>
          <w:tcPr>
            <w:tcW w:w="700" w:type="dxa"/>
            <w:vMerge w:val="continue"/>
            <w:tcBorders>
              <w:top w:val="nil"/>
              <w:left w:val="nil"/>
              <w:bottom w:val="single" w:color="000000" w:sz="4" w:space="0"/>
              <w:right w:val="single" w:color="000000" w:sz="4" w:space="0"/>
            </w:tcBorders>
            <w:shd w:val="clear" w:color="auto" w:fill="auto"/>
            <w:vAlign w:val="center"/>
          </w:tcPr>
          <w:p w14:paraId="7AF99231">
            <w:pPr>
              <w:jc w:val="center"/>
              <w:rPr>
                <w:rFonts w:hint="eastAsia" w:ascii="宋体" w:hAnsi="宋体" w:eastAsia="宋体" w:cs="宋体"/>
                <w:b/>
                <w:bCs/>
                <w:i w:val="0"/>
                <w:iCs w:val="0"/>
                <w:color w:val="000000"/>
                <w:sz w:val="22"/>
                <w:szCs w:val="22"/>
                <w:u w:val="none"/>
              </w:rPr>
            </w:pPr>
          </w:p>
        </w:tc>
        <w:tc>
          <w:tcPr>
            <w:tcW w:w="784" w:type="dxa"/>
            <w:vMerge w:val="continue"/>
            <w:tcBorders>
              <w:top w:val="nil"/>
              <w:left w:val="nil"/>
              <w:bottom w:val="single" w:color="000000" w:sz="4" w:space="0"/>
              <w:right w:val="single" w:color="000000" w:sz="4" w:space="0"/>
            </w:tcBorders>
            <w:shd w:val="clear" w:color="auto" w:fill="auto"/>
            <w:vAlign w:val="center"/>
          </w:tcPr>
          <w:p w14:paraId="5DB2BB94">
            <w:pPr>
              <w:jc w:val="center"/>
              <w:rPr>
                <w:rFonts w:hint="eastAsia" w:ascii="宋体" w:hAnsi="宋体" w:eastAsia="宋体" w:cs="宋体"/>
                <w:b/>
                <w:bCs/>
                <w:i w:val="0"/>
                <w:iCs w:val="0"/>
                <w:color w:val="000000"/>
                <w:sz w:val="22"/>
                <w:szCs w:val="22"/>
                <w:u w:val="none"/>
              </w:rPr>
            </w:pPr>
          </w:p>
        </w:tc>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371928">
            <w:pPr>
              <w:jc w:val="center"/>
              <w:rPr>
                <w:rFonts w:hint="eastAsia" w:ascii="宋体" w:hAnsi="宋体" w:eastAsia="宋体" w:cs="宋体"/>
                <w:b/>
                <w:bCs/>
                <w:i w:val="0"/>
                <w:iCs w:val="0"/>
                <w:color w:val="000000"/>
                <w:sz w:val="22"/>
                <w:szCs w:val="22"/>
                <w:u w:val="none"/>
              </w:rPr>
            </w:pPr>
          </w:p>
        </w:tc>
      </w:tr>
      <w:tr w14:paraId="3DF7B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02" w:type="dxa"/>
            <w:gridSpan w:val="2"/>
            <w:tcBorders>
              <w:top w:val="nil"/>
              <w:left w:val="single" w:color="000000" w:sz="4" w:space="0"/>
              <w:bottom w:val="single" w:color="000000" w:sz="4" w:space="0"/>
              <w:right w:val="single" w:color="000000" w:sz="4" w:space="0"/>
            </w:tcBorders>
            <w:shd w:val="clear" w:color="auto" w:fill="auto"/>
            <w:vAlign w:val="center"/>
          </w:tcPr>
          <w:p w14:paraId="3542E72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234" w:type="dxa"/>
            <w:tcBorders>
              <w:top w:val="nil"/>
              <w:left w:val="nil"/>
              <w:bottom w:val="single" w:color="000000" w:sz="4" w:space="0"/>
              <w:right w:val="single" w:color="000000" w:sz="4" w:space="0"/>
            </w:tcBorders>
            <w:shd w:val="clear" w:color="auto" w:fill="auto"/>
            <w:noWrap/>
            <w:vAlign w:val="center"/>
          </w:tcPr>
          <w:p w14:paraId="76B0C0A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622" w:type="dxa"/>
            <w:tcBorders>
              <w:top w:val="nil"/>
              <w:left w:val="nil"/>
              <w:bottom w:val="single" w:color="000000" w:sz="4" w:space="0"/>
              <w:right w:val="single" w:color="000000" w:sz="4" w:space="0"/>
            </w:tcBorders>
            <w:shd w:val="clear" w:color="auto" w:fill="auto"/>
            <w:noWrap/>
            <w:vAlign w:val="center"/>
          </w:tcPr>
          <w:p w14:paraId="6B89883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710" w:type="dxa"/>
            <w:tcBorders>
              <w:top w:val="nil"/>
              <w:left w:val="nil"/>
              <w:bottom w:val="single" w:color="000000" w:sz="4" w:space="0"/>
              <w:right w:val="single" w:color="000000" w:sz="4" w:space="0"/>
            </w:tcBorders>
            <w:shd w:val="clear" w:color="auto" w:fill="auto"/>
            <w:noWrap/>
            <w:vAlign w:val="center"/>
          </w:tcPr>
          <w:p w14:paraId="10D49FB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700" w:type="dxa"/>
            <w:tcBorders>
              <w:top w:val="nil"/>
              <w:left w:val="nil"/>
              <w:bottom w:val="single" w:color="000000" w:sz="4" w:space="0"/>
              <w:right w:val="single" w:color="000000" w:sz="4" w:space="0"/>
            </w:tcBorders>
            <w:shd w:val="clear" w:color="auto" w:fill="auto"/>
            <w:noWrap/>
            <w:vAlign w:val="center"/>
          </w:tcPr>
          <w:p w14:paraId="5098D59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784" w:type="dxa"/>
            <w:tcBorders>
              <w:top w:val="nil"/>
              <w:left w:val="nil"/>
              <w:bottom w:val="single" w:color="000000" w:sz="4" w:space="0"/>
              <w:right w:val="single" w:color="000000" w:sz="4" w:space="0"/>
            </w:tcBorders>
            <w:shd w:val="clear" w:color="auto" w:fill="auto"/>
            <w:noWrap/>
            <w:vAlign w:val="center"/>
          </w:tcPr>
          <w:p w14:paraId="2EE131E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283" w:type="dxa"/>
            <w:tcBorders>
              <w:top w:val="nil"/>
              <w:left w:val="nil"/>
              <w:bottom w:val="single" w:color="000000" w:sz="4" w:space="0"/>
              <w:right w:val="single" w:color="000000" w:sz="4" w:space="0"/>
            </w:tcBorders>
            <w:shd w:val="clear" w:color="auto" w:fill="auto"/>
            <w:noWrap/>
            <w:vAlign w:val="center"/>
          </w:tcPr>
          <w:p w14:paraId="2ECA43E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14:paraId="48DC9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85" w:type="dxa"/>
            <w:tcBorders>
              <w:top w:val="nil"/>
              <w:left w:val="single" w:color="000000" w:sz="4" w:space="0"/>
              <w:bottom w:val="single" w:color="000000" w:sz="4" w:space="0"/>
              <w:right w:val="single" w:color="000000" w:sz="4" w:space="0"/>
            </w:tcBorders>
            <w:shd w:val="clear" w:color="auto" w:fill="auto"/>
            <w:noWrap/>
            <w:vAlign w:val="center"/>
          </w:tcPr>
          <w:p w14:paraId="1778CB16">
            <w:pPr>
              <w:jc w:val="left"/>
              <w:rPr>
                <w:rFonts w:hint="eastAsia" w:ascii="宋体" w:hAnsi="宋体" w:eastAsia="宋体" w:cs="宋体"/>
                <w:b/>
                <w:bCs/>
                <w:i w:val="0"/>
                <w:iCs w:val="0"/>
                <w:color w:val="000000"/>
                <w:sz w:val="22"/>
                <w:szCs w:val="22"/>
                <w:u w:val="none"/>
              </w:rPr>
            </w:pPr>
          </w:p>
        </w:tc>
        <w:tc>
          <w:tcPr>
            <w:tcW w:w="1417" w:type="dxa"/>
            <w:tcBorders>
              <w:top w:val="nil"/>
              <w:left w:val="single" w:color="000000" w:sz="4" w:space="0"/>
              <w:bottom w:val="single" w:color="000000" w:sz="4" w:space="0"/>
              <w:right w:val="single" w:color="000000" w:sz="4" w:space="0"/>
            </w:tcBorders>
            <w:shd w:val="clear" w:color="auto" w:fill="auto"/>
            <w:noWrap/>
            <w:vAlign w:val="center"/>
          </w:tcPr>
          <w:p w14:paraId="730DE5C3">
            <w:pPr>
              <w:jc w:val="left"/>
              <w:rPr>
                <w:rFonts w:hint="eastAsia" w:ascii="宋体" w:hAnsi="宋体" w:eastAsia="宋体" w:cs="宋体"/>
                <w:b/>
                <w:bCs/>
                <w:i w:val="0"/>
                <w:iCs w:val="0"/>
                <w:color w:val="000000"/>
                <w:sz w:val="22"/>
                <w:szCs w:val="22"/>
                <w:u w:val="none"/>
              </w:rPr>
            </w:pPr>
          </w:p>
        </w:tc>
        <w:tc>
          <w:tcPr>
            <w:tcW w:w="1234" w:type="dxa"/>
            <w:tcBorders>
              <w:top w:val="nil"/>
              <w:left w:val="single" w:color="000000" w:sz="4" w:space="0"/>
              <w:bottom w:val="single" w:color="000000" w:sz="4" w:space="0"/>
              <w:right w:val="single" w:color="000000" w:sz="4" w:space="0"/>
            </w:tcBorders>
            <w:shd w:val="clear" w:color="auto" w:fill="auto"/>
            <w:noWrap/>
            <w:vAlign w:val="center"/>
          </w:tcPr>
          <w:p w14:paraId="61FE0E4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622" w:type="dxa"/>
            <w:tcBorders>
              <w:top w:val="nil"/>
              <w:left w:val="single" w:color="000000" w:sz="4" w:space="0"/>
              <w:bottom w:val="single" w:color="000000" w:sz="4" w:space="0"/>
              <w:right w:val="single" w:color="000000" w:sz="4" w:space="0"/>
            </w:tcBorders>
            <w:shd w:val="clear" w:color="auto" w:fill="auto"/>
            <w:noWrap/>
            <w:vAlign w:val="center"/>
          </w:tcPr>
          <w:p w14:paraId="3E209E9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710" w:type="dxa"/>
            <w:tcBorders>
              <w:top w:val="nil"/>
              <w:left w:val="single" w:color="000000" w:sz="4" w:space="0"/>
              <w:bottom w:val="single" w:color="000000" w:sz="4" w:space="0"/>
              <w:right w:val="single" w:color="000000" w:sz="4" w:space="0"/>
            </w:tcBorders>
            <w:shd w:val="clear" w:color="auto" w:fill="auto"/>
            <w:noWrap/>
            <w:vAlign w:val="center"/>
          </w:tcPr>
          <w:p w14:paraId="6FBE5B6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700" w:type="dxa"/>
            <w:tcBorders>
              <w:top w:val="nil"/>
              <w:left w:val="single" w:color="000000" w:sz="4" w:space="0"/>
              <w:bottom w:val="single" w:color="000000" w:sz="4" w:space="0"/>
              <w:right w:val="single" w:color="000000" w:sz="4" w:space="0"/>
            </w:tcBorders>
            <w:shd w:val="clear" w:color="auto" w:fill="auto"/>
            <w:noWrap/>
            <w:vAlign w:val="center"/>
          </w:tcPr>
          <w:p w14:paraId="39356E2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784" w:type="dxa"/>
            <w:tcBorders>
              <w:top w:val="nil"/>
              <w:left w:val="single" w:color="000000" w:sz="4" w:space="0"/>
              <w:bottom w:val="single" w:color="000000" w:sz="4" w:space="0"/>
              <w:right w:val="single" w:color="000000" w:sz="4" w:space="0"/>
            </w:tcBorders>
            <w:shd w:val="clear" w:color="auto" w:fill="auto"/>
            <w:noWrap/>
            <w:vAlign w:val="center"/>
          </w:tcPr>
          <w:p w14:paraId="7C7A1E3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283" w:type="dxa"/>
            <w:tcBorders>
              <w:top w:val="nil"/>
              <w:left w:val="single" w:color="000000" w:sz="4" w:space="0"/>
              <w:bottom w:val="single" w:color="000000" w:sz="4" w:space="0"/>
              <w:right w:val="single" w:color="000000" w:sz="4" w:space="0"/>
            </w:tcBorders>
            <w:shd w:val="clear" w:color="auto" w:fill="auto"/>
            <w:noWrap/>
            <w:vAlign w:val="center"/>
          </w:tcPr>
          <w:p w14:paraId="2339BFD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14:paraId="45A80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835" w:type="dxa"/>
            <w:gridSpan w:val="8"/>
            <w:tcBorders>
              <w:top w:val="nil"/>
              <w:left w:val="nil"/>
              <w:bottom w:val="nil"/>
              <w:right w:val="nil"/>
            </w:tcBorders>
            <w:shd w:val="clear" w:color="auto" w:fill="auto"/>
            <w:vAlign w:val="center"/>
          </w:tcPr>
          <w:p w14:paraId="3B4B55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备注：本表反映部门本年度政府性基金预算财政拨款收入支出及结转和结余情况。本部门无政府性基金收支，故本表无数据。</w:t>
            </w:r>
          </w:p>
        </w:tc>
      </w:tr>
    </w:tbl>
    <w:p w14:paraId="1749905E">
      <w:pPr>
        <w:adjustRightInd w:val="0"/>
        <w:snapToGrid w:val="0"/>
        <w:spacing w:line="600" w:lineRule="exact"/>
        <w:rPr>
          <w:rFonts w:hint="default"/>
          <w:szCs w:val="32"/>
          <w:lang w:val="en-US" w:eastAsia="zh-CN"/>
        </w:rPr>
      </w:pPr>
    </w:p>
    <w:p w14:paraId="5B8A2C4F">
      <w:pPr>
        <w:adjustRightInd w:val="0"/>
        <w:snapToGrid w:val="0"/>
        <w:spacing w:line="600" w:lineRule="exact"/>
        <w:rPr>
          <w:rFonts w:hint="eastAsia"/>
          <w:szCs w:val="32"/>
          <w:lang w:val="en-US" w:eastAsia="zh-CN"/>
        </w:rPr>
      </w:pPr>
      <w:r>
        <w:rPr>
          <w:rFonts w:hint="eastAsia"/>
          <w:szCs w:val="32"/>
          <w:lang w:val="en-US" w:eastAsia="zh-CN"/>
        </w:rPr>
        <w:t>附件8</w:t>
      </w:r>
    </w:p>
    <w:tbl>
      <w:tblPr>
        <w:tblStyle w:val="3"/>
        <w:tblW w:w="885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576"/>
        <w:gridCol w:w="957"/>
        <w:gridCol w:w="902"/>
        <w:gridCol w:w="1117"/>
        <w:gridCol w:w="2300"/>
      </w:tblGrid>
      <w:tr w14:paraId="12D5E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8" w:hRule="atLeast"/>
        </w:trPr>
        <w:tc>
          <w:tcPr>
            <w:tcW w:w="8852" w:type="dxa"/>
            <w:gridSpan w:val="5"/>
            <w:tcBorders>
              <w:top w:val="nil"/>
              <w:left w:val="nil"/>
              <w:bottom w:val="nil"/>
              <w:right w:val="nil"/>
            </w:tcBorders>
            <w:shd w:val="clear" w:color="auto" w:fill="auto"/>
            <w:noWrap/>
            <w:vAlign w:val="bottom"/>
          </w:tcPr>
          <w:p w14:paraId="36A39569">
            <w:pPr>
              <w:keepNext w:val="0"/>
              <w:keepLines w:val="0"/>
              <w:widowControl/>
              <w:suppressLineNumbers w:val="0"/>
              <w:jc w:val="center"/>
              <w:textAlignment w:val="bottom"/>
              <w:rPr>
                <w:rFonts w:hint="eastAsia" w:ascii="宋体" w:hAnsi="宋体" w:eastAsia="宋体" w:cs="宋体"/>
                <w:b/>
                <w:bCs/>
                <w:i w:val="0"/>
                <w:iCs w:val="0"/>
                <w:color w:val="000000"/>
                <w:kern w:val="0"/>
                <w:sz w:val="44"/>
                <w:szCs w:val="44"/>
                <w:u w:val="none"/>
                <w:lang w:val="en-US" w:eastAsia="zh-CN" w:bidi="ar"/>
              </w:rPr>
            </w:pPr>
            <w:r>
              <w:rPr>
                <w:rFonts w:hint="eastAsia" w:ascii="宋体" w:hAnsi="宋体" w:eastAsia="宋体" w:cs="宋体"/>
                <w:b/>
                <w:bCs/>
                <w:i w:val="0"/>
                <w:iCs w:val="0"/>
                <w:color w:val="000000"/>
                <w:kern w:val="0"/>
                <w:sz w:val="44"/>
                <w:szCs w:val="44"/>
                <w:u w:val="none"/>
                <w:lang w:val="en-US" w:eastAsia="zh-CN" w:bidi="ar"/>
              </w:rPr>
              <w:t>国有资本经营预算财政拨款支出决算表</w:t>
            </w:r>
          </w:p>
          <w:p w14:paraId="453CE495">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公开08表</w:t>
            </w:r>
          </w:p>
          <w:p w14:paraId="74D1D793">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部门：重庆市九龙坡区司法局</w:t>
            </w:r>
          </w:p>
          <w:p w14:paraId="4800409E">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单位：元</w:t>
            </w:r>
          </w:p>
        </w:tc>
      </w:tr>
      <w:tr w14:paraId="38911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5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C6F2EC">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12A280">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r>
      <w:tr w14:paraId="16B89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76" w:type="dxa"/>
            <w:vMerge w:val="restart"/>
            <w:tcBorders>
              <w:top w:val="nil"/>
              <w:left w:val="single" w:color="000000" w:sz="4" w:space="0"/>
              <w:bottom w:val="single" w:color="000000" w:sz="4" w:space="0"/>
              <w:right w:val="single" w:color="000000" w:sz="4" w:space="0"/>
            </w:tcBorders>
            <w:shd w:val="clear" w:color="auto" w:fill="auto"/>
            <w:vAlign w:val="center"/>
          </w:tcPr>
          <w:p w14:paraId="1117964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功能分类科目编码</w:t>
            </w:r>
          </w:p>
        </w:tc>
        <w:tc>
          <w:tcPr>
            <w:tcW w:w="957" w:type="dxa"/>
            <w:vMerge w:val="restart"/>
            <w:tcBorders>
              <w:top w:val="nil"/>
              <w:left w:val="nil"/>
              <w:bottom w:val="single" w:color="000000" w:sz="4" w:space="0"/>
              <w:right w:val="single" w:color="000000" w:sz="4" w:space="0"/>
            </w:tcBorders>
            <w:shd w:val="clear" w:color="auto" w:fill="auto"/>
            <w:vAlign w:val="center"/>
          </w:tcPr>
          <w:p w14:paraId="264BEFD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902" w:type="dxa"/>
            <w:vMerge w:val="restart"/>
            <w:tcBorders>
              <w:top w:val="nil"/>
              <w:left w:val="single" w:color="000000" w:sz="4" w:space="0"/>
              <w:bottom w:val="single" w:color="000000" w:sz="4" w:space="0"/>
              <w:right w:val="single" w:color="000000" w:sz="4" w:space="0"/>
            </w:tcBorders>
            <w:shd w:val="clear" w:color="auto" w:fill="auto"/>
            <w:vAlign w:val="center"/>
          </w:tcPr>
          <w:p w14:paraId="6AEE5C8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117" w:type="dxa"/>
            <w:vMerge w:val="restart"/>
            <w:tcBorders>
              <w:top w:val="nil"/>
              <w:left w:val="nil"/>
              <w:bottom w:val="single" w:color="000000" w:sz="4" w:space="0"/>
              <w:right w:val="single" w:color="000000" w:sz="4" w:space="0"/>
            </w:tcBorders>
            <w:shd w:val="clear" w:color="auto" w:fill="auto"/>
            <w:vAlign w:val="center"/>
          </w:tcPr>
          <w:p w14:paraId="571FD12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300" w:type="dxa"/>
            <w:vMerge w:val="restart"/>
            <w:tcBorders>
              <w:top w:val="nil"/>
              <w:left w:val="nil"/>
              <w:bottom w:val="single" w:color="000000" w:sz="4" w:space="0"/>
              <w:right w:val="single" w:color="000000" w:sz="4" w:space="0"/>
            </w:tcBorders>
            <w:shd w:val="clear" w:color="auto" w:fill="auto"/>
            <w:vAlign w:val="center"/>
          </w:tcPr>
          <w:p w14:paraId="1E0159F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r>
      <w:tr w14:paraId="42932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76" w:type="dxa"/>
            <w:vMerge w:val="continue"/>
            <w:tcBorders>
              <w:top w:val="nil"/>
              <w:left w:val="single" w:color="000000" w:sz="4" w:space="0"/>
              <w:bottom w:val="single" w:color="000000" w:sz="4" w:space="0"/>
              <w:right w:val="single" w:color="000000" w:sz="4" w:space="0"/>
            </w:tcBorders>
            <w:shd w:val="clear" w:color="auto" w:fill="auto"/>
            <w:vAlign w:val="center"/>
          </w:tcPr>
          <w:p w14:paraId="3E1607BB">
            <w:pPr>
              <w:jc w:val="center"/>
              <w:rPr>
                <w:rFonts w:hint="eastAsia" w:ascii="宋体" w:hAnsi="宋体" w:eastAsia="宋体" w:cs="宋体"/>
                <w:b/>
                <w:bCs/>
                <w:i w:val="0"/>
                <w:iCs w:val="0"/>
                <w:color w:val="000000"/>
                <w:sz w:val="22"/>
                <w:szCs w:val="22"/>
                <w:u w:val="none"/>
              </w:rPr>
            </w:pPr>
          </w:p>
        </w:tc>
        <w:tc>
          <w:tcPr>
            <w:tcW w:w="957" w:type="dxa"/>
            <w:vMerge w:val="continue"/>
            <w:tcBorders>
              <w:top w:val="nil"/>
              <w:left w:val="nil"/>
              <w:bottom w:val="single" w:color="000000" w:sz="4" w:space="0"/>
              <w:right w:val="single" w:color="000000" w:sz="4" w:space="0"/>
            </w:tcBorders>
            <w:shd w:val="clear" w:color="auto" w:fill="auto"/>
            <w:vAlign w:val="center"/>
          </w:tcPr>
          <w:p w14:paraId="62A8F517">
            <w:pPr>
              <w:jc w:val="center"/>
              <w:rPr>
                <w:rFonts w:hint="eastAsia" w:ascii="宋体" w:hAnsi="宋体" w:eastAsia="宋体" w:cs="宋体"/>
                <w:b/>
                <w:bCs/>
                <w:i w:val="0"/>
                <w:iCs w:val="0"/>
                <w:color w:val="000000"/>
                <w:sz w:val="22"/>
                <w:szCs w:val="22"/>
                <w:u w:val="none"/>
              </w:rPr>
            </w:pPr>
          </w:p>
        </w:tc>
        <w:tc>
          <w:tcPr>
            <w:tcW w:w="902" w:type="dxa"/>
            <w:vMerge w:val="continue"/>
            <w:tcBorders>
              <w:top w:val="nil"/>
              <w:left w:val="single" w:color="000000" w:sz="4" w:space="0"/>
              <w:bottom w:val="single" w:color="000000" w:sz="4" w:space="0"/>
              <w:right w:val="single" w:color="000000" w:sz="4" w:space="0"/>
            </w:tcBorders>
            <w:shd w:val="clear" w:color="auto" w:fill="auto"/>
            <w:vAlign w:val="center"/>
          </w:tcPr>
          <w:p w14:paraId="7A9CA3DB">
            <w:pPr>
              <w:jc w:val="center"/>
              <w:rPr>
                <w:rFonts w:hint="eastAsia" w:ascii="宋体" w:hAnsi="宋体" w:eastAsia="宋体" w:cs="宋体"/>
                <w:b/>
                <w:bCs/>
                <w:i w:val="0"/>
                <w:iCs w:val="0"/>
                <w:color w:val="000000"/>
                <w:sz w:val="22"/>
                <w:szCs w:val="22"/>
                <w:u w:val="none"/>
              </w:rPr>
            </w:pPr>
          </w:p>
        </w:tc>
        <w:tc>
          <w:tcPr>
            <w:tcW w:w="1117" w:type="dxa"/>
            <w:vMerge w:val="continue"/>
            <w:tcBorders>
              <w:top w:val="nil"/>
              <w:left w:val="nil"/>
              <w:bottom w:val="single" w:color="000000" w:sz="4" w:space="0"/>
              <w:right w:val="single" w:color="000000" w:sz="4" w:space="0"/>
            </w:tcBorders>
            <w:shd w:val="clear" w:color="auto" w:fill="auto"/>
            <w:vAlign w:val="center"/>
          </w:tcPr>
          <w:p w14:paraId="78F547EF">
            <w:pPr>
              <w:jc w:val="center"/>
              <w:rPr>
                <w:rFonts w:hint="eastAsia" w:ascii="宋体" w:hAnsi="宋体" w:eastAsia="宋体" w:cs="宋体"/>
                <w:b/>
                <w:bCs/>
                <w:i w:val="0"/>
                <w:iCs w:val="0"/>
                <w:color w:val="000000"/>
                <w:sz w:val="22"/>
                <w:szCs w:val="22"/>
                <w:u w:val="none"/>
              </w:rPr>
            </w:pPr>
          </w:p>
        </w:tc>
        <w:tc>
          <w:tcPr>
            <w:tcW w:w="2300" w:type="dxa"/>
            <w:vMerge w:val="continue"/>
            <w:tcBorders>
              <w:top w:val="nil"/>
              <w:left w:val="nil"/>
              <w:bottom w:val="single" w:color="000000" w:sz="4" w:space="0"/>
              <w:right w:val="single" w:color="000000" w:sz="4" w:space="0"/>
            </w:tcBorders>
            <w:shd w:val="clear" w:color="auto" w:fill="auto"/>
            <w:vAlign w:val="center"/>
          </w:tcPr>
          <w:p w14:paraId="580F42DB">
            <w:pPr>
              <w:jc w:val="center"/>
              <w:rPr>
                <w:rFonts w:hint="eastAsia" w:ascii="宋体" w:hAnsi="宋体" w:eastAsia="宋体" w:cs="宋体"/>
                <w:b/>
                <w:bCs/>
                <w:i w:val="0"/>
                <w:iCs w:val="0"/>
                <w:color w:val="000000"/>
                <w:sz w:val="22"/>
                <w:szCs w:val="22"/>
                <w:u w:val="none"/>
              </w:rPr>
            </w:pPr>
          </w:p>
        </w:tc>
      </w:tr>
      <w:tr w14:paraId="43F46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576" w:type="dxa"/>
            <w:vMerge w:val="continue"/>
            <w:tcBorders>
              <w:top w:val="nil"/>
              <w:left w:val="single" w:color="000000" w:sz="4" w:space="0"/>
              <w:bottom w:val="single" w:color="000000" w:sz="4" w:space="0"/>
              <w:right w:val="single" w:color="000000" w:sz="4" w:space="0"/>
            </w:tcBorders>
            <w:shd w:val="clear" w:color="auto" w:fill="auto"/>
            <w:vAlign w:val="center"/>
          </w:tcPr>
          <w:p w14:paraId="0A6E9A9C">
            <w:pPr>
              <w:jc w:val="center"/>
              <w:rPr>
                <w:rFonts w:hint="eastAsia" w:ascii="宋体" w:hAnsi="宋体" w:eastAsia="宋体" w:cs="宋体"/>
                <w:b/>
                <w:bCs/>
                <w:i w:val="0"/>
                <w:iCs w:val="0"/>
                <w:color w:val="000000"/>
                <w:sz w:val="22"/>
                <w:szCs w:val="22"/>
                <w:u w:val="none"/>
              </w:rPr>
            </w:pPr>
          </w:p>
        </w:tc>
        <w:tc>
          <w:tcPr>
            <w:tcW w:w="957" w:type="dxa"/>
            <w:vMerge w:val="continue"/>
            <w:tcBorders>
              <w:top w:val="nil"/>
              <w:left w:val="nil"/>
              <w:bottom w:val="single" w:color="000000" w:sz="4" w:space="0"/>
              <w:right w:val="single" w:color="000000" w:sz="4" w:space="0"/>
            </w:tcBorders>
            <w:shd w:val="clear" w:color="auto" w:fill="auto"/>
            <w:vAlign w:val="center"/>
          </w:tcPr>
          <w:p w14:paraId="5D4B8F41">
            <w:pPr>
              <w:jc w:val="center"/>
              <w:rPr>
                <w:rFonts w:hint="eastAsia" w:ascii="宋体" w:hAnsi="宋体" w:eastAsia="宋体" w:cs="宋体"/>
                <w:b/>
                <w:bCs/>
                <w:i w:val="0"/>
                <w:iCs w:val="0"/>
                <w:color w:val="000000"/>
                <w:sz w:val="22"/>
                <w:szCs w:val="22"/>
                <w:u w:val="none"/>
              </w:rPr>
            </w:pPr>
          </w:p>
        </w:tc>
        <w:tc>
          <w:tcPr>
            <w:tcW w:w="902" w:type="dxa"/>
            <w:vMerge w:val="continue"/>
            <w:tcBorders>
              <w:top w:val="nil"/>
              <w:left w:val="single" w:color="000000" w:sz="4" w:space="0"/>
              <w:bottom w:val="single" w:color="000000" w:sz="4" w:space="0"/>
              <w:right w:val="single" w:color="000000" w:sz="4" w:space="0"/>
            </w:tcBorders>
            <w:shd w:val="clear" w:color="auto" w:fill="auto"/>
            <w:vAlign w:val="center"/>
          </w:tcPr>
          <w:p w14:paraId="2A7734DD">
            <w:pPr>
              <w:jc w:val="center"/>
              <w:rPr>
                <w:rFonts w:hint="eastAsia" w:ascii="宋体" w:hAnsi="宋体" w:eastAsia="宋体" w:cs="宋体"/>
                <w:b/>
                <w:bCs/>
                <w:i w:val="0"/>
                <w:iCs w:val="0"/>
                <w:color w:val="000000"/>
                <w:sz w:val="22"/>
                <w:szCs w:val="22"/>
                <w:u w:val="none"/>
              </w:rPr>
            </w:pPr>
          </w:p>
        </w:tc>
        <w:tc>
          <w:tcPr>
            <w:tcW w:w="1117" w:type="dxa"/>
            <w:vMerge w:val="continue"/>
            <w:tcBorders>
              <w:top w:val="nil"/>
              <w:left w:val="nil"/>
              <w:bottom w:val="single" w:color="000000" w:sz="4" w:space="0"/>
              <w:right w:val="single" w:color="000000" w:sz="4" w:space="0"/>
            </w:tcBorders>
            <w:shd w:val="clear" w:color="auto" w:fill="auto"/>
            <w:vAlign w:val="center"/>
          </w:tcPr>
          <w:p w14:paraId="5F6BA0D4">
            <w:pPr>
              <w:jc w:val="center"/>
              <w:rPr>
                <w:rFonts w:hint="eastAsia" w:ascii="宋体" w:hAnsi="宋体" w:eastAsia="宋体" w:cs="宋体"/>
                <w:b/>
                <w:bCs/>
                <w:i w:val="0"/>
                <w:iCs w:val="0"/>
                <w:color w:val="000000"/>
                <w:sz w:val="22"/>
                <w:szCs w:val="22"/>
                <w:u w:val="none"/>
              </w:rPr>
            </w:pPr>
          </w:p>
        </w:tc>
        <w:tc>
          <w:tcPr>
            <w:tcW w:w="2300" w:type="dxa"/>
            <w:vMerge w:val="continue"/>
            <w:tcBorders>
              <w:top w:val="nil"/>
              <w:left w:val="nil"/>
              <w:bottom w:val="single" w:color="000000" w:sz="4" w:space="0"/>
              <w:right w:val="single" w:color="000000" w:sz="4" w:space="0"/>
            </w:tcBorders>
            <w:shd w:val="clear" w:color="auto" w:fill="auto"/>
            <w:vAlign w:val="center"/>
          </w:tcPr>
          <w:p w14:paraId="167FFF53">
            <w:pPr>
              <w:jc w:val="center"/>
              <w:rPr>
                <w:rFonts w:hint="eastAsia" w:ascii="宋体" w:hAnsi="宋体" w:eastAsia="宋体" w:cs="宋体"/>
                <w:b/>
                <w:bCs/>
                <w:i w:val="0"/>
                <w:iCs w:val="0"/>
                <w:color w:val="000000"/>
                <w:sz w:val="22"/>
                <w:szCs w:val="22"/>
                <w:u w:val="none"/>
              </w:rPr>
            </w:pPr>
          </w:p>
        </w:tc>
      </w:tr>
      <w:tr w14:paraId="0EBCE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3576" w:type="dxa"/>
            <w:vMerge w:val="continue"/>
            <w:tcBorders>
              <w:top w:val="nil"/>
              <w:left w:val="single" w:color="000000" w:sz="4" w:space="0"/>
              <w:bottom w:val="single" w:color="000000" w:sz="4" w:space="0"/>
              <w:right w:val="single" w:color="000000" w:sz="4" w:space="0"/>
            </w:tcBorders>
            <w:shd w:val="clear" w:color="auto" w:fill="auto"/>
            <w:vAlign w:val="center"/>
          </w:tcPr>
          <w:p w14:paraId="09DE313E">
            <w:pPr>
              <w:jc w:val="center"/>
              <w:rPr>
                <w:rFonts w:hint="eastAsia" w:ascii="宋体" w:hAnsi="宋体" w:eastAsia="宋体" w:cs="宋体"/>
                <w:b/>
                <w:bCs/>
                <w:i w:val="0"/>
                <w:iCs w:val="0"/>
                <w:color w:val="000000"/>
                <w:sz w:val="22"/>
                <w:szCs w:val="22"/>
                <w:u w:val="none"/>
              </w:rPr>
            </w:pPr>
          </w:p>
        </w:tc>
        <w:tc>
          <w:tcPr>
            <w:tcW w:w="957" w:type="dxa"/>
            <w:vMerge w:val="continue"/>
            <w:tcBorders>
              <w:top w:val="nil"/>
              <w:left w:val="nil"/>
              <w:bottom w:val="single" w:color="000000" w:sz="4" w:space="0"/>
              <w:right w:val="single" w:color="000000" w:sz="4" w:space="0"/>
            </w:tcBorders>
            <w:shd w:val="clear" w:color="auto" w:fill="auto"/>
            <w:vAlign w:val="center"/>
          </w:tcPr>
          <w:p w14:paraId="1E7659AB">
            <w:pPr>
              <w:jc w:val="center"/>
              <w:rPr>
                <w:rFonts w:hint="eastAsia" w:ascii="宋体" w:hAnsi="宋体" w:eastAsia="宋体" w:cs="宋体"/>
                <w:b/>
                <w:bCs/>
                <w:i w:val="0"/>
                <w:iCs w:val="0"/>
                <w:color w:val="000000"/>
                <w:sz w:val="22"/>
                <w:szCs w:val="22"/>
                <w:u w:val="none"/>
              </w:rPr>
            </w:pPr>
          </w:p>
        </w:tc>
        <w:tc>
          <w:tcPr>
            <w:tcW w:w="902" w:type="dxa"/>
            <w:vMerge w:val="continue"/>
            <w:tcBorders>
              <w:top w:val="nil"/>
              <w:left w:val="single" w:color="000000" w:sz="4" w:space="0"/>
              <w:bottom w:val="single" w:color="000000" w:sz="4" w:space="0"/>
              <w:right w:val="single" w:color="000000" w:sz="4" w:space="0"/>
            </w:tcBorders>
            <w:shd w:val="clear" w:color="auto" w:fill="auto"/>
            <w:vAlign w:val="center"/>
          </w:tcPr>
          <w:p w14:paraId="745E5B28">
            <w:pPr>
              <w:jc w:val="center"/>
              <w:rPr>
                <w:rFonts w:hint="eastAsia" w:ascii="宋体" w:hAnsi="宋体" w:eastAsia="宋体" w:cs="宋体"/>
                <w:b/>
                <w:bCs/>
                <w:i w:val="0"/>
                <w:iCs w:val="0"/>
                <w:color w:val="000000"/>
                <w:sz w:val="22"/>
                <w:szCs w:val="22"/>
                <w:u w:val="none"/>
              </w:rPr>
            </w:pPr>
          </w:p>
        </w:tc>
        <w:tc>
          <w:tcPr>
            <w:tcW w:w="1117" w:type="dxa"/>
            <w:vMerge w:val="continue"/>
            <w:tcBorders>
              <w:top w:val="nil"/>
              <w:left w:val="nil"/>
              <w:bottom w:val="single" w:color="000000" w:sz="4" w:space="0"/>
              <w:right w:val="single" w:color="000000" w:sz="4" w:space="0"/>
            </w:tcBorders>
            <w:shd w:val="clear" w:color="auto" w:fill="auto"/>
            <w:vAlign w:val="center"/>
          </w:tcPr>
          <w:p w14:paraId="2A9B52E9">
            <w:pPr>
              <w:jc w:val="center"/>
              <w:rPr>
                <w:rFonts w:hint="eastAsia" w:ascii="宋体" w:hAnsi="宋体" w:eastAsia="宋体" w:cs="宋体"/>
                <w:b/>
                <w:bCs/>
                <w:i w:val="0"/>
                <w:iCs w:val="0"/>
                <w:color w:val="000000"/>
                <w:sz w:val="22"/>
                <w:szCs w:val="22"/>
                <w:u w:val="none"/>
              </w:rPr>
            </w:pPr>
          </w:p>
        </w:tc>
        <w:tc>
          <w:tcPr>
            <w:tcW w:w="2300" w:type="dxa"/>
            <w:vMerge w:val="continue"/>
            <w:tcBorders>
              <w:top w:val="nil"/>
              <w:left w:val="nil"/>
              <w:bottom w:val="single" w:color="000000" w:sz="4" w:space="0"/>
              <w:right w:val="single" w:color="000000" w:sz="4" w:space="0"/>
            </w:tcBorders>
            <w:shd w:val="clear" w:color="auto" w:fill="auto"/>
            <w:vAlign w:val="center"/>
          </w:tcPr>
          <w:p w14:paraId="38304C92">
            <w:pPr>
              <w:jc w:val="center"/>
              <w:rPr>
                <w:rFonts w:hint="eastAsia" w:ascii="宋体" w:hAnsi="宋体" w:eastAsia="宋体" w:cs="宋体"/>
                <w:b/>
                <w:bCs/>
                <w:i w:val="0"/>
                <w:iCs w:val="0"/>
                <w:color w:val="000000"/>
                <w:sz w:val="22"/>
                <w:szCs w:val="22"/>
                <w:u w:val="none"/>
              </w:rPr>
            </w:pPr>
          </w:p>
        </w:tc>
      </w:tr>
      <w:tr w14:paraId="6A6AB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480ED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902" w:type="dxa"/>
            <w:tcBorders>
              <w:top w:val="nil"/>
              <w:left w:val="nil"/>
              <w:bottom w:val="single" w:color="000000" w:sz="4" w:space="0"/>
              <w:right w:val="single" w:color="000000" w:sz="4" w:space="0"/>
            </w:tcBorders>
            <w:shd w:val="clear" w:color="auto" w:fill="auto"/>
            <w:noWrap/>
            <w:vAlign w:val="center"/>
          </w:tcPr>
          <w:p w14:paraId="044930D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117" w:type="dxa"/>
            <w:tcBorders>
              <w:top w:val="nil"/>
              <w:left w:val="nil"/>
              <w:bottom w:val="single" w:color="000000" w:sz="4" w:space="0"/>
              <w:right w:val="single" w:color="000000" w:sz="4" w:space="0"/>
            </w:tcBorders>
            <w:shd w:val="clear" w:color="auto" w:fill="auto"/>
            <w:noWrap/>
            <w:vAlign w:val="center"/>
          </w:tcPr>
          <w:p w14:paraId="7BC55EF2">
            <w:pPr>
              <w:jc w:val="right"/>
              <w:rPr>
                <w:rFonts w:hint="eastAsia" w:ascii="宋体" w:hAnsi="宋体" w:eastAsia="宋体" w:cs="宋体"/>
                <w:b/>
                <w:bCs/>
                <w:i w:val="0"/>
                <w:iCs w:val="0"/>
                <w:color w:val="000000"/>
                <w:sz w:val="22"/>
                <w:szCs w:val="22"/>
                <w:u w:val="none"/>
              </w:rPr>
            </w:pPr>
          </w:p>
        </w:tc>
        <w:tc>
          <w:tcPr>
            <w:tcW w:w="2300" w:type="dxa"/>
            <w:tcBorders>
              <w:top w:val="nil"/>
              <w:left w:val="nil"/>
              <w:bottom w:val="single" w:color="000000" w:sz="4" w:space="0"/>
              <w:right w:val="single" w:color="000000" w:sz="4" w:space="0"/>
            </w:tcBorders>
            <w:shd w:val="clear" w:color="auto" w:fill="auto"/>
            <w:noWrap/>
            <w:vAlign w:val="center"/>
          </w:tcPr>
          <w:p w14:paraId="53CAC91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14:paraId="546C8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76" w:type="dxa"/>
            <w:tcBorders>
              <w:top w:val="nil"/>
              <w:left w:val="single" w:color="000000" w:sz="4" w:space="0"/>
              <w:bottom w:val="single" w:color="000000" w:sz="4" w:space="0"/>
              <w:right w:val="single" w:color="000000" w:sz="4" w:space="0"/>
            </w:tcBorders>
            <w:shd w:val="clear" w:color="auto" w:fill="auto"/>
            <w:noWrap/>
            <w:vAlign w:val="center"/>
          </w:tcPr>
          <w:p w14:paraId="38057578">
            <w:pPr>
              <w:jc w:val="left"/>
              <w:rPr>
                <w:rFonts w:hint="eastAsia" w:ascii="宋体" w:hAnsi="宋体" w:eastAsia="宋体" w:cs="宋体"/>
                <w:b/>
                <w:bCs/>
                <w:i w:val="0"/>
                <w:iCs w:val="0"/>
                <w:color w:val="000000"/>
                <w:sz w:val="22"/>
                <w:szCs w:val="22"/>
                <w:u w:val="none"/>
              </w:rPr>
            </w:pPr>
          </w:p>
        </w:tc>
        <w:tc>
          <w:tcPr>
            <w:tcW w:w="957" w:type="dxa"/>
            <w:tcBorders>
              <w:top w:val="nil"/>
              <w:left w:val="single" w:color="000000" w:sz="4" w:space="0"/>
              <w:bottom w:val="single" w:color="000000" w:sz="4" w:space="0"/>
              <w:right w:val="single" w:color="000000" w:sz="4" w:space="0"/>
            </w:tcBorders>
            <w:shd w:val="clear" w:color="auto" w:fill="auto"/>
            <w:noWrap/>
            <w:vAlign w:val="center"/>
          </w:tcPr>
          <w:p w14:paraId="2536F4FE">
            <w:pPr>
              <w:jc w:val="left"/>
              <w:rPr>
                <w:rFonts w:hint="eastAsia" w:ascii="宋体" w:hAnsi="宋体" w:eastAsia="宋体" w:cs="宋体"/>
                <w:b/>
                <w:bCs/>
                <w:i w:val="0"/>
                <w:iCs w:val="0"/>
                <w:color w:val="000000"/>
                <w:sz w:val="22"/>
                <w:szCs w:val="22"/>
                <w:u w:val="none"/>
              </w:rPr>
            </w:pPr>
          </w:p>
        </w:tc>
        <w:tc>
          <w:tcPr>
            <w:tcW w:w="902" w:type="dxa"/>
            <w:tcBorders>
              <w:top w:val="nil"/>
              <w:left w:val="single" w:color="000000" w:sz="4" w:space="0"/>
              <w:bottom w:val="single" w:color="000000" w:sz="4" w:space="0"/>
              <w:right w:val="single" w:color="000000" w:sz="4" w:space="0"/>
            </w:tcBorders>
            <w:shd w:val="clear" w:color="auto" w:fill="auto"/>
            <w:noWrap/>
            <w:vAlign w:val="center"/>
          </w:tcPr>
          <w:p w14:paraId="344A5C1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117" w:type="dxa"/>
            <w:tcBorders>
              <w:top w:val="nil"/>
              <w:left w:val="nil"/>
              <w:bottom w:val="single" w:color="000000" w:sz="4" w:space="0"/>
              <w:right w:val="single" w:color="000000" w:sz="4" w:space="0"/>
            </w:tcBorders>
            <w:shd w:val="clear" w:color="auto" w:fill="auto"/>
            <w:noWrap/>
            <w:vAlign w:val="center"/>
          </w:tcPr>
          <w:p w14:paraId="3670662A">
            <w:pPr>
              <w:jc w:val="right"/>
              <w:rPr>
                <w:rFonts w:hint="eastAsia" w:ascii="宋体" w:hAnsi="宋体" w:eastAsia="宋体" w:cs="宋体"/>
                <w:b/>
                <w:bCs/>
                <w:i w:val="0"/>
                <w:iCs w:val="0"/>
                <w:color w:val="000000"/>
                <w:sz w:val="22"/>
                <w:szCs w:val="22"/>
                <w:u w:val="none"/>
              </w:rPr>
            </w:pPr>
          </w:p>
        </w:tc>
        <w:tc>
          <w:tcPr>
            <w:tcW w:w="2300" w:type="dxa"/>
            <w:tcBorders>
              <w:top w:val="nil"/>
              <w:left w:val="single" w:color="000000" w:sz="4" w:space="0"/>
              <w:bottom w:val="single" w:color="000000" w:sz="4" w:space="0"/>
              <w:right w:val="single" w:color="000000" w:sz="4" w:space="0"/>
            </w:tcBorders>
            <w:shd w:val="clear" w:color="auto" w:fill="auto"/>
            <w:noWrap/>
            <w:vAlign w:val="center"/>
          </w:tcPr>
          <w:p w14:paraId="69B896D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14:paraId="7127F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8852" w:type="dxa"/>
            <w:gridSpan w:val="5"/>
            <w:tcBorders>
              <w:top w:val="nil"/>
              <w:left w:val="nil"/>
              <w:bottom w:val="nil"/>
              <w:right w:val="nil"/>
            </w:tcBorders>
            <w:shd w:val="clear" w:color="auto" w:fill="auto"/>
            <w:vAlign w:val="center"/>
          </w:tcPr>
          <w:p w14:paraId="0350EC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备注：本表反映部门本年度国有资本经营预算财政拨款支出情况。本部门无国有资本经营收支，故本表无数据。</w:t>
            </w:r>
          </w:p>
        </w:tc>
      </w:tr>
    </w:tbl>
    <w:p w14:paraId="784E162E">
      <w:pPr>
        <w:adjustRightInd w:val="0"/>
        <w:snapToGrid w:val="0"/>
        <w:spacing w:line="600" w:lineRule="exact"/>
        <w:rPr>
          <w:rFonts w:hint="default"/>
          <w:szCs w:val="32"/>
          <w:lang w:val="en-US" w:eastAsia="zh-CN"/>
        </w:rPr>
      </w:pPr>
    </w:p>
    <w:p w14:paraId="5D7C91B0">
      <w:pPr>
        <w:adjustRightInd w:val="0"/>
        <w:snapToGrid w:val="0"/>
        <w:spacing w:line="600" w:lineRule="exact"/>
        <w:rPr>
          <w:rFonts w:hint="eastAsia"/>
          <w:szCs w:val="32"/>
          <w:lang w:val="en-US" w:eastAsia="zh-CN"/>
        </w:rPr>
      </w:pPr>
    </w:p>
    <w:p w14:paraId="34703052">
      <w:pPr>
        <w:adjustRightInd w:val="0"/>
        <w:snapToGrid w:val="0"/>
        <w:spacing w:line="600" w:lineRule="exact"/>
        <w:rPr>
          <w:rFonts w:hint="eastAsia"/>
          <w:szCs w:val="32"/>
          <w:lang w:val="en-US" w:eastAsia="zh-CN"/>
        </w:rPr>
      </w:pPr>
    </w:p>
    <w:p w14:paraId="716966BE">
      <w:pPr>
        <w:adjustRightInd w:val="0"/>
        <w:snapToGrid w:val="0"/>
        <w:spacing w:line="600" w:lineRule="exact"/>
        <w:rPr>
          <w:rFonts w:hint="eastAsia"/>
          <w:szCs w:val="32"/>
          <w:lang w:val="en-US" w:eastAsia="zh-CN"/>
        </w:rPr>
      </w:pPr>
      <w:r>
        <w:rPr>
          <w:rFonts w:hint="eastAsia"/>
          <w:szCs w:val="32"/>
          <w:lang w:val="en-US" w:eastAsia="zh-CN"/>
        </w:rPr>
        <w:t>附件9</w:t>
      </w:r>
    </w:p>
    <w:tbl>
      <w:tblPr>
        <w:tblStyle w:val="3"/>
        <w:tblW w:w="910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552"/>
        <w:gridCol w:w="1208"/>
        <w:gridCol w:w="1375"/>
        <w:gridCol w:w="2417"/>
        <w:gridCol w:w="1550"/>
      </w:tblGrid>
      <w:tr w14:paraId="338D7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trPr>
        <w:tc>
          <w:tcPr>
            <w:tcW w:w="9102" w:type="dxa"/>
            <w:gridSpan w:val="5"/>
            <w:tcBorders>
              <w:top w:val="nil"/>
              <w:left w:val="nil"/>
              <w:bottom w:val="nil"/>
              <w:right w:val="nil"/>
            </w:tcBorders>
            <w:shd w:val="clear" w:color="auto" w:fill="auto"/>
            <w:noWrap/>
            <w:vAlign w:val="bottom"/>
          </w:tcPr>
          <w:p w14:paraId="45A5DF53">
            <w:pPr>
              <w:keepNext w:val="0"/>
              <w:keepLines w:val="0"/>
              <w:widowControl/>
              <w:suppressLineNumbers w:val="0"/>
              <w:jc w:val="center"/>
              <w:textAlignment w:val="bottom"/>
              <w:rPr>
                <w:rFonts w:hint="eastAsia" w:ascii="宋体" w:hAnsi="宋体" w:eastAsia="宋体" w:cs="宋体"/>
                <w:b/>
                <w:bCs/>
                <w:i w:val="0"/>
                <w:iCs w:val="0"/>
                <w:color w:val="000000"/>
                <w:kern w:val="0"/>
                <w:sz w:val="44"/>
                <w:szCs w:val="44"/>
                <w:u w:val="none"/>
                <w:lang w:val="en-US" w:eastAsia="zh-CN" w:bidi="ar"/>
              </w:rPr>
            </w:pPr>
            <w:r>
              <w:rPr>
                <w:rFonts w:hint="eastAsia" w:ascii="宋体" w:hAnsi="宋体" w:eastAsia="宋体" w:cs="宋体"/>
                <w:b/>
                <w:bCs/>
                <w:i w:val="0"/>
                <w:iCs w:val="0"/>
                <w:color w:val="000000"/>
                <w:kern w:val="0"/>
                <w:sz w:val="44"/>
                <w:szCs w:val="44"/>
                <w:u w:val="none"/>
                <w:lang w:val="en-US" w:eastAsia="zh-CN" w:bidi="ar"/>
              </w:rPr>
              <w:t>机构运行信息表</w:t>
            </w:r>
          </w:p>
          <w:p w14:paraId="357F9D8E">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公开09表</w:t>
            </w:r>
          </w:p>
          <w:p w14:paraId="114834CA">
            <w:pPr>
              <w:keepNext w:val="0"/>
              <w:keepLines w:val="0"/>
              <w:widowControl/>
              <w:suppressLineNumbers w:val="0"/>
              <w:jc w:val="left"/>
              <w:textAlignment w:val="bottom"/>
              <w:rPr>
                <w:rFonts w:hint="default" w:ascii="Arial" w:hAnsi="Arial" w:eastAsia="宋体"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部门：重庆市九龙坡区司法局</w:t>
            </w:r>
          </w:p>
          <w:p w14:paraId="19682722">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单位：元</w:t>
            </w:r>
          </w:p>
        </w:tc>
      </w:tr>
      <w:tr w14:paraId="35F50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3E5F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6896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预算数</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8843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C93B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9C34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71202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53983">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F46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47E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E55F3">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38F5BF">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1,609,509.83</w:t>
            </w:r>
          </w:p>
        </w:tc>
      </w:tr>
      <w:tr w14:paraId="7A57D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9C2DD">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6751B7">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54,357.92</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379A1D">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54,357.92</w:t>
            </w: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62631">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B21248">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1,126,630.26</w:t>
            </w:r>
          </w:p>
        </w:tc>
      </w:tr>
      <w:tr w14:paraId="6E15B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84C4A">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1．因公出国（境）费</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B8C4F9">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AE7CF6">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71CD1">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B98D2D">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482,879.57</w:t>
            </w:r>
          </w:p>
        </w:tc>
      </w:tr>
      <w:tr w14:paraId="030FB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514A0">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2．公务用车购置及运行维护费</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964D05">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48,843.92</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B64361">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48,843.92</w:t>
            </w: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F535D">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340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64E25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C0B37">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9409B1">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1B2046">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E486F">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415B4E">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w:t>
            </w:r>
          </w:p>
        </w:tc>
      </w:tr>
      <w:tr w14:paraId="40D5A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B1B97">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10B1BD">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48,843.92</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8E01B7">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48,843.92</w:t>
            </w: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BD40D">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1．副部（省）级及以上领导用车</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CA3675">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w:t>
            </w:r>
          </w:p>
        </w:tc>
      </w:tr>
      <w:tr w14:paraId="54423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4FF67">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3．公务接待费</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51ECD2">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5,514.00</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05FBB2">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5,514.00</w:t>
            </w: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33FFC">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2．主要领导干部用车</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A28F27">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w:t>
            </w:r>
          </w:p>
        </w:tc>
      </w:tr>
      <w:tr w14:paraId="12E77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ECEB0">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1F1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0A170A">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5,514.00</w:t>
            </w: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76495">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3．机要通信用车</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4ED911">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w:t>
            </w:r>
          </w:p>
        </w:tc>
      </w:tr>
      <w:tr w14:paraId="4E140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FF428">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E69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2BEBBD">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92810">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4．应急保障用车</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84A987">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w:t>
            </w:r>
          </w:p>
        </w:tc>
      </w:tr>
      <w:tr w14:paraId="01EAF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4B3F8">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FE3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EEF3FD">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ED518">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5．执法执勤用车</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B7AA54">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w:t>
            </w:r>
          </w:p>
        </w:tc>
      </w:tr>
      <w:tr w14:paraId="1BA8C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F9C28">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A51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E08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BE20C">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6．特种专业技术用车</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B692AA">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w:t>
            </w:r>
          </w:p>
        </w:tc>
      </w:tr>
      <w:tr w14:paraId="02E21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D6773">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1．因公出国（境）团组数（个）</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C16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B28D48">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w:t>
            </w: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CFB8C">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7．离退休干部用车</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B30E61">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w:t>
            </w:r>
          </w:p>
        </w:tc>
      </w:tr>
      <w:tr w14:paraId="5A34E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BF492">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2．因公出国（境）人次数（人）</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1EB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194975">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w:t>
            </w: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3E83C">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8．其他用车</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D28804">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w:t>
            </w:r>
          </w:p>
        </w:tc>
      </w:tr>
      <w:tr w14:paraId="036CA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03760">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3．公务用车购置数（辆）</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82C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1ED6A0">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w:t>
            </w: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5BC40">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59EC73">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w:t>
            </w:r>
          </w:p>
        </w:tc>
      </w:tr>
      <w:tr w14:paraId="0D875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DDEE1">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4．公务用车保有量（辆）</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922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FFDBAC">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w:t>
            </w: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63386">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FCB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1EB04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F936B">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5．国内公务接待批次（个）</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909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A19275">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w:t>
            </w: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37AD2">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5A4291">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63,930.10</w:t>
            </w:r>
          </w:p>
        </w:tc>
      </w:tr>
      <w:tr w14:paraId="0CF81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AB554">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E21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D2D920">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w:t>
            </w: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CB4C3">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1．政府采购货物支出</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416C66">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63,930.10</w:t>
            </w:r>
          </w:p>
        </w:tc>
      </w:tr>
      <w:tr w14:paraId="6D529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61CF6">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6．国内公务接待人次（人）</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615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E805B4">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56</w:t>
            </w: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AFB60">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2．政府采购工程支出</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0EE254">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r>
      <w:tr w14:paraId="0BA4F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061E2">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963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6B4FFA">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w:t>
            </w: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8C033">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3．政府采购服务支出</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1F62FB">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r>
      <w:tr w14:paraId="4C6A9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424CA">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7．国（境）外公务接待批次（个）</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DCC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54D373">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w:t>
            </w: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35D09">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D495A2">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63,930.10</w:t>
            </w:r>
          </w:p>
        </w:tc>
      </w:tr>
      <w:tr w14:paraId="7B689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F320E">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8．国（境）外公务接待人次（人）</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86A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28E18D">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w:t>
            </w: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5B860">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4F6646">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63,930.10</w:t>
            </w:r>
          </w:p>
        </w:tc>
      </w:tr>
      <w:tr w14:paraId="3247E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61F5B">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8DF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AA8FD8">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5,194.00</w:t>
            </w: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44FDD">
            <w:pPr>
              <w:jc w:val="left"/>
              <w:rPr>
                <w:rFonts w:hint="eastAsia" w:ascii="宋体" w:hAnsi="宋体" w:eastAsia="宋体" w:cs="宋体"/>
                <w:i w:val="0"/>
                <w:iCs w:val="0"/>
                <w:color w:val="000000"/>
                <w:sz w:val="22"/>
                <w:szCs w:val="22"/>
                <w:u w:val="none"/>
              </w:rPr>
            </w:pP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F8477A">
            <w:pPr>
              <w:jc w:val="right"/>
              <w:rPr>
                <w:rFonts w:hint="default" w:ascii="Arial" w:hAnsi="Arial" w:eastAsia="宋体" w:cs="Arial"/>
                <w:i w:val="0"/>
                <w:iCs w:val="0"/>
                <w:color w:val="000000"/>
                <w:sz w:val="20"/>
                <w:szCs w:val="20"/>
                <w:u w:val="none"/>
              </w:rPr>
            </w:pPr>
          </w:p>
        </w:tc>
      </w:tr>
      <w:tr w14:paraId="77E23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0925E">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6CA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C5B673">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65,139.27</w:t>
            </w: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BE1E2">
            <w:pPr>
              <w:jc w:val="left"/>
              <w:rPr>
                <w:rFonts w:hint="eastAsia" w:ascii="宋体" w:hAnsi="宋体" w:eastAsia="宋体" w:cs="宋体"/>
                <w:i w:val="0"/>
                <w:iCs w:val="0"/>
                <w:color w:val="000000"/>
                <w:sz w:val="22"/>
                <w:szCs w:val="22"/>
                <w:u w:val="none"/>
              </w:rPr>
            </w:pP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123511">
            <w:pPr>
              <w:jc w:val="right"/>
              <w:rPr>
                <w:rFonts w:hint="default" w:ascii="Arial" w:hAnsi="Arial" w:eastAsia="宋体" w:cs="Arial"/>
                <w:i w:val="0"/>
                <w:iCs w:val="0"/>
                <w:color w:val="000000"/>
                <w:sz w:val="20"/>
                <w:szCs w:val="20"/>
                <w:u w:val="none"/>
              </w:rPr>
            </w:pPr>
          </w:p>
        </w:tc>
      </w:tr>
      <w:tr w14:paraId="671C4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8EAFB">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四、差旅费</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F6C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F88039">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39,909.56</w:t>
            </w: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3393F">
            <w:pPr>
              <w:jc w:val="left"/>
              <w:rPr>
                <w:rFonts w:hint="eastAsia" w:ascii="宋体" w:hAnsi="宋体" w:eastAsia="宋体" w:cs="宋体"/>
                <w:i w:val="0"/>
                <w:iCs w:val="0"/>
                <w:color w:val="000000"/>
                <w:sz w:val="22"/>
                <w:szCs w:val="22"/>
                <w:u w:val="none"/>
              </w:rPr>
            </w:pP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1CAEB5">
            <w:pPr>
              <w:jc w:val="right"/>
              <w:rPr>
                <w:rFonts w:hint="default" w:ascii="Arial" w:hAnsi="Arial" w:eastAsia="宋体" w:cs="Arial"/>
                <w:i w:val="0"/>
                <w:iCs w:val="0"/>
                <w:color w:val="000000"/>
                <w:sz w:val="20"/>
                <w:szCs w:val="20"/>
                <w:u w:val="none"/>
              </w:rPr>
            </w:pPr>
          </w:p>
        </w:tc>
      </w:tr>
      <w:tr w14:paraId="4CF37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9102" w:type="dxa"/>
            <w:gridSpan w:val="5"/>
            <w:tcBorders>
              <w:top w:val="nil"/>
              <w:left w:val="nil"/>
              <w:bottom w:val="nil"/>
              <w:right w:val="nil"/>
            </w:tcBorders>
            <w:shd w:val="clear" w:color="auto" w:fill="auto"/>
            <w:vAlign w:val="center"/>
          </w:tcPr>
          <w:p w14:paraId="0757CA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2.本套报表金额单位转换时可能存在尾数误差。</w:t>
            </w:r>
          </w:p>
        </w:tc>
      </w:tr>
    </w:tbl>
    <w:p w14:paraId="0A0489E7">
      <w:pPr>
        <w:adjustRightInd w:val="0"/>
        <w:snapToGrid w:val="0"/>
        <w:spacing w:line="600" w:lineRule="exact"/>
        <w:rPr>
          <w:rFonts w:hint="default"/>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FD6A14"/>
    <w:multiLevelType w:val="singleLevel"/>
    <w:tmpl w:val="6FFD6A14"/>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B84DAB"/>
    <w:rsid w:val="03247659"/>
    <w:rsid w:val="049525BD"/>
    <w:rsid w:val="05922FA0"/>
    <w:rsid w:val="06577362"/>
    <w:rsid w:val="07E01599"/>
    <w:rsid w:val="082A74C0"/>
    <w:rsid w:val="0A165F4E"/>
    <w:rsid w:val="0C331312"/>
    <w:rsid w:val="0FC116B5"/>
    <w:rsid w:val="1158509E"/>
    <w:rsid w:val="12706417"/>
    <w:rsid w:val="13BA3DEE"/>
    <w:rsid w:val="14AB1989"/>
    <w:rsid w:val="162A79B3"/>
    <w:rsid w:val="1638724C"/>
    <w:rsid w:val="178F7340"/>
    <w:rsid w:val="19632832"/>
    <w:rsid w:val="1B610FF3"/>
    <w:rsid w:val="1C24274C"/>
    <w:rsid w:val="1D3C1D18"/>
    <w:rsid w:val="1DC00253"/>
    <w:rsid w:val="21117017"/>
    <w:rsid w:val="227930C6"/>
    <w:rsid w:val="23E822B1"/>
    <w:rsid w:val="25936A53"/>
    <w:rsid w:val="272555CB"/>
    <w:rsid w:val="28074CD0"/>
    <w:rsid w:val="28707774"/>
    <w:rsid w:val="297939AC"/>
    <w:rsid w:val="2BCC070B"/>
    <w:rsid w:val="330E5663"/>
    <w:rsid w:val="34360E17"/>
    <w:rsid w:val="351919B6"/>
    <w:rsid w:val="35D8418C"/>
    <w:rsid w:val="37063F38"/>
    <w:rsid w:val="387B504A"/>
    <w:rsid w:val="39932868"/>
    <w:rsid w:val="3B0C28D2"/>
    <w:rsid w:val="3E263CAA"/>
    <w:rsid w:val="3FAA26B9"/>
    <w:rsid w:val="41540B2E"/>
    <w:rsid w:val="42A43674"/>
    <w:rsid w:val="43040332"/>
    <w:rsid w:val="466527C1"/>
    <w:rsid w:val="47494421"/>
    <w:rsid w:val="4780181D"/>
    <w:rsid w:val="490C037D"/>
    <w:rsid w:val="4C7621D3"/>
    <w:rsid w:val="4FFE6835"/>
    <w:rsid w:val="53F21F77"/>
    <w:rsid w:val="545C3B2A"/>
    <w:rsid w:val="54800534"/>
    <w:rsid w:val="54FB1595"/>
    <w:rsid w:val="55AA2FBB"/>
    <w:rsid w:val="595F118C"/>
    <w:rsid w:val="5AE42ACB"/>
    <w:rsid w:val="5AEB3E5A"/>
    <w:rsid w:val="5B1149DA"/>
    <w:rsid w:val="639B7535"/>
    <w:rsid w:val="63DD630A"/>
    <w:rsid w:val="66252916"/>
    <w:rsid w:val="68B33C06"/>
    <w:rsid w:val="695920A3"/>
    <w:rsid w:val="6C47027C"/>
    <w:rsid w:val="6E3B07FD"/>
    <w:rsid w:val="6FEC1B43"/>
    <w:rsid w:val="70B84DAB"/>
    <w:rsid w:val="719E357C"/>
    <w:rsid w:val="71F54996"/>
    <w:rsid w:val="725A2569"/>
    <w:rsid w:val="72E36C2F"/>
    <w:rsid w:val="74BD1F6B"/>
    <w:rsid w:val="76442798"/>
    <w:rsid w:val="77130569"/>
    <w:rsid w:val="78CB5C1B"/>
    <w:rsid w:val="79F24CBB"/>
    <w:rsid w:val="7EB06A44"/>
    <w:rsid w:val="7EB50157"/>
    <w:rsid w:val="7EF505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nhideWhenUsed/>
    <w:qFormat/>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28</Pages>
  <Words>4952</Words>
  <Characters>5581</Characters>
  <Lines>0</Lines>
  <Paragraphs>0</Paragraphs>
  <TotalTime>2</TotalTime>
  <ScaleCrop>false</ScaleCrop>
  <LinksUpToDate>false</LinksUpToDate>
  <CharactersWithSpaces>5587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2025-10-21T06:55:00Z</dcterms:created>
  <dc:creator>WPS_1697511278</dc:creator>
  <cp:lastModifiedBy>WPS_1697511278</cp:lastModifiedBy>
  <cp:lastPrinted>2025-10-24T07:54:26Z</cp:lastPrinted>
  <dcterms:modified xsi:type="dcterms:W3CDTF">2025-10-24T08:17:39Z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844CBE6E7F4C46ACB65DF5E5A941EEFE_11</vt:lpwstr>
  </property>
  <property fmtid="{D5CDD505-2E9C-101B-9397-08002B2CF9AE}" pid="4" name="KSOTemplateDocerSaveRecord">
    <vt:lpwstr>eyJoZGlkIjoiMzQ5ZTg5MmQ5MDZmY2QwNWE2MmZhMzRhYTQ3ZGU2MDMiLCJ1c2VySWQiOiIxNTUwNjIwMDU3In0=</vt:lpwstr>
  </property>
</Properties>
</file>