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eastAsia="方正小标宋_GBK" w:cs="华文中宋"/>
          <w:sz w:val="44"/>
          <w:szCs w:val="44"/>
          <w:lang w:eastAsia="zh-CN"/>
        </w:rPr>
      </w:pPr>
      <w:r>
        <w:rPr>
          <w:rFonts w:hint="eastAsia" w:eastAsia="方正小标宋_GBK" w:cs="华文中宋"/>
          <w:sz w:val="44"/>
          <w:szCs w:val="44"/>
        </w:rPr>
        <w:t>重庆市九龙坡区</w:t>
      </w:r>
      <w:r>
        <w:rPr>
          <w:rFonts w:hint="eastAsia" w:eastAsia="方正小标宋_GBK" w:cs="华文中宋"/>
          <w:sz w:val="44"/>
          <w:szCs w:val="44"/>
          <w:lang w:eastAsia="zh-CN"/>
        </w:rPr>
        <w:t>文化市场综合行政</w:t>
      </w:r>
    </w:p>
    <w:p>
      <w:pPr>
        <w:adjustRightInd w:val="0"/>
        <w:snapToGrid w:val="0"/>
        <w:spacing w:line="600" w:lineRule="exact"/>
        <w:jc w:val="center"/>
        <w:rPr>
          <w:rFonts w:hint="eastAsia" w:eastAsia="方正小标宋_GBK" w:cs="华文中宋"/>
          <w:sz w:val="44"/>
          <w:szCs w:val="44"/>
        </w:rPr>
      </w:pPr>
      <w:r>
        <w:rPr>
          <w:rFonts w:hint="eastAsia" w:eastAsia="方正小标宋_GBK" w:cs="华文中宋"/>
          <w:sz w:val="44"/>
          <w:szCs w:val="44"/>
          <w:lang w:eastAsia="zh-CN"/>
        </w:rPr>
        <w:t>执法支队</w:t>
      </w:r>
      <w:r>
        <w:rPr>
          <w:rFonts w:hint="eastAsia" w:eastAsia="方正小标宋_GBK" w:cs="华文中宋"/>
          <w:sz w:val="44"/>
          <w:szCs w:val="44"/>
        </w:rPr>
        <w:t>202</w:t>
      </w:r>
      <w:r>
        <w:rPr>
          <w:rFonts w:hint="eastAsia" w:eastAsia="方正小标宋_GBK" w:cs="华文中宋"/>
          <w:sz w:val="44"/>
          <w:szCs w:val="44"/>
          <w:lang w:val="en-US" w:eastAsia="zh-CN"/>
        </w:rPr>
        <w:t>3</w:t>
      </w:r>
      <w:r>
        <w:rPr>
          <w:rFonts w:hint="eastAsia" w:eastAsia="方正小标宋_GBK" w:cs="华文中宋"/>
          <w:sz w:val="44"/>
          <w:szCs w:val="44"/>
        </w:rPr>
        <w:t>年部门预算情况说明</w:t>
      </w:r>
    </w:p>
    <w:p>
      <w:pPr>
        <w:adjustRightInd w:val="0"/>
        <w:snapToGrid w:val="0"/>
        <w:spacing w:line="600" w:lineRule="exact"/>
        <w:jc w:val="center"/>
        <w:rPr>
          <w:rFonts w:hint="eastAsia" w:eastAsia="方正小标宋_GBK" w:cs="华文中宋"/>
          <w:sz w:val="44"/>
          <w:szCs w:val="44"/>
        </w:rPr>
      </w:pPr>
      <w:bookmarkStart w:id="0" w:name="_GoBack"/>
      <w:bookmarkEnd w:id="0"/>
    </w:p>
    <w:p>
      <w:pPr>
        <w:spacing w:line="594" w:lineRule="exact"/>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第一部分   区</w:t>
      </w:r>
      <w:r>
        <w:rPr>
          <w:rFonts w:hint="eastAsia" w:ascii="方正黑体_GBK" w:hAnsi="方正黑体_GBK" w:eastAsia="方正黑体_GBK" w:cs="方正黑体_GBK"/>
          <w:lang w:eastAsia="zh-CN"/>
        </w:rPr>
        <w:t>文化市场综合行政执法支队</w:t>
      </w:r>
      <w:r>
        <w:rPr>
          <w:rFonts w:hint="eastAsia" w:ascii="方正黑体_GBK" w:hAnsi="方正黑体_GBK" w:eastAsia="方正黑体_GBK" w:cs="方正黑体_GBK"/>
        </w:rPr>
        <w:t>基本情况</w:t>
      </w:r>
    </w:p>
    <w:p>
      <w:pPr>
        <w:spacing w:line="600" w:lineRule="exact"/>
        <w:ind w:firstLine="640" w:firstLineChars="200"/>
        <w:rPr>
          <w:rFonts w:hint="eastAsia" w:eastAsia="方正楷体_GBK" w:cs="仿宋_GB2312"/>
        </w:rPr>
      </w:pPr>
      <w:r>
        <w:rPr>
          <w:rFonts w:hint="eastAsia" w:eastAsia="方正楷体_GBK" w:cs="仿宋_GB2312"/>
        </w:rPr>
        <w:t>一、职能职责</w:t>
      </w:r>
    </w:p>
    <w:p>
      <w:pPr>
        <w:spacing w:line="594" w:lineRule="exact"/>
        <w:ind w:firstLine="640" w:firstLineChars="200"/>
        <w:rPr>
          <w:rFonts w:hint="eastAsia"/>
          <w:szCs w:val="32"/>
        </w:rPr>
      </w:pPr>
      <w:r>
        <w:rPr>
          <w:rFonts w:hint="eastAsia"/>
          <w:szCs w:val="32"/>
        </w:rPr>
        <w:t>指导全区文化旅游市场综合执法，组织查处全区文化、文物、出版、广播电视、电影、旅游等市场的违法行为，承办辖区内违法案件，维护市场秩序。具体执法由区文化市场综合执法队伍承担。</w:t>
      </w:r>
    </w:p>
    <w:p>
      <w:pPr>
        <w:spacing w:line="600" w:lineRule="exact"/>
        <w:ind w:firstLine="640" w:firstLineChars="200"/>
        <w:rPr>
          <w:rFonts w:hint="eastAsia" w:eastAsia="方正楷体_GBK" w:cs="仿宋_GB2312"/>
        </w:rPr>
      </w:pPr>
      <w:r>
        <w:rPr>
          <w:rFonts w:hint="eastAsia" w:eastAsia="方正楷体_GBK" w:cs="仿宋_GB2312"/>
        </w:rPr>
        <w:t>二、部门预算单位构成。</w:t>
      </w:r>
    </w:p>
    <w:p>
      <w:pPr>
        <w:spacing w:line="594" w:lineRule="exact"/>
        <w:ind w:firstLine="640" w:firstLineChars="200"/>
        <w:rPr>
          <w:rFonts w:hint="eastAsia"/>
          <w:szCs w:val="32"/>
        </w:rPr>
      </w:pPr>
      <w:r>
        <w:rPr>
          <w:rFonts w:hint="eastAsia"/>
          <w:szCs w:val="32"/>
        </w:rPr>
        <w:t>预算公开数据包含</w:t>
      </w:r>
      <w:r>
        <w:rPr>
          <w:rFonts w:hint="eastAsia"/>
          <w:szCs w:val="32"/>
          <w:lang w:eastAsia="zh-CN"/>
        </w:rPr>
        <w:t>区文化市场综合行政执法支队</w:t>
      </w:r>
      <w:r>
        <w:rPr>
          <w:rFonts w:hint="eastAsia"/>
          <w:szCs w:val="32"/>
        </w:rPr>
        <w:t>。</w:t>
      </w:r>
    </w:p>
    <w:p>
      <w:pPr>
        <w:spacing w:line="600" w:lineRule="exact"/>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第二部分   区</w:t>
      </w:r>
      <w:r>
        <w:rPr>
          <w:rFonts w:hint="eastAsia" w:ascii="方正黑体_GBK" w:hAnsi="方正黑体_GBK" w:eastAsia="方正黑体_GBK" w:cs="方正黑体_GBK"/>
          <w:lang w:eastAsia="zh-CN"/>
        </w:rPr>
        <w:t>文化市场综合行政执法支队</w:t>
      </w:r>
      <w:r>
        <w:rPr>
          <w:rFonts w:hint="eastAsia" w:ascii="方正黑体_GBK" w:hAnsi="方正黑体_GBK" w:eastAsia="方正黑体_GBK" w:cs="方正黑体_GBK"/>
        </w:rPr>
        <w:t>情况说明</w:t>
      </w:r>
    </w:p>
    <w:p>
      <w:pPr>
        <w:spacing w:line="600" w:lineRule="exact"/>
        <w:ind w:firstLine="640" w:firstLineChars="200"/>
        <w:rPr>
          <w:rFonts w:hint="eastAsia" w:eastAsia="方正楷体_GBK" w:cs="仿宋_GB2312"/>
        </w:rPr>
      </w:pPr>
      <w:r>
        <w:rPr>
          <w:rFonts w:hint="eastAsia" w:eastAsia="方正楷体_GBK" w:cs="仿宋_GB2312"/>
        </w:rPr>
        <w:t>一、关于202</w:t>
      </w:r>
      <w:r>
        <w:rPr>
          <w:rFonts w:hint="eastAsia" w:eastAsia="方正楷体_GBK" w:cs="仿宋_GB2312"/>
          <w:lang w:val="en-US" w:eastAsia="zh-CN"/>
        </w:rPr>
        <w:t>3</w:t>
      </w:r>
      <w:r>
        <w:rPr>
          <w:rFonts w:hint="eastAsia" w:eastAsia="方正楷体_GBK" w:cs="仿宋_GB2312"/>
        </w:rPr>
        <w:t>年财政拨款收支预算情况的总体说明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年财政拨款收入</w:t>
      </w:r>
      <w:r>
        <w:rPr>
          <w:rFonts w:hint="eastAsia" w:cs="仿宋_GB2312"/>
          <w:lang w:val="en-US" w:eastAsia="zh-CN"/>
        </w:rPr>
        <w:t>525.97</w:t>
      </w:r>
      <w:r>
        <w:rPr>
          <w:rFonts w:hint="eastAsia" w:cs="仿宋_GB2312"/>
        </w:rPr>
        <w:t>万元</w:t>
      </w:r>
      <w:r>
        <w:rPr>
          <w:rFonts w:hint="eastAsia" w:cs="仿宋_GB2312"/>
          <w:lang w:eastAsia="zh-CN"/>
        </w:rPr>
        <w:t>，</w:t>
      </w:r>
      <w:r>
        <w:rPr>
          <w:rFonts w:hint="eastAsia" w:cs="仿宋_GB2312"/>
        </w:rPr>
        <w:t>包括：一般公共预算当年拨款收入</w:t>
      </w:r>
      <w:r>
        <w:rPr>
          <w:rFonts w:hint="eastAsia" w:cs="仿宋_GB2312"/>
          <w:lang w:val="en-US" w:eastAsia="zh-CN"/>
        </w:rPr>
        <w:t>525.97</w:t>
      </w:r>
      <w:r>
        <w:rPr>
          <w:rFonts w:hint="eastAsia" w:cs="仿宋_GB2312"/>
        </w:rPr>
        <w:t>万元；财政拨款支出</w:t>
      </w:r>
      <w:r>
        <w:rPr>
          <w:rFonts w:hint="eastAsia" w:cs="仿宋_GB2312"/>
          <w:lang w:val="en-US" w:eastAsia="zh-CN"/>
        </w:rPr>
        <w:t>525.97万元，</w:t>
      </w:r>
      <w:r>
        <w:rPr>
          <w:rFonts w:hint="eastAsia" w:cs="仿宋_GB2312"/>
        </w:rPr>
        <w:t>包括</w:t>
      </w:r>
      <w:r>
        <w:rPr>
          <w:rFonts w:hint="eastAsia" w:cs="仿宋_GB2312"/>
          <w:lang w:eastAsia="zh-CN"/>
        </w:rPr>
        <w:t>：</w:t>
      </w:r>
      <w:r>
        <w:rPr>
          <w:rFonts w:hint="eastAsia" w:cs="仿宋_GB2312"/>
        </w:rPr>
        <w:t>文化旅游体育与传媒支出</w:t>
      </w:r>
      <w:r>
        <w:rPr>
          <w:rFonts w:hint="eastAsia" w:cs="仿宋_GB2312"/>
          <w:lang w:val="en-US" w:eastAsia="zh-CN"/>
        </w:rPr>
        <w:t>403.27</w:t>
      </w:r>
      <w:r>
        <w:rPr>
          <w:rFonts w:hint="eastAsia" w:cs="仿宋_GB2312"/>
        </w:rPr>
        <w:t>万元，社会保障和就业支出</w:t>
      </w:r>
      <w:r>
        <w:rPr>
          <w:rFonts w:hint="eastAsia" w:cs="仿宋_GB2312"/>
          <w:lang w:val="en-US" w:eastAsia="zh-CN"/>
        </w:rPr>
        <w:t>60.03</w:t>
      </w:r>
      <w:r>
        <w:rPr>
          <w:rFonts w:hint="eastAsia" w:cs="仿宋_GB2312"/>
        </w:rPr>
        <w:t>万元，卫生健康支出26.71万元，住房保障支出</w:t>
      </w:r>
      <w:r>
        <w:rPr>
          <w:rFonts w:hint="eastAsia" w:cs="仿宋_GB2312"/>
          <w:lang w:val="en-US" w:eastAsia="zh-CN"/>
        </w:rPr>
        <w:t>35.95</w:t>
      </w:r>
      <w:r>
        <w:rPr>
          <w:rFonts w:hint="eastAsia" w:cs="仿宋_GB2312"/>
        </w:rPr>
        <w:t>万元。</w:t>
      </w:r>
    </w:p>
    <w:p>
      <w:pPr>
        <w:numPr>
          <w:ilvl w:val="0"/>
          <w:numId w:val="2"/>
        </w:numPr>
        <w:spacing w:line="600" w:lineRule="exact"/>
        <w:ind w:left="960" w:leftChars="200" w:hanging="320" w:hangingChars="100"/>
        <w:rPr>
          <w:rFonts w:hint="eastAsia" w:eastAsia="方正楷体_GBK" w:cs="仿宋_GB2312"/>
        </w:rPr>
      </w:pPr>
      <w:r>
        <w:rPr>
          <w:rFonts w:hint="eastAsia" w:eastAsia="方正楷体_GBK" w:cs="仿宋_GB2312"/>
        </w:rPr>
        <w:t>关于202</w:t>
      </w:r>
      <w:r>
        <w:rPr>
          <w:rFonts w:hint="eastAsia" w:eastAsia="方正楷体_GBK" w:cs="仿宋_GB2312"/>
          <w:lang w:val="en-US" w:eastAsia="zh-CN"/>
        </w:rPr>
        <w:t>3</w:t>
      </w:r>
      <w:r>
        <w:rPr>
          <w:rFonts w:hint="eastAsia" w:eastAsia="方正楷体_GBK" w:cs="仿宋_GB2312"/>
        </w:rPr>
        <w:t>年一般公共预算当年拨款情况说明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年一般公共预算当年财政拨款</w:t>
      </w:r>
      <w:r>
        <w:rPr>
          <w:rFonts w:hint="eastAsia" w:cs="仿宋_GB2312"/>
          <w:lang w:val="en-US" w:eastAsia="zh-CN"/>
        </w:rPr>
        <w:t>525.97</w:t>
      </w:r>
      <w:r>
        <w:rPr>
          <w:rFonts w:hint="eastAsia" w:cs="仿宋_GB2312"/>
        </w:rPr>
        <w:t>万元。</w:t>
      </w:r>
    </w:p>
    <w:p>
      <w:pPr>
        <w:numPr>
          <w:ilvl w:val="0"/>
          <w:numId w:val="2"/>
        </w:numPr>
        <w:spacing w:line="600" w:lineRule="exact"/>
        <w:ind w:left="960" w:leftChars="200" w:hanging="320" w:hangingChars="100"/>
        <w:rPr>
          <w:rFonts w:hint="eastAsia" w:eastAsia="方正楷体_GBK" w:cs="仿宋_GB2312"/>
        </w:rPr>
      </w:pPr>
      <w:r>
        <w:rPr>
          <w:rFonts w:hint="eastAsia" w:eastAsia="方正楷体_GBK" w:cs="仿宋_GB2312"/>
          <w:szCs w:val="22"/>
        </w:rPr>
        <w:t>关</w:t>
      </w:r>
      <w:r>
        <w:rPr>
          <w:rFonts w:hint="eastAsia" w:eastAsia="方正楷体_GBK" w:cs="仿宋_GB2312"/>
        </w:rPr>
        <w:t>于202</w:t>
      </w:r>
      <w:r>
        <w:rPr>
          <w:rFonts w:hint="eastAsia" w:eastAsia="方正楷体_GBK" w:cs="仿宋_GB2312"/>
          <w:lang w:val="en-US" w:eastAsia="zh-CN"/>
        </w:rPr>
        <w:t>3</w:t>
      </w:r>
      <w:r>
        <w:rPr>
          <w:rFonts w:hint="eastAsia" w:eastAsia="方正楷体_GBK" w:cs="仿宋_GB2312"/>
        </w:rPr>
        <w:t>年一般公共预算基本支出情况说明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年一般公共预算基本支出</w:t>
      </w:r>
      <w:r>
        <w:rPr>
          <w:rFonts w:hint="eastAsia" w:cs="仿宋_GB2312"/>
          <w:lang w:val="en-US" w:eastAsia="zh-CN"/>
        </w:rPr>
        <w:t>525.97</w:t>
      </w:r>
      <w:r>
        <w:rPr>
          <w:rFonts w:hint="eastAsia" w:cs="仿宋_GB2312"/>
        </w:rPr>
        <w:t>万元</w:t>
      </w:r>
      <w:r>
        <w:rPr>
          <w:rFonts w:hint="eastAsia" w:cs="仿宋_GB2312"/>
          <w:lang w:eastAsia="zh-CN"/>
        </w:rPr>
        <w:t>。</w:t>
      </w:r>
      <w:r>
        <w:rPr>
          <w:rFonts w:hint="eastAsia" w:cs="仿宋_GB2312"/>
        </w:rPr>
        <w:t>主要用于保障在职人员工资福利及社会保险缴费，保障离休人员离休费</w:t>
      </w:r>
      <w:r>
        <w:rPr>
          <w:rFonts w:hint="eastAsia" w:cs="仿宋_GB2312"/>
          <w:lang w:eastAsia="zh-CN"/>
        </w:rPr>
        <w:t>和</w:t>
      </w:r>
      <w:r>
        <w:rPr>
          <w:rFonts w:hint="eastAsia" w:cs="仿宋_GB2312"/>
        </w:rPr>
        <w:t>退休人员补助</w:t>
      </w:r>
      <w:r>
        <w:rPr>
          <w:rFonts w:hint="eastAsia" w:cs="仿宋_GB2312"/>
          <w:lang w:eastAsia="zh-CN"/>
        </w:rPr>
        <w:t>及</w:t>
      </w:r>
      <w:r>
        <w:rPr>
          <w:rFonts w:hint="eastAsia" w:cs="仿宋_GB2312"/>
        </w:rPr>
        <w:t>部门正常运转的各项商品服务支出。其中：人员经费401万元，公用经费124.96万元。</w:t>
      </w:r>
    </w:p>
    <w:p>
      <w:pPr>
        <w:spacing w:line="600" w:lineRule="exact"/>
        <w:ind w:firstLine="640" w:firstLineChars="200"/>
        <w:rPr>
          <w:rFonts w:hint="eastAsia" w:eastAsia="方正楷体_GBK" w:cs="仿宋_GB2312"/>
        </w:rPr>
      </w:pPr>
      <w:r>
        <w:rPr>
          <w:rFonts w:hint="eastAsia" w:eastAsia="方正楷体_GBK" w:cs="仿宋_GB2312"/>
          <w:lang w:eastAsia="zh-CN"/>
        </w:rPr>
        <w:t>四</w:t>
      </w:r>
      <w:r>
        <w:rPr>
          <w:rFonts w:hint="eastAsia" w:eastAsia="方正楷体_GBK" w:cs="仿宋_GB2312"/>
        </w:rPr>
        <w:t>、关于202</w:t>
      </w:r>
      <w:r>
        <w:rPr>
          <w:rFonts w:hint="eastAsia" w:eastAsia="方正楷体_GBK" w:cs="仿宋_GB2312"/>
          <w:lang w:val="en-US" w:eastAsia="zh-CN"/>
        </w:rPr>
        <w:t>3</w:t>
      </w:r>
      <w:r>
        <w:rPr>
          <w:rFonts w:hint="eastAsia" w:eastAsia="方正楷体_GBK" w:cs="仿宋_GB2312"/>
        </w:rPr>
        <w:t>年政府性基金预算支出情况的说明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年没有使用政府性基金预算拨款安排的支出。</w:t>
      </w:r>
    </w:p>
    <w:p>
      <w:pPr>
        <w:spacing w:line="600" w:lineRule="exact"/>
        <w:ind w:firstLine="640" w:firstLineChars="200"/>
        <w:rPr>
          <w:rFonts w:hint="eastAsia" w:eastAsia="方正楷体_GBK" w:cs="仿宋_GB2312"/>
        </w:rPr>
      </w:pPr>
      <w:r>
        <w:rPr>
          <w:rFonts w:hint="eastAsia" w:eastAsia="方正楷体_GBK" w:cs="仿宋_GB2312"/>
          <w:lang w:eastAsia="zh-CN"/>
        </w:rPr>
        <w:t>五</w:t>
      </w:r>
      <w:r>
        <w:rPr>
          <w:rFonts w:hint="eastAsia" w:eastAsia="方正楷体_GBK" w:cs="仿宋_GB2312"/>
        </w:rPr>
        <w:t>、关于202</w:t>
      </w:r>
      <w:r>
        <w:rPr>
          <w:rFonts w:hint="eastAsia" w:eastAsia="方正楷体_GBK" w:cs="仿宋_GB2312"/>
          <w:lang w:val="en-US" w:eastAsia="zh-CN"/>
        </w:rPr>
        <w:t>3</w:t>
      </w:r>
      <w:r>
        <w:rPr>
          <w:rFonts w:hint="eastAsia" w:eastAsia="方正楷体_GBK" w:cs="仿宋_GB2312"/>
        </w:rPr>
        <w:t>年国有资本经营预算支出情况的说明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年没有使用国有资本经营预算拨款安排的支出。</w:t>
      </w:r>
    </w:p>
    <w:p>
      <w:pPr>
        <w:spacing w:line="600" w:lineRule="exact"/>
        <w:ind w:firstLine="640" w:firstLineChars="200"/>
        <w:rPr>
          <w:rFonts w:hint="eastAsia" w:eastAsia="方正楷体_GBK" w:cs="仿宋_GB2312"/>
        </w:rPr>
      </w:pPr>
      <w:r>
        <w:rPr>
          <w:rFonts w:hint="eastAsia" w:eastAsia="方正楷体_GBK" w:cs="仿宋_GB2312"/>
          <w:lang w:eastAsia="zh-CN"/>
        </w:rPr>
        <w:t>六</w:t>
      </w:r>
      <w:r>
        <w:rPr>
          <w:rFonts w:hint="eastAsia" w:eastAsia="方正楷体_GBK" w:cs="仿宋_GB2312"/>
        </w:rPr>
        <w:t>、关于202</w:t>
      </w:r>
      <w:r>
        <w:rPr>
          <w:rFonts w:hint="eastAsia" w:eastAsia="方正楷体_GBK" w:cs="仿宋_GB2312"/>
          <w:lang w:val="en-US" w:eastAsia="zh-CN"/>
        </w:rPr>
        <w:t>3</w:t>
      </w:r>
      <w:r>
        <w:rPr>
          <w:rFonts w:hint="eastAsia" w:eastAsia="方正楷体_GBK" w:cs="仿宋_GB2312"/>
        </w:rPr>
        <w:t>年收支预算情况的总体说明</w:t>
      </w:r>
    </w:p>
    <w:p>
      <w:pPr>
        <w:spacing w:line="600" w:lineRule="exact"/>
        <w:ind w:firstLine="640" w:firstLineChars="200"/>
        <w:rPr>
          <w:rFonts w:hint="eastAsia" w:cs="仿宋_GB2312"/>
        </w:rPr>
      </w:pPr>
      <w:r>
        <w:rPr>
          <w:rFonts w:hint="eastAsia" w:cs="仿宋_GB2312"/>
        </w:rPr>
        <w:t>按照综合预算的原则，部门所有收入和支出均纳入部门预算管理。收入包括：一般公共预算拨款收入、政府性基金预算拨款收入；支出包括：文化旅游体育与传媒支出、社会保障和就业支出、卫生健康支出、住房保障支出。本部门202</w:t>
      </w:r>
      <w:r>
        <w:rPr>
          <w:rFonts w:hint="eastAsia" w:cs="仿宋_GB2312"/>
          <w:lang w:val="en-US" w:eastAsia="zh-CN"/>
        </w:rPr>
        <w:t>3</w:t>
      </w:r>
      <w:r>
        <w:rPr>
          <w:rFonts w:hint="eastAsia" w:cs="仿宋_GB2312"/>
        </w:rPr>
        <w:t>年收支总预算</w:t>
      </w:r>
      <w:r>
        <w:rPr>
          <w:rFonts w:hint="eastAsia" w:cs="仿宋_GB2312"/>
          <w:lang w:val="en-US" w:eastAsia="zh-CN"/>
        </w:rPr>
        <w:t>525.97</w:t>
      </w:r>
      <w:r>
        <w:rPr>
          <w:rFonts w:hint="eastAsia" w:cs="仿宋_GB2312"/>
        </w:rPr>
        <w:t>万元。</w:t>
      </w:r>
    </w:p>
    <w:p>
      <w:pPr>
        <w:spacing w:line="600" w:lineRule="exact"/>
        <w:ind w:firstLine="640" w:firstLineChars="200"/>
        <w:rPr>
          <w:rFonts w:hint="eastAsia" w:eastAsia="方正楷体_GBK" w:cs="仿宋_GB2312"/>
        </w:rPr>
      </w:pPr>
      <w:r>
        <w:rPr>
          <w:rFonts w:hint="eastAsia" w:eastAsia="方正楷体_GBK" w:cs="仿宋_GB2312"/>
          <w:lang w:eastAsia="zh-CN"/>
        </w:rPr>
        <w:t>七</w:t>
      </w:r>
      <w:r>
        <w:rPr>
          <w:rFonts w:hint="eastAsia" w:eastAsia="方正楷体_GBK" w:cs="仿宋_GB2312"/>
        </w:rPr>
        <w:t>、关于202</w:t>
      </w:r>
      <w:r>
        <w:rPr>
          <w:rFonts w:hint="eastAsia" w:eastAsia="方正楷体_GBK" w:cs="仿宋_GB2312"/>
          <w:lang w:val="en-US" w:eastAsia="zh-CN"/>
        </w:rPr>
        <w:t>3</w:t>
      </w:r>
      <w:r>
        <w:rPr>
          <w:rFonts w:hint="eastAsia" w:eastAsia="方正楷体_GBK" w:cs="仿宋_GB2312"/>
        </w:rPr>
        <w:t>年收入预算情况说明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年收入预算</w:t>
      </w:r>
      <w:r>
        <w:rPr>
          <w:rFonts w:hint="eastAsia" w:cs="仿宋_GB2312"/>
          <w:lang w:val="en-US" w:eastAsia="zh-CN"/>
        </w:rPr>
        <w:t>525.97</w:t>
      </w:r>
      <w:r>
        <w:rPr>
          <w:rFonts w:hint="eastAsia" w:cs="仿宋_GB2312"/>
        </w:rPr>
        <w:t>万元；一般公共预算拨款收入</w:t>
      </w:r>
      <w:r>
        <w:rPr>
          <w:rFonts w:hint="eastAsia" w:cs="仿宋_GB2312"/>
          <w:lang w:val="en-US" w:eastAsia="zh-CN"/>
        </w:rPr>
        <w:t>525.97</w:t>
      </w:r>
      <w:r>
        <w:rPr>
          <w:rFonts w:hint="eastAsia" w:cs="仿宋_GB2312"/>
        </w:rPr>
        <w:t>万元，占</w:t>
      </w:r>
      <w:r>
        <w:rPr>
          <w:rFonts w:hint="eastAsia" w:cs="仿宋_GB2312"/>
          <w:lang w:val="en-US" w:eastAsia="zh-CN"/>
        </w:rPr>
        <w:t>100</w:t>
      </w:r>
      <w:r>
        <w:rPr>
          <w:rFonts w:hint="eastAsia" w:cs="仿宋_GB2312"/>
        </w:rPr>
        <w:t>%。</w:t>
      </w:r>
    </w:p>
    <w:p>
      <w:pPr>
        <w:spacing w:line="600" w:lineRule="exact"/>
        <w:ind w:firstLine="640" w:firstLineChars="200"/>
        <w:rPr>
          <w:rFonts w:hint="eastAsia" w:eastAsia="方正楷体_GBK" w:cs="仿宋_GB2312"/>
        </w:rPr>
      </w:pPr>
      <w:r>
        <w:rPr>
          <w:rFonts w:hint="eastAsia" w:eastAsia="方正楷体_GBK" w:cs="仿宋_GB2312"/>
          <w:lang w:eastAsia="zh-CN"/>
        </w:rPr>
        <w:t>八</w:t>
      </w:r>
      <w:r>
        <w:rPr>
          <w:rFonts w:hint="eastAsia" w:eastAsia="方正楷体_GBK" w:cs="仿宋_GB2312"/>
        </w:rPr>
        <w:t>、关于202</w:t>
      </w:r>
      <w:r>
        <w:rPr>
          <w:rFonts w:hint="eastAsia" w:eastAsia="方正楷体_GBK" w:cs="仿宋_GB2312"/>
          <w:lang w:val="en-US" w:eastAsia="zh-CN"/>
        </w:rPr>
        <w:t>3</w:t>
      </w:r>
      <w:r>
        <w:rPr>
          <w:rFonts w:hint="eastAsia" w:eastAsia="方正楷体_GBK" w:cs="仿宋_GB2312"/>
        </w:rPr>
        <w:t>年支出预算情况说明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年支出预算</w:t>
      </w:r>
      <w:r>
        <w:rPr>
          <w:rFonts w:hint="eastAsia" w:cs="仿宋_GB2312"/>
          <w:lang w:val="en-US" w:eastAsia="zh-CN"/>
        </w:rPr>
        <w:t>525.97</w:t>
      </w:r>
      <w:r>
        <w:rPr>
          <w:rFonts w:hint="eastAsia" w:cs="仿宋_GB2312"/>
        </w:rPr>
        <w:t>万元，其中，基本支出</w:t>
      </w:r>
      <w:r>
        <w:rPr>
          <w:rFonts w:hint="eastAsia" w:cs="仿宋_GB2312"/>
          <w:lang w:val="en-US" w:eastAsia="zh-CN"/>
        </w:rPr>
        <w:t>525.97</w:t>
      </w:r>
      <w:r>
        <w:rPr>
          <w:rFonts w:hint="eastAsia" w:cs="仿宋_GB2312"/>
        </w:rPr>
        <w:t>万元，占</w:t>
      </w:r>
      <w:r>
        <w:rPr>
          <w:rFonts w:hint="eastAsia" w:cs="仿宋_GB2312"/>
          <w:lang w:val="en-US" w:eastAsia="zh-CN"/>
        </w:rPr>
        <w:t>100</w:t>
      </w:r>
      <w:r>
        <w:rPr>
          <w:rFonts w:hint="eastAsia" w:cs="仿宋_GB2312"/>
        </w:rPr>
        <w:t>%。</w:t>
      </w:r>
    </w:p>
    <w:p>
      <w:pPr>
        <w:spacing w:line="600" w:lineRule="exact"/>
        <w:ind w:firstLine="640" w:firstLineChars="200"/>
        <w:rPr>
          <w:rFonts w:hint="eastAsia" w:eastAsia="方正楷体_GBK" w:cs="仿宋_GB2312"/>
        </w:rPr>
      </w:pPr>
      <w:r>
        <w:rPr>
          <w:rFonts w:hint="eastAsia" w:eastAsia="方正楷体_GBK" w:cs="仿宋_GB2312"/>
          <w:lang w:eastAsia="zh-CN"/>
        </w:rPr>
        <w:t>九</w:t>
      </w:r>
      <w:r>
        <w:rPr>
          <w:rFonts w:hint="eastAsia" w:eastAsia="方正楷体_GBK" w:cs="仿宋_GB2312"/>
        </w:rPr>
        <w:t>、其他重要事项的情况说明</w:t>
      </w:r>
    </w:p>
    <w:p>
      <w:pPr>
        <w:spacing w:line="600" w:lineRule="exact"/>
        <w:ind w:firstLine="640" w:firstLineChars="200"/>
        <w:rPr>
          <w:rFonts w:hint="eastAsia" w:cs="仿宋_GB2312"/>
        </w:rPr>
      </w:pPr>
      <w:r>
        <w:rPr>
          <w:rFonts w:hint="eastAsia" w:cs="仿宋_GB2312"/>
        </w:rPr>
        <w:t>202</w:t>
      </w:r>
      <w:r>
        <w:rPr>
          <w:rFonts w:hint="eastAsia" w:cs="仿宋_GB2312"/>
          <w:lang w:val="en-US" w:eastAsia="zh-CN"/>
        </w:rPr>
        <w:t>3</w:t>
      </w:r>
      <w:r>
        <w:rPr>
          <w:rFonts w:hint="eastAsia" w:cs="仿宋_GB2312"/>
        </w:rPr>
        <w:t>年一般公共预算财政拨款运行经费</w:t>
      </w:r>
      <w:r>
        <w:rPr>
          <w:rFonts w:hint="eastAsia" w:cs="仿宋_GB2312"/>
          <w:lang w:val="en-US" w:eastAsia="zh-CN"/>
        </w:rPr>
        <w:t>124.96</w:t>
      </w:r>
      <w:r>
        <w:rPr>
          <w:rFonts w:hint="eastAsia" w:cs="仿宋_GB2312"/>
        </w:rPr>
        <w:t>万元，</w:t>
      </w:r>
      <w:r>
        <w:rPr>
          <w:rFonts w:hint="eastAsia" w:cs="仿宋_GB2312"/>
          <w:lang w:eastAsia="zh-CN"/>
        </w:rPr>
        <w:t>主要</w:t>
      </w:r>
      <w:r>
        <w:rPr>
          <w:rFonts w:hint="eastAsia" w:cs="仿宋_GB2312"/>
        </w:rPr>
        <w:t>用于办公费、印刷费、邮电费、差旅费、会议费、培训费及其他商品和服务支出等。</w:t>
      </w:r>
    </w:p>
    <w:p>
      <w:pPr>
        <w:spacing w:line="600" w:lineRule="exact"/>
        <w:ind w:firstLine="640" w:firstLineChars="200"/>
        <w:rPr>
          <w:rFonts w:hint="eastAsia" w:eastAsia="方正楷体_GBK" w:cs="仿宋_GB2312"/>
        </w:rPr>
      </w:pPr>
      <w:r>
        <w:rPr>
          <w:rFonts w:hint="eastAsia" w:eastAsia="方正楷体_GBK" w:cs="仿宋_GB2312"/>
        </w:rPr>
        <w:t>十一、专业名词解释</w:t>
      </w:r>
    </w:p>
    <w:p>
      <w:pPr>
        <w:spacing w:line="600" w:lineRule="exact"/>
        <w:ind w:firstLine="640" w:firstLineChars="200"/>
        <w:rPr>
          <w:rFonts w:hint="eastAsia" w:cs="仿宋_GB2312"/>
        </w:rPr>
      </w:pPr>
      <w:r>
        <w:rPr>
          <w:rFonts w:hint="eastAsia" w:cs="仿宋_GB2312"/>
        </w:rPr>
        <w:t>（一）财政拨款收入：指本年度从本级财政部门取得的财政拨款，包括一般公共预算财政拨款和政府性基金预算财政拨款。</w:t>
      </w:r>
    </w:p>
    <w:p>
      <w:pPr>
        <w:spacing w:line="600" w:lineRule="exact"/>
        <w:ind w:firstLine="640" w:firstLineChars="200"/>
        <w:rPr>
          <w:rFonts w:hint="eastAsia" w:cs="仿宋_GB2312"/>
        </w:rPr>
      </w:pPr>
      <w:r>
        <w:rPr>
          <w:rFonts w:hint="eastAsia" w:cs="仿宋_GB2312"/>
        </w:rPr>
        <w:t>（二）其他收入：指单位取得的除“财政拨款收入”、“事业收入”、“经营收入”等以外的收入。</w:t>
      </w:r>
    </w:p>
    <w:p>
      <w:pPr>
        <w:spacing w:line="600" w:lineRule="exact"/>
        <w:ind w:firstLine="640" w:firstLineChars="200"/>
        <w:rPr>
          <w:rFonts w:hint="eastAsia" w:cs="仿宋_GB2312"/>
        </w:rPr>
      </w:pPr>
      <w:r>
        <w:rPr>
          <w:rFonts w:hint="eastAsia" w:cs="仿宋_GB2312"/>
        </w:rPr>
        <w:t>（三）基本支出：指为保障机构正常运转、完成日常工作任务而发生的人员经费和公用经费。</w:t>
      </w:r>
    </w:p>
    <w:p>
      <w:pPr>
        <w:spacing w:line="600" w:lineRule="exact"/>
        <w:ind w:firstLine="640" w:firstLineChars="200"/>
        <w:rPr>
          <w:rFonts w:hint="eastAsia" w:cs="仿宋_GB2312"/>
        </w:rPr>
      </w:pPr>
      <w:r>
        <w:rPr>
          <w:rFonts w:hint="eastAsia" w:cs="仿宋_GB2312"/>
        </w:rPr>
        <w:t>（四）项目支出：指在基本支出之外为完成特定行政任务和事业发展目标所发生的支出。</w:t>
      </w:r>
    </w:p>
    <w:p>
      <w:pPr>
        <w:spacing w:line="600" w:lineRule="exact"/>
        <w:ind w:firstLine="640" w:firstLineChars="200"/>
        <w:rPr>
          <w:rFonts w:hint="eastAsia" w:cs="仿宋_GB2312"/>
        </w:rPr>
      </w:pPr>
      <w:r>
        <w:rPr>
          <w:rFonts w:hint="eastAsia" w:cs="仿宋_GB231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hint="eastAsia" w:eastAsia="方正楷体_GBK" w:cs="仿宋_GB2312"/>
        </w:rPr>
      </w:pPr>
      <w:r>
        <w:rPr>
          <w:rFonts w:hint="eastAsia" w:eastAsia="方正楷体_GBK" w:cs="仿宋_GB2312"/>
        </w:rPr>
        <w:t>十二、预算公开联系方式及信息反馈渠道。</w:t>
      </w:r>
    </w:p>
    <w:p>
      <w:pPr>
        <w:spacing w:line="600" w:lineRule="exact"/>
        <w:ind w:firstLine="640" w:firstLineChars="200"/>
        <w:rPr>
          <w:rFonts w:hint="eastAsia" w:eastAsia="方正仿宋_GBK" w:cs="仿宋_GB2312"/>
          <w:lang w:val="en-US" w:eastAsia="zh-CN"/>
        </w:rPr>
      </w:pPr>
      <w:r>
        <w:rPr>
          <w:rFonts w:hint="eastAsia" w:cs="仿宋_GB2312"/>
        </w:rPr>
        <w:t>本单位部门预算公开信息反馈和联系方式：023-6878</w:t>
      </w:r>
      <w:r>
        <w:rPr>
          <w:rFonts w:hint="eastAsia" w:cs="仿宋_GB2312"/>
          <w:lang w:val="en-US" w:eastAsia="zh-CN"/>
        </w:rPr>
        <w:t>4409</w:t>
      </w:r>
    </w:p>
    <w:p>
      <w:pPr>
        <w:spacing w:line="600" w:lineRule="exact"/>
        <w:rPr>
          <w:rFonts w:hint="eastAsia" w:cs="仿宋_GB2312"/>
        </w:rPr>
      </w:pPr>
    </w:p>
    <w:p>
      <w:pPr>
        <w:spacing w:line="600" w:lineRule="exact"/>
        <w:rPr>
          <w:rFonts w:hint="eastAsia" w:cs="仿宋_GB2312"/>
        </w:rPr>
      </w:pPr>
    </w:p>
    <w:p>
      <w:pPr>
        <w:spacing w:line="600" w:lineRule="exact"/>
        <w:rPr>
          <w:rFonts w:hint="eastAsia" w:cs="仿宋_GB2312"/>
          <w:color w:val="000000"/>
          <w:kern w:val="0"/>
          <w:szCs w:val="32"/>
        </w:rPr>
      </w:pPr>
    </w:p>
    <w:p>
      <w:pPr>
        <w:spacing w:line="600" w:lineRule="exact"/>
        <w:ind w:firstLine="640" w:firstLineChars="200"/>
        <w:rPr>
          <w:rFonts w:hint="eastAsia" w:cs="仿宋_GB2312"/>
          <w:color w:val="000000"/>
          <w:kern w:val="0"/>
          <w:szCs w:val="32"/>
        </w:rPr>
      </w:pPr>
      <w:r>
        <w:rPr>
          <w:rFonts w:hint="eastAsia" w:cs="仿宋_GB2312"/>
          <w:color w:val="000000"/>
          <w:kern w:val="0"/>
          <w:szCs w:val="32"/>
        </w:rPr>
        <w:t>附表：1.财政拨款收支总表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2.一般公共预算财政拨款支出预算表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3.一般公共预算财政拨款基本支出预算表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4.一般公共预算财政拨款基本支出预算表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5.一般公共预算“三公”经费支出表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6.政府性基金预算支出表</w:t>
      </w:r>
    </w:p>
    <w:p>
      <w:pPr>
        <w:spacing w:line="600" w:lineRule="exact"/>
        <w:ind w:firstLine="1600" w:firstLineChars="500"/>
        <w:rPr>
          <w:rFonts w:hint="eastAsia" w:cs="仿宋_GB2312"/>
          <w:color w:val="000000"/>
          <w:kern w:val="0"/>
          <w:szCs w:val="32"/>
        </w:rPr>
      </w:pPr>
      <w:r>
        <w:rPr>
          <w:rFonts w:hint="eastAsia" w:cs="仿宋_GB2312"/>
          <w:color w:val="000000"/>
          <w:kern w:val="0"/>
          <w:szCs w:val="32"/>
        </w:rPr>
        <w:t>7.部门收支总表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8.部门收入总表</w:t>
      </w:r>
    </w:p>
    <w:p>
      <w:pPr>
        <w:spacing w:line="600" w:lineRule="exact"/>
        <w:ind w:firstLine="640" w:firstLineChars="200"/>
        <w:rPr>
          <w:rFonts w:hint="eastAsia" w:cs="仿宋_GB2312"/>
          <w:color w:val="000000"/>
          <w:kern w:val="0"/>
          <w:szCs w:val="32"/>
        </w:rPr>
      </w:pPr>
      <w:r>
        <w:rPr>
          <w:rFonts w:hint="eastAsia" w:cs="仿宋_GB2312"/>
          <w:color w:val="000000"/>
          <w:kern w:val="0"/>
          <w:szCs w:val="32"/>
        </w:rPr>
        <w:t xml:space="preserve">      9.部门支出总表</w:t>
      </w:r>
    </w:p>
    <w:p>
      <w:pPr>
        <w:spacing w:line="600" w:lineRule="exact"/>
        <w:ind w:firstLine="640" w:firstLineChars="200"/>
        <w:rPr>
          <w:rFonts w:hint="eastAsia" w:cs="仿宋_GB2312"/>
          <w:color w:val="000000"/>
          <w:kern w:val="0"/>
          <w:szCs w:val="32"/>
          <w:lang w:val="en-US" w:eastAsia="zh-CN"/>
        </w:rPr>
      </w:pPr>
      <w:r>
        <w:rPr>
          <w:rFonts w:hint="eastAsia" w:cs="仿宋_GB2312"/>
          <w:color w:val="000000"/>
          <w:kern w:val="0"/>
          <w:szCs w:val="32"/>
        </w:rPr>
        <w:t xml:space="preserve">      </w:t>
      </w:r>
      <w:r>
        <w:rPr>
          <w:rFonts w:hint="eastAsia" w:cs="仿宋_GB2312"/>
          <w:color w:val="000000"/>
          <w:kern w:val="0"/>
          <w:szCs w:val="32"/>
          <w:lang w:val="en-US" w:eastAsia="zh-CN"/>
        </w:rPr>
        <w:t>10.一般公共预算财政拨款项目支出预算表</w:t>
      </w:r>
    </w:p>
    <w:p>
      <w:pPr>
        <w:spacing w:line="600" w:lineRule="exact"/>
        <w:ind w:firstLine="640" w:firstLineChars="200"/>
        <w:rPr>
          <w:rFonts w:hint="default" w:cs="仿宋_GB2312"/>
          <w:color w:val="000000"/>
          <w:kern w:val="0"/>
          <w:szCs w:val="32"/>
          <w:lang w:val="en-US" w:eastAsia="zh-CN"/>
        </w:rPr>
      </w:pPr>
      <w:r>
        <w:rPr>
          <w:rFonts w:hint="eastAsia" w:cs="仿宋_GB2312"/>
          <w:color w:val="000000"/>
          <w:kern w:val="0"/>
          <w:szCs w:val="32"/>
          <w:lang w:val="en-US" w:eastAsia="zh-CN"/>
        </w:rPr>
        <w:t xml:space="preserve">      11.</w:t>
      </w:r>
      <w:r>
        <w:rPr>
          <w:rFonts w:hint="default" w:cs="仿宋_GB2312"/>
          <w:color w:val="000000"/>
          <w:kern w:val="0"/>
          <w:szCs w:val="32"/>
          <w:lang w:val="en-US" w:eastAsia="zh-CN"/>
        </w:rPr>
        <w:t>一般公共预算财政拨款项目支出预算表</w:t>
      </w:r>
    </w:p>
    <w:p>
      <w:pPr>
        <w:spacing w:line="600" w:lineRule="exact"/>
        <w:ind w:firstLine="1600" w:firstLineChars="500"/>
        <w:rPr>
          <w:rFonts w:hint="default" w:cs="仿宋_GB2312"/>
          <w:color w:val="000000"/>
          <w:kern w:val="0"/>
          <w:szCs w:val="32"/>
          <w:lang w:val="en-US" w:eastAsia="zh-CN"/>
        </w:rPr>
      </w:pPr>
      <w:r>
        <w:rPr>
          <w:rFonts w:hint="eastAsia" w:cs="仿宋_GB2312"/>
          <w:color w:val="000000"/>
          <w:kern w:val="0"/>
          <w:szCs w:val="32"/>
          <w:lang w:val="en-US" w:eastAsia="zh-CN"/>
        </w:rPr>
        <w:t>12.</w:t>
      </w:r>
      <w:r>
        <w:rPr>
          <w:rFonts w:hint="eastAsia"/>
          <w:szCs w:val="32"/>
        </w:rPr>
        <w:t>政府采购明细表</w:t>
      </w:r>
    </w:p>
    <w:p>
      <w:pPr>
        <w:spacing w:line="600" w:lineRule="exact"/>
        <w:ind w:firstLine="640" w:firstLineChars="200"/>
        <w:rPr>
          <w:rFonts w:hint="eastAsia" w:eastAsia="方正仿宋_GBK"/>
          <w:szCs w:val="32"/>
          <w:lang w:val="en-US" w:eastAsia="zh-CN"/>
        </w:rPr>
      </w:pPr>
      <w:r>
        <w:rPr>
          <w:rFonts w:hint="eastAsia"/>
          <w:szCs w:val="32"/>
          <w:lang w:val="en-US" w:eastAsia="zh-CN"/>
        </w:rPr>
        <w:t xml:space="preserve">    </w:t>
      </w:r>
    </w:p>
    <w:p>
      <w:pPr>
        <w:widowControl/>
        <w:jc w:val="left"/>
        <w:textAlignment w:val="center"/>
        <w:rPr>
          <w:rFonts w:hint="eastAsia" w:ascii="方正黑体_GBK" w:hAnsi="方正黑体_GBK" w:eastAsia="方正黑体_GBK" w:cs="方正黑体_GBK"/>
          <w:color w:val="000000"/>
          <w:kern w:val="0"/>
          <w:sz w:val="20"/>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18"/>
        <w:tblW w:w="11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361"/>
        <w:gridCol w:w="2856"/>
        <w:gridCol w:w="1211"/>
        <w:gridCol w:w="1126"/>
        <w:gridCol w:w="136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185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附表1</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方正黑体_GBK" w:hAnsi="方正黑体_GBK" w:eastAsia="方正黑体_GBK" w:cs="方正黑体_GBK"/>
                <w:i w:val="0"/>
                <w:iCs w:val="0"/>
                <w:color w:val="000000"/>
                <w:kern w:val="0"/>
                <w:sz w:val="34"/>
                <w:szCs w:val="34"/>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收入</w:t>
            </w:r>
          </w:p>
        </w:tc>
        <w:tc>
          <w:tcPr>
            <w:tcW w:w="78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合计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一般公共预算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政府性基金预算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一、本年收入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二、上年结转</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二、结转下年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一般公共预算拨款</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国有资本经营收入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2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1"/>
        <w:gridCol w:w="4837"/>
        <w:gridCol w:w="2100"/>
        <w:gridCol w:w="2166"/>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2181" w:type="dxa"/>
            <w:gridSpan w:val="5"/>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附表2</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8"/>
                <w:szCs w:val="28"/>
                <w:u w:val="none"/>
              </w:rPr>
            </w:pPr>
            <w:r>
              <w:rPr>
                <w:rFonts w:hint="eastAsia" w:ascii="方正黑体_GBK" w:hAnsi="方正黑体_GBK" w:eastAsia="方正黑体_GBK" w:cs="方正黑体_GBK"/>
                <w:i w:val="0"/>
                <w:iCs w:val="0"/>
                <w:color w:val="000000"/>
                <w:kern w:val="0"/>
                <w:sz w:val="32"/>
                <w:szCs w:val="32"/>
                <w:u w:val="none"/>
                <w:lang w:val="en-US" w:eastAsia="zh-CN" w:bidi="ar"/>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181" w:type="dxa"/>
            <w:gridSpan w:val="5"/>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功能分类科目</w:t>
            </w:r>
          </w:p>
        </w:tc>
        <w:tc>
          <w:tcPr>
            <w:tcW w:w="5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2023年预算数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小计</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525.97</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525.97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文化旅游体育与传媒支出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403.27</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403.27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20701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文化和旅游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403.27</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403.27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2070101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行政运行</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403.27</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403.27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60.03</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20805</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行政事业单位养老支出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60.03</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2080505</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37.24</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37.24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2080506</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机关事业单位职业年金缴费支出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18.62</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2080599</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其他行政事业单位养老支出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4.18</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卫生健康支出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26.71</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26.71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21011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行政事业单位医疗</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26.71</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26.71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2101101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行政单位医疗</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19.78</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2101103</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公务员医疗补助</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3.44</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2101199</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其他行政事业单位医疗支出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3.49</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住房保障支出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35.95</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35.95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22102</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住房改革支出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35.95</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35.95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2210201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32.29</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2210203</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购房补贴</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3.66</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2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8"/>
        <w:gridCol w:w="4688"/>
        <w:gridCol w:w="1131"/>
        <w:gridCol w:w="1737"/>
        <w:gridCol w:w="2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2001"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附表3</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001" w:type="dxa"/>
            <w:gridSpan w:val="5"/>
            <w:vMerge w:val="continue"/>
            <w:tcBorders>
              <w:top w:val="nil"/>
              <w:left w:val="nil"/>
              <w:bottom w:val="nil"/>
              <w:right w:val="nil"/>
            </w:tcBorders>
            <w:shd w:val="clear" w:color="auto" w:fill="auto"/>
            <w:noWrap/>
            <w:vAlign w:val="center"/>
          </w:tcPr>
          <w:p>
            <w:pPr>
              <w:jc w:val="center"/>
              <w:rPr>
                <w:rFonts w:hint="default" w:ascii="方正小标宋_GBK" w:hAnsi="方正小标宋_GBK" w:eastAsia="方正小标宋_GBK" w:cs="方正小标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5"/>
            <w:tcBorders>
              <w:top w:val="nil"/>
              <w:left w:val="nil"/>
              <w:bottom w:val="nil"/>
              <w:right w:val="nil"/>
            </w:tcBorders>
            <w:shd w:val="clear" w:color="auto" w:fill="auto"/>
            <w:noWrap/>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2023年基本支出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30101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30102</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30103</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30106</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30108</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30109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30110</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30111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30112</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30113</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30114</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30199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30201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30207</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30211</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30213</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30214</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30216</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30226</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30227</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30228</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30229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30239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30299</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30305</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30307</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0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4281"/>
        <w:gridCol w:w="4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50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附表4</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default" w:ascii="方正黑体_GBK" w:hAnsi="方正黑体_GBK" w:eastAsia="方正黑体_GBK" w:cs="方正黑体_GBK"/>
                <w:i w:val="0"/>
                <w:iCs w:val="0"/>
                <w:color w:val="000000"/>
                <w:kern w:val="0"/>
                <w:sz w:val="28"/>
                <w:szCs w:val="28"/>
                <w:u w:val="none"/>
                <w:lang w:val="en-US" w:eastAsia="zh-CN" w:bidi="ar"/>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0504" w:type="dxa"/>
            <w:gridSpan w:val="3"/>
            <w:tcBorders>
              <w:top w:val="nil"/>
              <w:left w:val="nil"/>
              <w:bottom w:val="nil"/>
              <w:right w:val="nil"/>
            </w:tcBorders>
            <w:shd w:val="clear" w:color="auto" w:fill="auto"/>
            <w:vAlign w:val="center"/>
          </w:tcPr>
          <w:p>
            <w:pPr>
              <w:jc w:val="center"/>
              <w:rPr>
                <w:rFonts w:hint="eastAsia" w:ascii="方正楷体_GBK" w:hAnsi="方正楷体_GBK" w:eastAsia="方正楷体_GBK" w:cs="方正楷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9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大黑_GBK" w:hAnsi="方正大黑_GBK" w:eastAsia="方正大黑_GBK" w:cs="方正大黑_GBK"/>
                <w:i w:val="0"/>
                <w:iCs w:val="0"/>
                <w:color w:val="000000"/>
                <w:sz w:val="28"/>
                <w:szCs w:val="28"/>
                <w:u w:val="none"/>
              </w:rPr>
            </w:pPr>
            <w:r>
              <w:rPr>
                <w:rFonts w:hint="default" w:ascii="方正大黑_GBK" w:hAnsi="方正大黑_GBK" w:eastAsia="方正大黑_GBK" w:cs="方正大黑_GBK"/>
                <w:i w:val="0"/>
                <w:iCs w:val="0"/>
                <w:color w:val="000000"/>
                <w:kern w:val="0"/>
                <w:sz w:val="28"/>
                <w:szCs w:val="28"/>
                <w:u w:val="none"/>
                <w:lang w:val="en-US" w:eastAsia="zh-CN" w:bidi="ar"/>
              </w:rPr>
              <w:t>政府预算经济科目</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大黑_GBK" w:hAnsi="方正大黑_GBK" w:eastAsia="方正大黑_GBK" w:cs="方正大黑_GBK"/>
                <w:i w:val="0"/>
                <w:iCs w:val="0"/>
                <w:color w:val="000000"/>
                <w:sz w:val="28"/>
                <w:szCs w:val="28"/>
                <w:u w:val="none"/>
              </w:rPr>
            </w:pPr>
            <w:r>
              <w:rPr>
                <w:rFonts w:hint="default" w:ascii="方正大黑_GBK" w:hAnsi="方正大黑_GBK" w:eastAsia="方正大黑_GBK" w:cs="方正大黑_GBK"/>
                <w:i w:val="0"/>
                <w:iCs w:val="0"/>
                <w:color w:val="000000"/>
                <w:kern w:val="0"/>
                <w:sz w:val="28"/>
                <w:szCs w:val="2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科目编码</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8"/>
                <w:szCs w:val="28"/>
                <w:u w:val="none"/>
              </w:rPr>
            </w:pPr>
            <w:r>
              <w:rPr>
                <w:rFonts w:hint="eastAsia" w:ascii="方正黑体_GBK" w:hAnsi="方正黑体_GBK" w:eastAsia="方正黑体_GBK" w:cs="方正黑体_GBK"/>
                <w:b/>
                <w:bCs/>
                <w:i w:val="0"/>
                <w:iCs w:val="0"/>
                <w:color w:val="000000"/>
                <w:kern w:val="0"/>
                <w:sz w:val="28"/>
                <w:szCs w:val="28"/>
                <w:u w:val="none"/>
                <w:lang w:val="en-US" w:eastAsia="zh-CN" w:bidi="ar"/>
              </w:rPr>
              <w:t>科目名称</w:t>
            </w:r>
          </w:p>
        </w:tc>
        <w:tc>
          <w:tcPr>
            <w:tcW w:w="4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大黑_GBK" w:hAnsi="方正大黑_GBK" w:eastAsia="方正大黑_GBK" w:cs="方正大黑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501</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机关工资福利支出</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50101</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工资奖金津补贴</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50102</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社会保障缴费</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50103</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住房公积金</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50199</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其他工资福利支出</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502</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机关商品和服务支出</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50201</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办公经费</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50203</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培训费</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50205</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委托业务费</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50209</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维修（护）费</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50299</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其他商品和服务支出</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509</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对个人和家庭的补助</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50901</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社会福利和救助</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6.11</w:t>
            </w: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2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5"/>
        <w:gridCol w:w="2425"/>
        <w:gridCol w:w="1579"/>
        <w:gridCol w:w="1953"/>
        <w:gridCol w:w="2051"/>
        <w:gridCol w:w="1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2228" w:type="dxa"/>
            <w:gridSpan w:val="6"/>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附表5</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0"/>
                <w:szCs w:val="30"/>
                <w:u w:val="none"/>
              </w:rPr>
            </w:pPr>
            <w:r>
              <w:rPr>
                <w:rFonts w:hint="default" w:ascii="方正黑体_GBK" w:hAnsi="方正黑体_GBK" w:eastAsia="方正黑体_GBK" w:cs="方正黑体_GBK"/>
                <w:i w:val="0"/>
                <w:iCs w:val="0"/>
                <w:color w:val="000000"/>
                <w:kern w:val="0"/>
                <w:sz w:val="28"/>
                <w:szCs w:val="28"/>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228" w:type="dxa"/>
            <w:gridSpan w:val="6"/>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228" w:type="dxa"/>
            <w:gridSpan w:val="6"/>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2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2023年预算数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w:t>
            </w:r>
          </w:p>
        </w:tc>
        <w:tc>
          <w:tcPr>
            <w:tcW w:w="2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因公出国（境）费</w:t>
            </w:r>
          </w:p>
        </w:tc>
        <w:tc>
          <w:tcPr>
            <w:tcW w:w="5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公务用车购置及运行费</w:t>
            </w:r>
          </w:p>
        </w:tc>
        <w:tc>
          <w:tcPr>
            <w:tcW w:w="1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2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小计</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公务用车购置费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公务用车运行费</w:t>
            </w:r>
          </w:p>
        </w:tc>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1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6"/>
        <w:gridCol w:w="4325"/>
        <w:gridCol w:w="1084"/>
        <w:gridCol w:w="1831"/>
        <w:gridCol w:w="1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19"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小标宋_GBK" w:hAnsi="方正小标宋_GBK" w:eastAsia="方正小标宋_GBK" w:cs="方正小标宋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附表6</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1219" w:type="dxa"/>
            <w:gridSpan w:val="5"/>
            <w:vMerge w:val="continue"/>
            <w:tcBorders>
              <w:top w:val="nil"/>
              <w:left w:val="nil"/>
              <w:bottom w:val="nil"/>
              <w:right w:val="nil"/>
            </w:tcBorders>
            <w:shd w:val="clear" w:color="auto" w:fill="auto"/>
            <w:noWrap/>
            <w:vAlign w:val="center"/>
          </w:tcPr>
          <w:p>
            <w:pPr>
              <w:jc w:val="center"/>
              <w:rPr>
                <w:rFonts w:hint="default" w:ascii="方正小标宋_GBK" w:hAnsi="方正小标宋_GBK" w:eastAsia="方正小标宋_GBK" w:cs="方正小标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72"/>
        <w:gridCol w:w="1401"/>
        <w:gridCol w:w="3790"/>
        <w:gridCol w:w="1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0422" w:type="dxa"/>
            <w:gridSpan w:val="4"/>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小标宋_GBK" w:hAnsi="方正小标宋_GBK" w:eastAsia="方正小标宋_GBK" w:cs="方正小标宋_GBK"/>
                <w:i w:val="0"/>
                <w:iCs w:val="0"/>
                <w:color w:val="000000"/>
                <w:kern w:val="0"/>
                <w:sz w:val="30"/>
                <w:szCs w:val="30"/>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附表7</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0"/>
                <w:szCs w:val="30"/>
                <w:u w:val="none"/>
              </w:rPr>
            </w:pPr>
            <w:r>
              <w:rPr>
                <w:rFonts w:hint="default" w:ascii="方正黑体_GBK" w:hAnsi="方正黑体_GBK" w:eastAsia="方正黑体_GBK" w:cs="方正黑体_GBK"/>
                <w:i w:val="0"/>
                <w:iCs w:val="0"/>
                <w:color w:val="000000"/>
                <w:kern w:val="0"/>
                <w:sz w:val="28"/>
                <w:szCs w:val="28"/>
                <w:u w:val="none"/>
                <w:lang w:val="en-US" w:eastAsia="zh-CN" w:bidi="ar"/>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0422" w:type="dxa"/>
            <w:gridSpan w:val="4"/>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事业收入资金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上级补助收入资金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1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2"/>
        <w:gridCol w:w="3828"/>
        <w:gridCol w:w="756"/>
        <w:gridCol w:w="1247"/>
        <w:gridCol w:w="1351"/>
        <w:gridCol w:w="1420"/>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235" w:type="dxa"/>
            <w:gridSpan w:val="7"/>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附表8</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黑体_GBK" w:hAnsi="方正黑体_GBK" w:eastAsia="方正黑体_GBK" w:cs="方正黑体_GBK"/>
                <w:i w:val="0"/>
                <w:iCs w:val="0"/>
                <w:color w:val="000000"/>
                <w:kern w:val="0"/>
                <w:sz w:val="28"/>
                <w:szCs w:val="28"/>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235" w:type="dxa"/>
            <w:gridSpan w:val="7"/>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总计</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财政专户管理资金收入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20701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2070101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20805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2080505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2080506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2080599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21011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2101101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2101103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2101199</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22102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2210201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2210203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购房补贴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1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2"/>
        <w:gridCol w:w="3353"/>
        <w:gridCol w:w="2146"/>
        <w:gridCol w:w="2081"/>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397" w:type="dxa"/>
            <w:gridSpan w:val="5"/>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附表9</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0"/>
                <w:szCs w:val="30"/>
                <w:u w:val="none"/>
              </w:rPr>
            </w:pPr>
            <w:r>
              <w:rPr>
                <w:rFonts w:hint="default" w:ascii="方正黑体_GBK" w:hAnsi="方正黑体_GBK" w:eastAsia="方正黑体_GBK" w:cs="方正黑体_GBK"/>
                <w:i w:val="0"/>
                <w:iCs w:val="0"/>
                <w:color w:val="000000"/>
                <w:kern w:val="0"/>
                <w:sz w:val="28"/>
                <w:szCs w:val="28"/>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397" w:type="dxa"/>
            <w:gridSpan w:val="5"/>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9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科目编码</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科目名称</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总计</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基本支出</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525.97</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525.97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403.27</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403.27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20701</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文化和旅游</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403.27</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403.27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2070101</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403.27</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403.27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60.03</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20805</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行政事业单位养老支出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60.03</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2080505</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机关事业单位基本养老保险缴费支出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37.24</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37.24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2080506</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机关事业单位职业年金缴费支出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18.62</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2080599</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其他行政事业单位养老支出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4.18</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26.71</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26.71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21011</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行政事业单位医疗</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26.71</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26.71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2101101</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行政单位医疗</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19.78</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19.78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2101103</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公务员医疗补助</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3.44</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2101199</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其他行政事业单位医疗支出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3.49</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35.95</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35.95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22102</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住房改革支出</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35.95</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35.95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2210201</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住房公积金</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32.29</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2210203</w:t>
            </w:r>
          </w:p>
        </w:tc>
        <w:tc>
          <w:tcPr>
            <w:tcW w:w="3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购房补贴</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3.66</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0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2"/>
        <w:gridCol w:w="4917"/>
        <w:gridCol w:w="3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096"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附表10</w:t>
            </w:r>
          </w:p>
          <w:p>
            <w:pPr>
              <w:jc w:val="center"/>
              <w:rPr>
                <w:rFonts w:hint="eastAsia" w:ascii="方正小标宋_GBK" w:hAnsi="方正小标宋_GBK" w:eastAsia="方正小标宋_GBK" w:cs="方正小标宋_GBK"/>
                <w:i w:val="0"/>
                <w:iCs w:val="0"/>
                <w:color w:val="000000"/>
                <w:sz w:val="32"/>
                <w:szCs w:val="32"/>
                <w:u w:val="none"/>
              </w:rPr>
            </w:pPr>
            <w:r>
              <w:rPr>
                <w:rFonts w:hint="eastAsia" w:ascii="方正黑体_GBK" w:hAnsi="方正黑体_GBK" w:eastAsia="方正黑体_GBK" w:cs="方正黑体_GBK"/>
                <w:i w:val="0"/>
                <w:iCs w:val="0"/>
                <w:color w:val="000000"/>
                <w:kern w:val="0"/>
                <w:sz w:val="28"/>
                <w:szCs w:val="28"/>
                <w:u w:val="none"/>
                <w:lang w:val="en-US" w:eastAsia="zh-CN" w:bidi="ar"/>
              </w:rPr>
              <w:t>一般公共预算财政拨款项目支出预算表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0096"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楷体_GBK" w:hAnsi="方正楷体_GBK" w:eastAsia="方正楷体_GBK" w:cs="方正楷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3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大黑_GBK" w:hAnsi="方正大黑_GBK" w:eastAsia="方正大黑_GBK" w:cs="方正大黑_GBK"/>
                <w:i w:val="0"/>
                <w:iCs w:val="0"/>
                <w:color w:val="000000"/>
                <w:sz w:val="28"/>
                <w:szCs w:val="28"/>
                <w:u w:val="none"/>
              </w:rPr>
            </w:pPr>
            <w:r>
              <w:rPr>
                <w:rFonts w:hint="default" w:ascii="方正大黑_GBK" w:hAnsi="方正大黑_GBK" w:eastAsia="方正大黑_GBK" w:cs="方正大黑_GBK"/>
                <w:i w:val="0"/>
                <w:iCs w:val="0"/>
                <w:color w:val="000000"/>
                <w:kern w:val="0"/>
                <w:sz w:val="28"/>
                <w:szCs w:val="28"/>
                <w:u w:val="none"/>
                <w:lang w:val="en-US" w:eastAsia="zh-CN" w:bidi="ar"/>
              </w:rPr>
              <w:t>政府预算经济科目</w:t>
            </w:r>
          </w:p>
        </w:tc>
        <w:tc>
          <w:tcPr>
            <w:tcW w:w="3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大黑_GBK" w:hAnsi="方正大黑_GBK" w:eastAsia="方正大黑_GBK" w:cs="方正大黑_GBK"/>
                <w:i w:val="0"/>
                <w:iCs w:val="0"/>
                <w:color w:val="000000"/>
                <w:sz w:val="28"/>
                <w:szCs w:val="28"/>
                <w:u w:val="none"/>
              </w:rPr>
            </w:pPr>
            <w:r>
              <w:rPr>
                <w:rFonts w:hint="default" w:ascii="方正大黑_GBK" w:hAnsi="方正大黑_GBK" w:eastAsia="方正大黑_GBK" w:cs="方正大黑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科目编码</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科目名称</w:t>
            </w:r>
          </w:p>
        </w:tc>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大黑_GBK" w:hAnsi="方正大黑_GBK" w:eastAsia="方正大黑_GBK" w:cs="方正大黑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4"/>
                <w:szCs w:val="24"/>
                <w:u w:val="none"/>
              </w:rPr>
            </w:pP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3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02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8"/>
        <w:gridCol w:w="4380"/>
        <w:gridCol w:w="4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291"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附表11</w:t>
            </w:r>
          </w:p>
          <w:p>
            <w:pPr>
              <w:jc w:val="center"/>
              <w:rPr>
                <w:rFonts w:hint="eastAsia" w:ascii="方正小标宋_GBK" w:hAnsi="方正小标宋_GBK" w:eastAsia="方正小标宋_GBK" w:cs="方正小标宋_GBK"/>
                <w:i w:val="0"/>
                <w:iCs w:val="0"/>
                <w:color w:val="000000"/>
                <w:sz w:val="34"/>
                <w:szCs w:val="34"/>
                <w:u w:val="none"/>
              </w:rPr>
            </w:pPr>
            <w:r>
              <w:rPr>
                <w:rFonts w:hint="default" w:ascii="方正黑体_GBK" w:hAnsi="方正黑体_GBK" w:eastAsia="方正黑体_GBK" w:cs="方正黑体_GBK"/>
                <w:i w:val="0"/>
                <w:iCs w:val="0"/>
                <w:color w:val="000000"/>
                <w:kern w:val="0"/>
                <w:sz w:val="28"/>
                <w:szCs w:val="28"/>
                <w:u w:val="none"/>
                <w:lang w:val="en-US" w:eastAsia="zh-CN" w:bidi="ar"/>
              </w:rPr>
              <w:t>一般公共预算财政拨款项目支出预算表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0291"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楷体_GBK" w:hAnsi="方正楷体_GBK" w:eastAsia="方正楷体_GBK" w:cs="方正楷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2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6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大黑_GBK" w:hAnsi="方正大黑_GBK" w:eastAsia="方正大黑_GBK" w:cs="方正大黑_GBK"/>
                <w:i w:val="0"/>
                <w:iCs w:val="0"/>
                <w:color w:val="000000"/>
                <w:sz w:val="28"/>
                <w:szCs w:val="28"/>
                <w:u w:val="none"/>
              </w:rPr>
            </w:pPr>
            <w:r>
              <w:rPr>
                <w:rFonts w:hint="default" w:ascii="方正大黑_GBK" w:hAnsi="方正大黑_GBK" w:eastAsia="方正大黑_GBK" w:cs="方正大黑_GBK"/>
                <w:i w:val="0"/>
                <w:iCs w:val="0"/>
                <w:color w:val="000000"/>
                <w:kern w:val="0"/>
                <w:sz w:val="28"/>
                <w:szCs w:val="28"/>
                <w:u w:val="none"/>
                <w:lang w:val="en-US" w:eastAsia="zh-CN" w:bidi="ar"/>
              </w:rPr>
              <w:t>政府预算经济科目</w:t>
            </w:r>
          </w:p>
        </w:tc>
        <w:tc>
          <w:tcPr>
            <w:tcW w:w="4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大黑_GBK" w:hAnsi="方正大黑_GBK" w:eastAsia="方正大黑_GBK" w:cs="方正大黑_GBK"/>
                <w:i w:val="0"/>
                <w:iCs w:val="0"/>
                <w:color w:val="000000"/>
                <w:sz w:val="28"/>
                <w:szCs w:val="28"/>
                <w:u w:val="none"/>
              </w:rPr>
            </w:pPr>
            <w:r>
              <w:rPr>
                <w:rFonts w:hint="default" w:ascii="方正大黑_GBK" w:hAnsi="方正大黑_GBK" w:eastAsia="方正大黑_GBK" w:cs="方正大黑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科目编码</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科目名称</w:t>
            </w:r>
          </w:p>
        </w:tc>
        <w:tc>
          <w:tcPr>
            <w:tcW w:w="4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大黑_GBK" w:hAnsi="方正大黑_GBK" w:eastAsia="方正大黑_GBK" w:cs="方正大黑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4"/>
                <w:szCs w:val="24"/>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4"/>
                <w:szCs w:val="24"/>
                <w:u w:val="none"/>
              </w:rPr>
            </w:pP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tbl>
      <w:tblPr>
        <w:tblStyle w:val="18"/>
        <w:tblW w:w="140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56"/>
        <w:gridCol w:w="1032"/>
        <w:gridCol w:w="1495"/>
        <w:gridCol w:w="1181"/>
        <w:gridCol w:w="2417"/>
        <w:gridCol w:w="2454"/>
        <w:gridCol w:w="2030"/>
        <w:gridCol w:w="2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trPr>
        <w:tc>
          <w:tcPr>
            <w:tcW w:w="11426" w:type="dxa"/>
            <w:gridSpan w:val="8"/>
            <w:vMerge w:val="restart"/>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color w:val="000000"/>
                <w:kern w:val="0"/>
                <w:sz w:val="28"/>
                <w:szCs w:val="28"/>
                <w:lang w:val="en-US" w:eastAsia="zh-CN"/>
              </w:rPr>
            </w:pPr>
            <w:r>
              <w:rPr>
                <w:rFonts w:hint="eastAsia" w:ascii="方正黑体_GBK" w:hAnsi="方正黑体_GBK" w:eastAsia="方正黑体_GBK" w:cs="方正黑体_GBK"/>
                <w:color w:val="000000"/>
                <w:kern w:val="0"/>
                <w:sz w:val="28"/>
                <w:szCs w:val="28"/>
                <w:lang w:val="en-US" w:eastAsia="zh-CN"/>
              </w:rPr>
              <w:t>附表12</w:t>
            </w:r>
          </w:p>
          <w:p>
            <w:pPr>
              <w:keepNext w:val="0"/>
              <w:keepLines w:val="0"/>
              <w:widowControl/>
              <w:suppressLineNumbers w:val="0"/>
              <w:jc w:val="center"/>
              <w:textAlignment w:val="center"/>
              <w:rPr>
                <w:rFonts w:hint="eastAsia" w:ascii="宋体" w:hAnsi="宋体" w:eastAsia="宋体" w:cs="宋体"/>
                <w:i w:val="0"/>
                <w:color w:val="000000"/>
                <w:sz w:val="38"/>
                <w:szCs w:val="38"/>
                <w:u w:val="none"/>
                <w:lang w:eastAsia="zh-CN"/>
              </w:rPr>
            </w:pPr>
            <w:r>
              <w:rPr>
                <w:rFonts w:hint="eastAsia" w:ascii="方正黑体_GBK" w:hAnsi="方正黑体_GBK" w:eastAsia="方正黑体_GBK" w:cs="方正黑体_GBK"/>
                <w:i w:val="0"/>
                <w:iCs w:val="0"/>
                <w:color w:val="000000"/>
                <w:kern w:val="0"/>
                <w:sz w:val="28"/>
                <w:szCs w:val="28"/>
                <w:u w:val="none"/>
                <w:lang w:val="en-US" w:eastAsia="zh-CN" w:bidi="ar"/>
              </w:rPr>
              <w:t>政府采购明细表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1426" w:type="dxa"/>
            <w:gridSpan w:val="8"/>
            <w:vMerge w:val="continue"/>
            <w:shd w:val="clear" w:color="auto" w:fill="auto"/>
            <w:vAlign w:val="center"/>
          </w:tcPr>
          <w:p>
            <w:pPr>
              <w:jc w:val="center"/>
              <w:rPr>
                <w:rFonts w:hint="eastAsia" w:ascii="宋体" w:hAnsi="宋体" w:eastAsia="宋体" w:cs="宋体"/>
                <w:i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82" w:type="dxa"/>
            <w:shd w:val="clear" w:color="auto" w:fill="auto"/>
            <w:vAlign w:val="center"/>
          </w:tcPr>
          <w:p>
            <w:pPr>
              <w:rPr>
                <w:rFonts w:hint="eastAsia" w:ascii="宋体" w:hAnsi="宋体" w:eastAsia="宋体" w:cs="宋体"/>
                <w:i w:val="0"/>
                <w:color w:val="000000"/>
                <w:sz w:val="22"/>
                <w:szCs w:val="22"/>
                <w:u w:val="none"/>
              </w:rPr>
            </w:pPr>
          </w:p>
        </w:tc>
        <w:tc>
          <w:tcPr>
            <w:tcW w:w="838" w:type="dxa"/>
            <w:shd w:val="clear" w:color="auto" w:fill="auto"/>
            <w:vAlign w:val="center"/>
          </w:tcPr>
          <w:p>
            <w:pPr>
              <w:rPr>
                <w:rFonts w:hint="eastAsia" w:ascii="宋体" w:hAnsi="宋体" w:eastAsia="宋体" w:cs="宋体"/>
                <w:i w:val="0"/>
                <w:color w:val="000000"/>
                <w:sz w:val="22"/>
                <w:szCs w:val="22"/>
                <w:u w:val="none"/>
              </w:rPr>
            </w:pPr>
          </w:p>
        </w:tc>
        <w:tc>
          <w:tcPr>
            <w:tcW w:w="1213" w:type="dxa"/>
            <w:shd w:val="clear" w:color="auto" w:fill="auto"/>
            <w:vAlign w:val="center"/>
          </w:tcPr>
          <w:p>
            <w:pPr>
              <w:rPr>
                <w:rFonts w:hint="eastAsia" w:ascii="宋体" w:hAnsi="宋体" w:eastAsia="宋体" w:cs="宋体"/>
                <w:i w:val="0"/>
                <w:color w:val="000000"/>
                <w:sz w:val="22"/>
                <w:szCs w:val="22"/>
                <w:u w:val="none"/>
              </w:rPr>
            </w:pPr>
          </w:p>
        </w:tc>
        <w:tc>
          <w:tcPr>
            <w:tcW w:w="958" w:type="dxa"/>
            <w:shd w:val="clear" w:color="auto" w:fill="auto"/>
            <w:vAlign w:val="center"/>
          </w:tcPr>
          <w:p>
            <w:pPr>
              <w:rPr>
                <w:rFonts w:hint="eastAsia" w:ascii="宋体" w:hAnsi="宋体" w:eastAsia="宋体" w:cs="宋体"/>
                <w:i w:val="0"/>
                <w:color w:val="000000"/>
                <w:sz w:val="22"/>
                <w:szCs w:val="22"/>
                <w:u w:val="none"/>
              </w:rPr>
            </w:pPr>
          </w:p>
        </w:tc>
        <w:tc>
          <w:tcPr>
            <w:tcW w:w="1961" w:type="dxa"/>
            <w:shd w:val="clear" w:color="auto" w:fill="auto"/>
            <w:vAlign w:val="center"/>
          </w:tcPr>
          <w:p>
            <w:pPr>
              <w:rPr>
                <w:rFonts w:hint="eastAsia" w:ascii="宋体" w:hAnsi="宋体" w:eastAsia="宋体" w:cs="宋体"/>
                <w:i w:val="0"/>
                <w:color w:val="000000"/>
                <w:sz w:val="22"/>
                <w:szCs w:val="22"/>
                <w:u w:val="none"/>
              </w:rPr>
            </w:pPr>
          </w:p>
        </w:tc>
        <w:tc>
          <w:tcPr>
            <w:tcW w:w="1991" w:type="dxa"/>
            <w:shd w:val="clear" w:color="auto" w:fill="auto"/>
            <w:vAlign w:val="center"/>
          </w:tcPr>
          <w:p>
            <w:pPr>
              <w:rPr>
                <w:rFonts w:hint="eastAsia" w:ascii="宋体" w:hAnsi="宋体" w:eastAsia="宋体" w:cs="宋体"/>
                <w:i w:val="0"/>
                <w:color w:val="000000"/>
                <w:sz w:val="22"/>
                <w:szCs w:val="22"/>
                <w:u w:val="none"/>
              </w:rPr>
            </w:pPr>
          </w:p>
        </w:tc>
        <w:tc>
          <w:tcPr>
            <w:tcW w:w="1647" w:type="dxa"/>
            <w:shd w:val="clear" w:color="auto" w:fill="auto"/>
            <w:vAlign w:val="center"/>
          </w:tcPr>
          <w:p>
            <w:pPr>
              <w:rPr>
                <w:rFonts w:hint="eastAsia" w:ascii="宋体" w:hAnsi="宋体" w:eastAsia="宋体" w:cs="宋体"/>
                <w:i w:val="0"/>
                <w:color w:val="000000"/>
                <w:sz w:val="22"/>
                <w:szCs w:val="22"/>
                <w:u w:val="none"/>
              </w:rPr>
            </w:pPr>
          </w:p>
        </w:tc>
        <w:tc>
          <w:tcPr>
            <w:tcW w:w="1636"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是否政府采购</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项目状态</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总计</w:t>
            </w:r>
          </w:p>
        </w:tc>
        <w:tc>
          <w:tcPr>
            <w:tcW w:w="3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63"/>
                <w:lang w:val="en-US" w:eastAsia="zh-CN"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63"/>
                <w:lang w:val="en-US" w:eastAsia="zh-CN" w:bidi="ar"/>
              </w:rPr>
              <w:t xml:space="preserve">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bl>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p>
      <w:pPr>
        <w:widowControl/>
        <w:jc w:val="left"/>
        <w:textAlignment w:val="center"/>
        <w:rPr>
          <w:rFonts w:hint="eastAsia" w:ascii="方正黑体_GBK" w:hAnsi="方正黑体_GBK" w:eastAsia="方正黑体_GBK" w:cs="方正黑体_GBK"/>
          <w:color w:val="000000"/>
          <w:kern w:val="0"/>
          <w:sz w:val="20"/>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C8ACD"/>
    <w:multiLevelType w:val="singleLevel"/>
    <w:tmpl w:val="BC8C8ACD"/>
    <w:lvl w:ilvl="0" w:tentative="0">
      <w:start w:val="2"/>
      <w:numFmt w:val="chineseCounting"/>
      <w:suff w:val="nothing"/>
      <w:lvlText w:val="%1、"/>
      <w:lvlJc w:val="left"/>
      <w:rPr>
        <w:rFonts w:hint="eastAsia"/>
      </w:rPr>
    </w:lvl>
  </w:abstractNum>
  <w:abstractNum w:abstractNumId="1">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4"/>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NjMWFlODkzNzE3ZGEwOGUyMWRjYmY0MjYzMmQyYzEifQ=="/>
  </w:docVars>
  <w:rsids>
    <w:rsidRoot w:val="00D500D8"/>
    <w:rsid w:val="00294BBF"/>
    <w:rsid w:val="00D500D8"/>
    <w:rsid w:val="00F7210B"/>
    <w:rsid w:val="03976835"/>
    <w:rsid w:val="049F2248"/>
    <w:rsid w:val="04C9583E"/>
    <w:rsid w:val="0AD8635F"/>
    <w:rsid w:val="0F0163C8"/>
    <w:rsid w:val="0F39203D"/>
    <w:rsid w:val="159C14E9"/>
    <w:rsid w:val="174F7193"/>
    <w:rsid w:val="20F8422A"/>
    <w:rsid w:val="238728BB"/>
    <w:rsid w:val="279B0440"/>
    <w:rsid w:val="28D66B2D"/>
    <w:rsid w:val="2B471597"/>
    <w:rsid w:val="2B8A6BF4"/>
    <w:rsid w:val="2DA36136"/>
    <w:rsid w:val="2E9E0432"/>
    <w:rsid w:val="2F002A25"/>
    <w:rsid w:val="30E134BC"/>
    <w:rsid w:val="324752E8"/>
    <w:rsid w:val="348159C8"/>
    <w:rsid w:val="36DE0772"/>
    <w:rsid w:val="37073FA9"/>
    <w:rsid w:val="388108B2"/>
    <w:rsid w:val="3D0D060D"/>
    <w:rsid w:val="3FB77D5C"/>
    <w:rsid w:val="45B46D8C"/>
    <w:rsid w:val="46DF4F90"/>
    <w:rsid w:val="495230F6"/>
    <w:rsid w:val="4A1E3882"/>
    <w:rsid w:val="4AD63782"/>
    <w:rsid w:val="4AF22D3E"/>
    <w:rsid w:val="4D334995"/>
    <w:rsid w:val="4E1129F3"/>
    <w:rsid w:val="522F7CDB"/>
    <w:rsid w:val="539D7EEE"/>
    <w:rsid w:val="53E8111B"/>
    <w:rsid w:val="54503488"/>
    <w:rsid w:val="5470146F"/>
    <w:rsid w:val="54F62090"/>
    <w:rsid w:val="57285E62"/>
    <w:rsid w:val="57661580"/>
    <w:rsid w:val="578232D8"/>
    <w:rsid w:val="579F3FB9"/>
    <w:rsid w:val="631B6261"/>
    <w:rsid w:val="638F2984"/>
    <w:rsid w:val="69DC4493"/>
    <w:rsid w:val="6AF73380"/>
    <w:rsid w:val="6CB866A3"/>
    <w:rsid w:val="6DEB3218"/>
    <w:rsid w:val="6FE83EE5"/>
    <w:rsid w:val="73ED0CA3"/>
    <w:rsid w:val="75620161"/>
    <w:rsid w:val="7607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styleId="2">
    <w:name w:val="heading 1"/>
    <w:basedOn w:val="1"/>
    <w:next w:val="1"/>
    <w:link w:val="28"/>
    <w:qFormat/>
    <w:uiPriority w:val="0"/>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Cambria" w:hAnsi="Cambria" w:eastAsia="宋体"/>
      <w:b/>
      <w:bCs/>
      <w:szCs w:val="32"/>
    </w:rPr>
  </w:style>
  <w:style w:type="paragraph" w:styleId="4">
    <w:name w:val="heading 4"/>
    <w:basedOn w:val="1"/>
    <w:next w:val="1"/>
    <w:link w:val="30"/>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51"/>
    <w:qFormat/>
    <w:uiPriority w:val="0"/>
    <w:pPr>
      <w:jc w:val="left"/>
    </w:pPr>
    <w:rPr>
      <w:rFonts w:ascii="Calibri" w:hAnsi="Calibri" w:eastAsiaTheme="minorEastAsia" w:cstheme="minorBidi"/>
      <w:sz w:val="21"/>
      <w:szCs w:val="22"/>
    </w:rPr>
  </w:style>
  <w:style w:type="paragraph" w:styleId="6">
    <w:name w:val="Body Text"/>
    <w:basedOn w:val="1"/>
    <w:link w:val="48"/>
    <w:qFormat/>
    <w:uiPriority w:val="0"/>
    <w:pPr>
      <w:spacing w:after="120"/>
    </w:pPr>
  </w:style>
  <w:style w:type="paragraph" w:styleId="7">
    <w:name w:val="Body Text Indent"/>
    <w:basedOn w:val="1"/>
    <w:link w:val="46"/>
    <w:qFormat/>
    <w:uiPriority w:val="0"/>
    <w:pPr>
      <w:ind w:firstLine="640"/>
    </w:pPr>
    <w:rPr>
      <w:rFonts w:hint="eastAsia" w:ascii="仿宋_GB2312" w:eastAsia="仿宋_GB2312"/>
    </w:rPr>
  </w:style>
  <w:style w:type="paragraph" w:styleId="8">
    <w:name w:val="Block Text"/>
    <w:basedOn w:val="1"/>
    <w:qFormat/>
    <w:uiPriority w:val="0"/>
    <w:pPr>
      <w:ind w:left="-178" w:leftChars="-85" w:right="-693" w:rightChars="-330" w:firstLine="560" w:firstLineChars="200"/>
    </w:pPr>
    <w:rPr>
      <w:rFonts w:eastAsia="宋体"/>
      <w:sz w:val="28"/>
      <w:szCs w:val="24"/>
    </w:rPr>
  </w:style>
  <w:style w:type="paragraph" w:styleId="9">
    <w:name w:val="Plain Text"/>
    <w:basedOn w:val="1"/>
    <w:link w:val="44"/>
    <w:qFormat/>
    <w:uiPriority w:val="0"/>
    <w:rPr>
      <w:rFonts w:ascii="宋体" w:hAnsi="Courier New" w:eastAsia="宋体"/>
      <w:sz w:val="21"/>
      <w:szCs w:val="21"/>
    </w:rPr>
  </w:style>
  <w:style w:type="paragraph" w:styleId="10">
    <w:name w:val="Date"/>
    <w:basedOn w:val="1"/>
    <w:next w:val="1"/>
    <w:link w:val="57"/>
    <w:qFormat/>
    <w:uiPriority w:val="0"/>
    <w:pPr>
      <w:ind w:left="100" w:leftChars="2500"/>
    </w:pPr>
  </w:style>
  <w:style w:type="paragraph" w:styleId="11">
    <w:name w:val="Balloon Text"/>
    <w:basedOn w:val="1"/>
    <w:link w:val="43"/>
    <w:qFormat/>
    <w:uiPriority w:val="0"/>
    <w:rPr>
      <w:rFonts w:asciiTheme="minorHAnsi" w:hAnsiTheme="minorHAnsi" w:cstheme="minorBidi"/>
      <w:sz w:val="18"/>
      <w:szCs w:val="18"/>
    </w:rPr>
  </w:style>
  <w:style w:type="paragraph" w:styleId="12">
    <w:name w:val="footer"/>
    <w:basedOn w:val="1"/>
    <w:link w:val="27"/>
    <w:unhideWhenUsed/>
    <w:qFormat/>
    <w:uiPriority w:val="0"/>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53"/>
    <w:qFormat/>
    <w:uiPriority w:val="0"/>
    <w:pPr>
      <w:snapToGrid w:val="0"/>
      <w:jc w:val="left"/>
    </w:pPr>
    <w:rPr>
      <w:rFonts w:asciiTheme="minorHAnsi" w:hAnsiTheme="minorHAnsi" w:cstheme="minorBidi"/>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56"/>
    <w:qFormat/>
    <w:uiPriority w:val="0"/>
    <w:pPr>
      <w:spacing w:line="500" w:lineRule="exact"/>
      <w:ind w:firstLine="200" w:firstLineChars="200"/>
      <w:jc w:val="center"/>
      <w:outlineLvl w:val="0"/>
    </w:pPr>
    <w:rPr>
      <w:rFonts w:ascii="Cambria" w:hAnsi="Cambria" w:eastAsia="方正小标宋_GBK" w:cstheme="minorBidi"/>
      <w:bCs/>
      <w:sz w:val="44"/>
      <w:szCs w:val="32"/>
    </w:rPr>
  </w:style>
  <w:style w:type="paragraph" w:styleId="17">
    <w:name w:val="annotation subject"/>
    <w:basedOn w:val="5"/>
    <w:next w:val="5"/>
    <w:link w:val="55"/>
    <w:qFormat/>
    <w:uiPriority w:val="0"/>
    <w:rPr>
      <w:rFonts w:eastAsia="方正仿宋_GBK"/>
      <w:b/>
      <w:bCs/>
      <w:sz w:val="32"/>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character" w:customStyle="1" w:styleId="26">
    <w:name w:val="页眉 Char"/>
    <w:basedOn w:val="20"/>
    <w:link w:val="13"/>
    <w:qFormat/>
    <w:uiPriority w:val="0"/>
    <w:rPr>
      <w:sz w:val="18"/>
      <w:szCs w:val="18"/>
    </w:rPr>
  </w:style>
  <w:style w:type="character" w:customStyle="1" w:styleId="27">
    <w:name w:val="页脚 Char"/>
    <w:basedOn w:val="20"/>
    <w:link w:val="12"/>
    <w:qFormat/>
    <w:uiPriority w:val="0"/>
    <w:rPr>
      <w:sz w:val="18"/>
      <w:szCs w:val="18"/>
    </w:rPr>
  </w:style>
  <w:style w:type="character" w:customStyle="1" w:styleId="28">
    <w:name w:val="标题 1 Char"/>
    <w:basedOn w:val="20"/>
    <w:link w:val="2"/>
    <w:qFormat/>
    <w:uiPriority w:val="0"/>
    <w:rPr>
      <w:rFonts w:ascii="Calibri" w:hAnsi="Calibri" w:eastAsia="宋体" w:cs="Times New Roman"/>
      <w:b/>
      <w:bCs/>
      <w:kern w:val="44"/>
      <w:sz w:val="44"/>
      <w:szCs w:val="44"/>
    </w:rPr>
  </w:style>
  <w:style w:type="character" w:customStyle="1" w:styleId="29">
    <w:name w:val="标题 2 Char"/>
    <w:basedOn w:val="20"/>
    <w:link w:val="3"/>
    <w:qFormat/>
    <w:uiPriority w:val="0"/>
    <w:rPr>
      <w:rFonts w:ascii="Cambria" w:hAnsi="Cambria" w:eastAsia="宋体" w:cs="Times New Roman"/>
      <w:b/>
      <w:bCs/>
      <w:sz w:val="32"/>
      <w:szCs w:val="32"/>
    </w:rPr>
  </w:style>
  <w:style w:type="character" w:customStyle="1" w:styleId="30">
    <w:name w:val="标题 4 Char"/>
    <w:basedOn w:val="20"/>
    <w:link w:val="4"/>
    <w:qFormat/>
    <w:uiPriority w:val="0"/>
    <w:rPr>
      <w:rFonts w:ascii="Cambria" w:hAnsi="Cambria" w:eastAsia="宋体" w:cs="Times New Roman"/>
      <w:b/>
      <w:bCs/>
      <w:sz w:val="28"/>
      <w:szCs w:val="28"/>
    </w:rPr>
  </w:style>
  <w:style w:type="character" w:customStyle="1" w:styleId="31">
    <w:name w:val="Title Char"/>
    <w:qFormat/>
    <w:locked/>
    <w:uiPriority w:val="0"/>
    <w:rPr>
      <w:rFonts w:ascii="Cambria" w:hAnsi="Cambria" w:eastAsia="方正小标宋_GBK" w:cs="Times New Roman"/>
      <w:bCs/>
      <w:sz w:val="32"/>
      <w:szCs w:val="32"/>
    </w:rPr>
  </w:style>
  <w:style w:type="character" w:customStyle="1" w:styleId="32">
    <w:name w:val="font01"/>
    <w:basedOn w:val="20"/>
    <w:qFormat/>
    <w:uiPriority w:val="0"/>
    <w:rPr>
      <w:rFonts w:hint="eastAsia" w:ascii="宋体" w:hAnsi="宋体" w:eastAsia="宋体" w:cs="宋体"/>
      <w:color w:val="000000"/>
      <w:sz w:val="24"/>
      <w:szCs w:val="24"/>
      <w:u w:val="none"/>
    </w:rPr>
  </w:style>
  <w:style w:type="character" w:customStyle="1" w:styleId="33">
    <w:name w:val="批注框文本 Char"/>
    <w:link w:val="11"/>
    <w:qFormat/>
    <w:uiPriority w:val="0"/>
    <w:rPr>
      <w:rFonts w:eastAsia="方正仿宋_GBK"/>
      <w:sz w:val="18"/>
      <w:szCs w:val="18"/>
    </w:rPr>
  </w:style>
  <w:style w:type="character" w:customStyle="1" w:styleId="34">
    <w:name w:val="font21"/>
    <w:basedOn w:val="20"/>
    <w:qFormat/>
    <w:uiPriority w:val="0"/>
    <w:rPr>
      <w:rFonts w:hint="eastAsia" w:ascii="宋体" w:hAnsi="宋体" w:eastAsia="宋体" w:cs="宋体"/>
      <w:color w:val="000000"/>
      <w:sz w:val="24"/>
      <w:szCs w:val="24"/>
      <w:u w:val="none"/>
    </w:rPr>
  </w:style>
  <w:style w:type="character" w:customStyle="1" w:styleId="35">
    <w:name w:val="style231"/>
    <w:qFormat/>
    <w:uiPriority w:val="0"/>
    <w:rPr>
      <w:b/>
      <w:bCs/>
      <w:sz w:val="24"/>
      <w:szCs w:val="24"/>
    </w:rPr>
  </w:style>
  <w:style w:type="character" w:customStyle="1" w:styleId="36">
    <w:name w:val="批注主题 Char"/>
    <w:link w:val="17"/>
    <w:qFormat/>
    <w:uiPriority w:val="0"/>
    <w:rPr>
      <w:rFonts w:ascii="Calibri" w:hAnsi="Calibri" w:eastAsia="方正仿宋_GBK"/>
      <w:b/>
      <w:bCs/>
      <w:sz w:val="32"/>
    </w:rPr>
  </w:style>
  <w:style w:type="character" w:customStyle="1" w:styleId="37">
    <w:name w:val="apple-style-span"/>
    <w:basedOn w:val="20"/>
    <w:qFormat/>
    <w:uiPriority w:val="0"/>
  </w:style>
  <w:style w:type="character" w:customStyle="1" w:styleId="38">
    <w:name w:val="批注文字 Char"/>
    <w:link w:val="5"/>
    <w:qFormat/>
    <w:uiPriority w:val="0"/>
    <w:rPr>
      <w:rFonts w:ascii="Calibri" w:hAnsi="Calibri"/>
    </w:rPr>
  </w:style>
  <w:style w:type="character" w:customStyle="1" w:styleId="39">
    <w:name w:val=" Char Char3"/>
    <w:qFormat/>
    <w:uiPriority w:val="0"/>
    <w:rPr>
      <w:sz w:val="18"/>
      <w:szCs w:val="18"/>
      <w:lang w:bidi="ar-SA"/>
    </w:rPr>
  </w:style>
  <w:style w:type="character" w:customStyle="1" w:styleId="40">
    <w:name w:val="脚注文本 Char"/>
    <w:link w:val="14"/>
    <w:qFormat/>
    <w:uiPriority w:val="0"/>
    <w:rPr>
      <w:rFonts w:eastAsia="方正仿宋_GBK"/>
      <w:sz w:val="18"/>
      <w:szCs w:val="18"/>
    </w:rPr>
  </w:style>
  <w:style w:type="character" w:customStyle="1" w:styleId="41">
    <w:name w:val="标题 Char"/>
    <w:link w:val="16"/>
    <w:qFormat/>
    <w:uiPriority w:val="0"/>
    <w:rPr>
      <w:rFonts w:ascii="Cambria" w:hAnsi="Cambria" w:eastAsia="方正小标宋_GBK"/>
      <w:bCs/>
      <w:sz w:val="44"/>
      <w:szCs w:val="32"/>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character" w:customStyle="1" w:styleId="43">
    <w:name w:val="批注框文本 Char1"/>
    <w:basedOn w:val="20"/>
    <w:link w:val="11"/>
    <w:semiHidden/>
    <w:qFormat/>
    <w:uiPriority w:val="99"/>
    <w:rPr>
      <w:rFonts w:ascii="Times New Roman" w:hAnsi="Times New Roman" w:eastAsia="方正仿宋_GBK" w:cs="Times New Roman"/>
      <w:sz w:val="18"/>
      <w:szCs w:val="18"/>
    </w:rPr>
  </w:style>
  <w:style w:type="character" w:customStyle="1" w:styleId="44">
    <w:name w:val="纯文本 Char"/>
    <w:basedOn w:val="20"/>
    <w:link w:val="9"/>
    <w:qFormat/>
    <w:uiPriority w:val="0"/>
    <w:rPr>
      <w:rFonts w:ascii="宋体" w:hAnsi="Courier New" w:eastAsia="宋体" w:cs="Times New Roman"/>
      <w:szCs w:val="21"/>
    </w:rPr>
  </w:style>
  <w:style w:type="paragraph" w:customStyle="1" w:styleId="45">
    <w:name w:val=" Char Char Char Char Char Char Char Char Char Char Char Char Char Char Char Char Char Char Char Char Char Char"/>
    <w:basedOn w:val="1"/>
    <w:qFormat/>
    <w:uiPriority w:val="0"/>
    <w:rPr>
      <w:rFonts w:eastAsia="宋体"/>
      <w:sz w:val="21"/>
    </w:rPr>
  </w:style>
  <w:style w:type="character" w:customStyle="1" w:styleId="46">
    <w:name w:val="正文文本缩进 Char"/>
    <w:basedOn w:val="20"/>
    <w:link w:val="7"/>
    <w:qFormat/>
    <w:uiPriority w:val="0"/>
    <w:rPr>
      <w:rFonts w:ascii="仿宋_GB2312" w:hAnsi="Times New Roman" w:eastAsia="仿宋_GB2312" w:cs="Times New Roman"/>
      <w:sz w:val="32"/>
      <w:szCs w:val="20"/>
    </w:rPr>
  </w:style>
  <w:style w:type="paragraph" w:styleId="47">
    <w:name w:val="List Paragraph"/>
    <w:basedOn w:val="1"/>
    <w:qFormat/>
    <w:uiPriority w:val="0"/>
    <w:pPr>
      <w:ind w:firstLine="420" w:firstLineChars="200"/>
    </w:pPr>
    <w:rPr>
      <w:rFonts w:ascii="仿宋" w:hAnsi="仿宋" w:eastAsia="仿宋"/>
      <w:sz w:val="28"/>
      <w:szCs w:val="22"/>
    </w:rPr>
  </w:style>
  <w:style w:type="character" w:customStyle="1" w:styleId="48">
    <w:name w:val="正文文本 Char"/>
    <w:basedOn w:val="20"/>
    <w:link w:val="6"/>
    <w:qFormat/>
    <w:uiPriority w:val="0"/>
    <w:rPr>
      <w:rFonts w:ascii="Times New Roman" w:hAnsi="Times New Roman" w:eastAsia="方正仿宋_GBK" w:cs="Times New Roman"/>
      <w:sz w:val="32"/>
      <w:szCs w:val="20"/>
    </w:rPr>
  </w:style>
  <w:style w:type="paragraph" w:customStyle="1" w:styleId="49">
    <w:name w:val="普通(网站) Char"/>
    <w:basedOn w:val="1"/>
    <w:qFormat/>
    <w:uiPriority w:val="0"/>
    <w:pPr>
      <w:spacing w:before="100" w:beforeAutospacing="1" w:after="100" w:afterAutospacing="1"/>
      <w:jc w:val="left"/>
    </w:pPr>
    <w:rPr>
      <w:rFonts w:hint="eastAsia" w:ascii="宋体" w:hAnsi="宋体" w:eastAsia="宋体"/>
      <w:kern w:val="0"/>
      <w:sz w:val="24"/>
      <w:szCs w:val="24"/>
    </w:rPr>
  </w:style>
  <w:style w:type="paragraph" w:customStyle="1" w:styleId="50">
    <w:name w:val="默认段落字体 Para Char Char Char Char Char Char Char Char Char Char"/>
    <w:basedOn w:val="1"/>
    <w:qFormat/>
    <w:uiPriority w:val="0"/>
    <w:rPr>
      <w:rFonts w:ascii="Arial" w:hAnsi="Arial" w:eastAsia="宋体" w:cs="Arial"/>
      <w:sz w:val="20"/>
    </w:rPr>
  </w:style>
  <w:style w:type="character" w:customStyle="1" w:styleId="51">
    <w:name w:val="批注文字 Char1"/>
    <w:basedOn w:val="20"/>
    <w:link w:val="5"/>
    <w:semiHidden/>
    <w:qFormat/>
    <w:uiPriority w:val="99"/>
    <w:rPr>
      <w:rFonts w:ascii="Times New Roman" w:hAnsi="Times New Roman" w:eastAsia="方正仿宋_GBK" w:cs="Times New Roman"/>
      <w:sz w:val="32"/>
      <w:szCs w:val="20"/>
    </w:rPr>
  </w:style>
  <w:style w:type="paragraph" w:customStyle="1" w:styleId="52">
    <w:name w:val="Body text|1"/>
    <w:basedOn w:val="1"/>
    <w:qFormat/>
    <w:uiPriority w:val="0"/>
    <w:pPr>
      <w:spacing w:line="422" w:lineRule="auto"/>
      <w:ind w:firstLine="400"/>
    </w:pPr>
    <w:rPr>
      <w:rFonts w:ascii="宋体" w:hAnsi="宋体" w:eastAsia="宋体" w:cs="宋体"/>
      <w:sz w:val="20"/>
      <w:lang w:val="zh-TW" w:eastAsia="zh-TW" w:bidi="zh-TW"/>
    </w:rPr>
  </w:style>
  <w:style w:type="character" w:customStyle="1" w:styleId="53">
    <w:name w:val="脚注文本 Char1"/>
    <w:basedOn w:val="20"/>
    <w:link w:val="14"/>
    <w:semiHidden/>
    <w:qFormat/>
    <w:uiPriority w:val="99"/>
    <w:rPr>
      <w:rFonts w:ascii="Times New Roman" w:hAnsi="Times New Roman" w:eastAsia="方正仿宋_GBK" w:cs="Times New Roman"/>
      <w:sz w:val="18"/>
      <w:szCs w:val="18"/>
    </w:rPr>
  </w:style>
  <w:style w:type="paragraph" w:customStyle="1" w:styleId="54">
    <w:name w:val="列出段落1"/>
    <w:basedOn w:val="1"/>
    <w:qFormat/>
    <w:uiPriority w:val="99"/>
    <w:pPr>
      <w:ind w:firstLine="420" w:firstLineChars="200"/>
    </w:pPr>
  </w:style>
  <w:style w:type="character" w:customStyle="1" w:styleId="55">
    <w:name w:val="批注主题 Char1"/>
    <w:basedOn w:val="51"/>
    <w:link w:val="17"/>
    <w:semiHidden/>
    <w:qFormat/>
    <w:uiPriority w:val="99"/>
    <w:rPr>
      <w:b/>
      <w:bCs/>
    </w:rPr>
  </w:style>
  <w:style w:type="character" w:customStyle="1" w:styleId="56">
    <w:name w:val="标题 Char1"/>
    <w:basedOn w:val="20"/>
    <w:link w:val="16"/>
    <w:qFormat/>
    <w:uiPriority w:val="10"/>
    <w:rPr>
      <w:rFonts w:eastAsia="宋体" w:asciiTheme="majorHAnsi" w:hAnsiTheme="majorHAnsi" w:cstheme="majorBidi"/>
      <w:b/>
      <w:bCs/>
      <w:sz w:val="32"/>
      <w:szCs w:val="32"/>
    </w:rPr>
  </w:style>
  <w:style w:type="character" w:customStyle="1" w:styleId="57">
    <w:name w:val="日期 Char"/>
    <w:basedOn w:val="20"/>
    <w:link w:val="10"/>
    <w:qFormat/>
    <w:uiPriority w:val="0"/>
    <w:rPr>
      <w:rFonts w:ascii="Times New Roman" w:hAnsi="Times New Roman" w:eastAsia="方正仿宋_GBK" w:cs="Times New Roman"/>
      <w:sz w:val="32"/>
      <w:szCs w:val="20"/>
    </w:rPr>
  </w:style>
  <w:style w:type="character" w:customStyle="1" w:styleId="58">
    <w:name w:val="font71"/>
    <w:basedOn w:val="20"/>
    <w:qFormat/>
    <w:uiPriority w:val="0"/>
    <w:rPr>
      <w:rFonts w:ascii="Dialog . plain" w:hAnsi="Dialog . plain" w:eastAsia="Dialog . plain" w:cs="Dialog . plain"/>
      <w:color w:val="000000"/>
      <w:sz w:val="20"/>
      <w:szCs w:val="20"/>
      <w:u w:val="none"/>
    </w:rPr>
  </w:style>
  <w:style w:type="character" w:customStyle="1" w:styleId="59">
    <w:name w:val="font91"/>
    <w:basedOn w:val="20"/>
    <w:qFormat/>
    <w:uiPriority w:val="0"/>
    <w:rPr>
      <w:rFonts w:ascii="Dialog . plain" w:hAnsi="Dialog . plain" w:eastAsia="Dialog . plain" w:cs="Dialog . plain"/>
      <w:color w:val="000000"/>
      <w:sz w:val="24"/>
      <w:szCs w:val="24"/>
      <w:u w:val="none"/>
    </w:rPr>
  </w:style>
  <w:style w:type="character" w:customStyle="1" w:styleId="60">
    <w:name w:val="font61"/>
    <w:basedOn w:val="20"/>
    <w:qFormat/>
    <w:uiPriority w:val="0"/>
    <w:rPr>
      <w:rFonts w:ascii="Dialog . plain" w:hAnsi="Dialog . plain" w:eastAsia="Dialog . plain" w:cs="Dialog . plain"/>
      <w:color w:val="000000"/>
      <w:sz w:val="18"/>
      <w:szCs w:val="18"/>
      <w:u w:val="none"/>
    </w:rPr>
  </w:style>
  <w:style w:type="character" w:customStyle="1" w:styleId="61">
    <w:name w:val="font101"/>
    <w:basedOn w:val="20"/>
    <w:qFormat/>
    <w:uiPriority w:val="0"/>
    <w:rPr>
      <w:rFonts w:ascii="Dialog . plain" w:hAnsi="Dialog . plain" w:eastAsia="Dialog . plain" w:cs="Dialog . plain"/>
      <w:color w:val="000000"/>
      <w:sz w:val="24"/>
      <w:szCs w:val="24"/>
      <w:u w:val="none"/>
    </w:rPr>
  </w:style>
  <w:style w:type="character" w:customStyle="1" w:styleId="62">
    <w:name w:val="font81"/>
    <w:basedOn w:val="20"/>
    <w:qFormat/>
    <w:uiPriority w:val="0"/>
    <w:rPr>
      <w:rFonts w:ascii="Dialog . plain" w:hAnsi="Dialog . plain" w:eastAsia="Dialog . plain" w:cs="Dialog . plain"/>
      <w:color w:val="000000"/>
      <w:sz w:val="24"/>
      <w:szCs w:val="24"/>
      <w:u w:val="none"/>
    </w:rPr>
  </w:style>
  <w:style w:type="character" w:customStyle="1" w:styleId="63">
    <w:name w:val="font41"/>
    <w:basedOn w:val="20"/>
    <w:qFormat/>
    <w:uiPriority w:val="0"/>
    <w:rPr>
      <w:rFonts w:ascii="Dialog . plain" w:hAnsi="Dialog . plain" w:eastAsia="Dialog . plain" w:cs="Dialog . plain"/>
      <w:color w:val="000000"/>
      <w:sz w:val="18"/>
      <w:szCs w:val="18"/>
      <w:u w:val="none"/>
    </w:rPr>
  </w:style>
  <w:style w:type="character" w:customStyle="1" w:styleId="64">
    <w:name w:val="font51"/>
    <w:basedOn w:val="20"/>
    <w:qFormat/>
    <w:uiPriority w:val="0"/>
    <w:rPr>
      <w:rFonts w:ascii="Dialog . plain" w:hAnsi="Dialog . plain" w:eastAsia="Dialog . plain" w:cs="Dialog . plain"/>
      <w:color w:val="000000"/>
      <w:sz w:val="20"/>
      <w:szCs w:val="20"/>
      <w:u w:val="none"/>
    </w:rPr>
  </w:style>
  <w:style w:type="character" w:customStyle="1" w:styleId="65">
    <w:name w:val="font11"/>
    <w:basedOn w:val="20"/>
    <w:qFormat/>
    <w:uiPriority w:val="0"/>
    <w:rPr>
      <w:rFonts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3228</Words>
  <Characters>4619</Characters>
  <Lines>82</Lines>
  <Paragraphs>23</Paragraphs>
  <TotalTime>22</TotalTime>
  <ScaleCrop>false</ScaleCrop>
  <LinksUpToDate>false</LinksUpToDate>
  <CharactersWithSpaces>4930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2020-05-27T00:34:00Z</dcterms:created>
  <dc:creator>李冬梅</dc:creator>
  <cp:lastModifiedBy>檀上嚣</cp:lastModifiedBy>
  <dcterms:modified xsi:type="dcterms:W3CDTF">2023-11-06T07:27:30Z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B8E44D8BB8D0452397775E08FCD87B94</vt:lpwstr>
  </property>
</Properties>
</file>