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600" w:lineRule="exact"/>
        <w:ind w:right="0"/>
        <w:jc w:val="center"/>
        <w:rPr>
          <w:rFonts w:hint="default" w:ascii="Times New Roman" w:hAnsi="Times New Roman" w:eastAsia="方正小标宋_GBK" w:cs="Times New Roman"/>
          <w:color w:val="000000"/>
          <w:kern w:val="2"/>
          <w:sz w:val="44"/>
          <w:szCs w:val="44"/>
          <w:shd w:val="clear" w:fill="FFFFFF"/>
        </w:rPr>
      </w:pPr>
      <w:r>
        <w:rPr>
          <w:rFonts w:hint="eastAsia" w:ascii="方正小标宋_GBK" w:hAnsi="方正小标宋_GBK" w:eastAsia="方正小标宋_GBK" w:cs="方正小标宋_GBK"/>
          <w:color w:val="000000"/>
          <w:kern w:val="2"/>
          <w:sz w:val="44"/>
          <w:szCs w:val="44"/>
          <w:shd w:val="clear" w:fill="FFFFFF"/>
        </w:rPr>
        <w:t>重庆市九龙坡区农机水利管理站</w:t>
      </w:r>
    </w:p>
    <w:p>
      <w:pPr>
        <w:keepNext w:val="0"/>
        <w:keepLines w:val="0"/>
        <w:widowControl w:val="0"/>
        <w:suppressLineNumbers w:val="0"/>
        <w:autoSpaceDE w:val="0"/>
        <w:autoSpaceDN/>
        <w:spacing w:before="0" w:beforeAutospacing="0" w:after="0" w:afterAutospacing="0" w:line="600" w:lineRule="exact"/>
        <w:ind w:right="0"/>
        <w:jc w:val="center"/>
        <w:rPr>
          <w:rFonts w:hint="default" w:ascii="Times New Roman" w:hAnsi="Times New Roman" w:eastAsia="方正小标宋_GBK" w:cs="Times New Roman"/>
          <w:color w:val="000000"/>
          <w:kern w:val="2"/>
          <w:sz w:val="44"/>
          <w:szCs w:val="44"/>
          <w:shd w:val="clear" w:fill="FFFFFF"/>
        </w:rPr>
      </w:pPr>
      <w:r>
        <w:rPr>
          <w:rFonts w:hint="eastAsia" w:ascii="方正小标宋_GBK" w:hAnsi="方正小标宋_GBK" w:eastAsia="方正小标宋_GBK" w:cs="方正小标宋_GBK"/>
          <w:color w:val="000000"/>
          <w:kern w:val="2"/>
          <w:sz w:val="44"/>
          <w:szCs w:val="44"/>
          <w:shd w:val="clear" w:fill="FFFFFF"/>
        </w:rPr>
        <w:t>2024年度单位决算情况说明</w:t>
      </w:r>
    </w:p>
    <w:p>
      <w:pPr>
        <w:pStyle w:val="13"/>
        <w:keepNext w:val="0"/>
        <w:keepLines w:val="0"/>
        <w:widowControl w:val="0"/>
        <w:suppressLineNumbers w:val="0"/>
        <w:spacing w:before="0" w:beforeAutospacing="0" w:line="600" w:lineRule="exact"/>
        <w:ind w:left="0"/>
        <w:jc w:val="left"/>
        <w:rPr>
          <w:rFonts w:hint="default" w:ascii="Times New Roman" w:hAnsi="Times New Roman" w:eastAsia="宋体" w:cs="Times New Roman"/>
          <w:b/>
          <w:kern w:val="0"/>
          <w:sz w:val="24"/>
          <w:szCs w:val="24"/>
          <w:shd w:val="clear" w:fill="FFFFFF"/>
        </w:rPr>
      </w:pPr>
      <w:r>
        <w:rPr>
          <w:rFonts w:hint="default" w:ascii="Times New Roman" w:hAnsi="Times New Roman" w:eastAsia="宋体" w:cs="Times New Roman"/>
          <w:b/>
          <w:kern w:val="0"/>
          <w:sz w:val="24"/>
          <w:szCs w:val="24"/>
          <w:shd w:val="clear" w:fill="FFFFFF"/>
        </w:rPr>
        <w:t xml:space="preserve"> </w:t>
      </w:r>
    </w:p>
    <w:p>
      <w:pPr>
        <w:pStyle w:val="13"/>
        <w:keepNext w:val="0"/>
        <w:keepLines w:val="0"/>
        <w:pageBreakBefore w:val="0"/>
        <w:widowControl w:val="0"/>
        <w:suppressLineNumbers w:val="0"/>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一、部门基本情况</w:t>
      </w:r>
    </w:p>
    <w:p>
      <w:pPr>
        <w:keepNext w:val="0"/>
        <w:keepLines w:val="0"/>
        <w:pageBreakBefore w:val="0"/>
        <w:widowControl w:val="0"/>
        <w:suppressLineNumbers w:val="0"/>
        <w:kinsoku/>
        <w:wordWrap/>
        <w:overflowPunct/>
        <w:topLinePunct w:val="0"/>
        <w:autoSpaceDE/>
        <w:autoSpaceDN w:val="0"/>
        <w:bidi w:val="0"/>
        <w:adjustRightInd w:val="0"/>
        <w:snapToGrid w:val="0"/>
        <w:spacing w:line="600" w:lineRule="exact"/>
        <w:ind w:left="0" w:leftChars="0" w:right="0" w:firstLine="643" w:firstLineChars="200"/>
        <w:jc w:val="both"/>
        <w:textAlignment w:val="auto"/>
        <w:rPr>
          <w:rFonts w:hint="eastAsia" w:ascii="Times New Roman" w:hAnsi="Times New Roman" w:eastAsia="方正仿宋_GBK" w:cs="方正仿宋_GBK"/>
          <w:kern w:val="0"/>
          <w:sz w:val="32"/>
          <w:szCs w:val="32"/>
        </w:rPr>
      </w:pPr>
      <w:r>
        <w:rPr>
          <w:rStyle w:val="11"/>
          <w:rFonts w:hint="eastAsia" w:ascii="楷体" w:hAnsi="楷体" w:eastAsia="楷体" w:cs="楷体"/>
          <w:kern w:val="0"/>
          <w:sz w:val="32"/>
          <w:szCs w:val="32"/>
          <w:shd w:val="clear" w:color="auto" w:fill="FFFFFF"/>
          <w:lang w:val="en-US" w:eastAsia="zh-CN" w:bidi="ar-SA"/>
        </w:rPr>
        <w:t>（一）职能职责。</w:t>
      </w:r>
      <w:r>
        <w:rPr>
          <w:rFonts w:hint="eastAsia" w:ascii="方正仿宋_GBK" w:hAnsi="方正仿宋_GBK" w:eastAsia="方正仿宋_GBK" w:cs="方正仿宋_GBK"/>
          <w:kern w:val="0"/>
          <w:sz w:val="32"/>
          <w:szCs w:val="32"/>
        </w:rPr>
        <w:t>负责水利行业的管理；承担水利安全监管、信访稳定；负责农村水利工作；拟订水利发展规划、年度计划和行业综合材料拟定工作；承担水利对外合作；负责全区水利工程管理和水利投资项目管理；负责水土流失综合防治等具体工作；组织水资源调查、评价和监测工作；负责水资源保护和合理开发利用工作；组织编制水资源保护规划，指导饮用水水源保护；负责计划用水、节约用水工作；牵头实施农村人饮工作；负责在建水利工程质量监督工作；负责水利综合统计工作；指导监督水利工程建设与运行管理；指导河道水域及其岸线的管理和保护工作，监督管理河道采砂工作；承担水利工程移民安置管理工作；牵头负责三峡后续项目相关工作；指导全区水文工作；承担水利突发公共事件的应急管理工作；负责落实综合防灾减灾规划相关要求，组织编制洪水干旱灾害防治规划和防护标准并指导实施；承担日常水情旱情监测预警工作；组织编制重要江河水库和重要水利工程的防御洪水抗御旱灾调度和应急水量调度方案，按程序报批并组织实施；承担防御洪水应急抢险的技术支撑工作；负责全区推进河（库）长制工作的协调、督导、考核等具体工作，承担区河长办公室日常工作；完成区委农业农村工委、区农业农村委交办的其他任务。</w:t>
      </w:r>
      <w:r>
        <w:rPr>
          <w:rFonts w:hint="eastAsia" w:ascii="Times New Roman" w:hAnsi="Times New Roman" w:eastAsia="方正仿宋_GBK" w:cs="方正仿宋_GBK"/>
          <w:kern w:val="0"/>
          <w:sz w:val="32"/>
          <w:szCs w:val="32"/>
        </w:rPr>
        <w:t xml:space="preserve">    </w:t>
      </w:r>
    </w:p>
    <w:p>
      <w:pPr>
        <w:keepNext w:val="0"/>
        <w:keepLines w:val="0"/>
        <w:pageBreakBefore w:val="0"/>
        <w:widowControl w:val="0"/>
        <w:suppressLineNumbers w:val="0"/>
        <w:kinsoku/>
        <w:wordWrap/>
        <w:overflowPunct/>
        <w:topLinePunct w:val="0"/>
        <w:autoSpaceDE/>
        <w:autoSpaceDN w:val="0"/>
        <w:bidi w:val="0"/>
        <w:adjustRightInd w:val="0"/>
        <w:snapToGrid w:val="0"/>
        <w:spacing w:line="600" w:lineRule="exact"/>
        <w:ind w:left="0" w:leftChars="0" w:right="0" w:firstLine="643" w:firstLineChars="200"/>
        <w:jc w:val="both"/>
        <w:textAlignment w:val="auto"/>
        <w:rPr>
          <w:rFonts w:hint="eastAsia" w:ascii="Times New Roman" w:hAnsi="Times New Roman" w:eastAsia="方正仿宋_GBK" w:cs="方正仿宋_GBK"/>
          <w:kern w:val="0"/>
          <w:sz w:val="32"/>
          <w:szCs w:val="32"/>
        </w:rPr>
      </w:pPr>
      <w:r>
        <w:rPr>
          <w:rStyle w:val="11"/>
          <w:rFonts w:hint="eastAsia" w:ascii="楷体" w:hAnsi="楷体" w:eastAsia="楷体" w:cs="楷体"/>
          <w:kern w:val="0"/>
          <w:sz w:val="32"/>
          <w:szCs w:val="32"/>
          <w:shd w:val="clear" w:color="auto" w:fill="FFFFFF"/>
          <w:lang w:val="en-US" w:eastAsia="zh-CN" w:bidi="ar-SA"/>
        </w:rPr>
        <w:t>（二）机构设置。</w:t>
      </w:r>
      <w:r>
        <w:rPr>
          <w:rFonts w:hint="eastAsia" w:ascii="方正仿宋_GBK" w:hAnsi="方正仿宋_GBK" w:eastAsia="方正仿宋_GBK" w:cs="方正仿宋_GBK"/>
          <w:kern w:val="0"/>
          <w:sz w:val="32"/>
          <w:szCs w:val="32"/>
        </w:rPr>
        <w:t>重庆市九龙坡区农机水利管理站为重庆市九龙坡区农业农村委员会下属事业单位，属二级预算单位。</w:t>
      </w:r>
    </w:p>
    <w:p>
      <w:pPr>
        <w:keepNext w:val="0"/>
        <w:keepLines w:val="0"/>
        <w:pageBreakBefore w:val="0"/>
        <w:widowControl w:val="0"/>
        <w:suppressLineNumbers w:val="0"/>
        <w:kinsoku/>
        <w:wordWrap/>
        <w:overflowPunct/>
        <w:topLinePunct w:val="0"/>
        <w:autoSpaceDE/>
        <w:autoSpaceDN w:val="0"/>
        <w:bidi w:val="0"/>
        <w:adjustRightInd w:val="0"/>
        <w:snapToGrid w:val="0"/>
        <w:spacing w:line="600" w:lineRule="exact"/>
        <w:ind w:left="0" w:leftChars="0" w:right="0"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kern w:val="0"/>
          <w:sz w:val="32"/>
          <w:szCs w:val="32"/>
          <w:shd w:val="clear" w:color="auto" w:fill="FFFFFF"/>
          <w:lang w:val="en-US" w:eastAsia="zh-CN" w:bidi="ar-SA"/>
        </w:rPr>
        <w:t>（三）单位构成。</w:t>
      </w:r>
      <w:r>
        <w:rPr>
          <w:rFonts w:hint="eastAsia" w:ascii="方正仿宋_GBK" w:hAnsi="方正仿宋_GBK" w:eastAsia="方正仿宋_GBK" w:cs="方正仿宋_GBK"/>
          <w:kern w:val="0"/>
          <w:sz w:val="32"/>
          <w:szCs w:val="32"/>
        </w:rPr>
        <w:t>从预算单位构成看，纳入本单位</w:t>
      </w:r>
      <w:r>
        <w:rPr>
          <w:rFonts w:hint="default" w:ascii="Times New Roman" w:hAnsi="Times New Roman" w:eastAsia="方正仿宋_GBK" w:cs="Times New Roman"/>
          <w:kern w:val="0"/>
          <w:sz w:val="32"/>
          <w:szCs w:val="32"/>
          <w:shd w:val="clear" w:fill="FFFFFF"/>
        </w:rPr>
        <w:t>2024</w:t>
      </w:r>
      <w:r>
        <w:rPr>
          <w:rFonts w:hint="eastAsia" w:ascii="方正仿宋_GBK" w:hAnsi="方正仿宋_GBK" w:eastAsia="方正仿宋_GBK" w:cs="方正仿宋_GBK"/>
          <w:kern w:val="0"/>
          <w:sz w:val="32"/>
          <w:szCs w:val="32"/>
          <w:shd w:val="clear" w:fill="FFFFFF"/>
        </w:rPr>
        <w:t>年</w:t>
      </w:r>
      <w:r>
        <w:rPr>
          <w:rFonts w:hint="eastAsia" w:ascii="方正仿宋_GBK" w:hAnsi="方正仿宋_GBK" w:eastAsia="方正仿宋_GBK" w:cs="方正仿宋_GBK"/>
          <w:kern w:val="0"/>
          <w:sz w:val="32"/>
          <w:szCs w:val="32"/>
        </w:rPr>
        <w:t>度决算编制范围的二级预算单位为重庆市九龙坡区农机水利管理站。</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黑体_GBK" w:cs="方正黑体_GBK"/>
          <w:b/>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二、部门决算情况说明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（一）收入支出决算总体情况说明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auto"/>
          <w:kern w:val="0"/>
          <w:sz w:val="32"/>
          <w:szCs w:val="32"/>
          <w:shd w:val="clear" w:fill="FFFFFF"/>
        </w:rPr>
      </w:pPr>
      <w:r>
        <w:rPr>
          <w:rStyle w:val="11"/>
          <w:rFonts w:hint="eastAsia" w:ascii="方正仿宋_GBK" w:hAnsi="方正仿宋_GBK" w:eastAsia="方正仿宋_GBK" w:cs="方正仿宋_GBK"/>
          <w:kern w:val="0"/>
          <w:sz w:val="32"/>
          <w:szCs w:val="32"/>
          <w:shd w:val="clear" w:color="auto" w:fill="FFFFFF"/>
          <w:lang w:bidi="ar-SA"/>
        </w:rPr>
        <w:t>1.总体情况。</w:t>
      </w:r>
      <w:r>
        <w:rPr>
          <w:rFonts w:hint="eastAsia" w:ascii="Times New Roman" w:hAnsi="Times New Roman" w:eastAsia="方正仿宋_GBK" w:cs="Times New Roman"/>
          <w:kern w:val="0"/>
          <w:sz w:val="32"/>
          <w:szCs w:val="32"/>
          <w:shd w:val="clear" w:fill="FFFFFF"/>
          <w:lang w:eastAsia="zh-CN"/>
        </w:rPr>
        <w:t>2024年</w:t>
      </w:r>
      <w:r>
        <w:rPr>
          <w:rFonts w:hint="default" w:ascii="Times New Roman" w:hAnsi="Times New Roman" w:eastAsia="方正仿宋_GBK" w:cs="Times New Roman"/>
          <w:kern w:val="0"/>
          <w:sz w:val="32"/>
          <w:szCs w:val="32"/>
          <w:shd w:val="clear" w:fill="FFFFFF"/>
        </w:rPr>
        <w:t>度收入总计260.57万元，支出总计260.57万元。收、支与2023年度相比，增加12.57万元，增长5.1%，</w:t>
      </w:r>
      <w:r>
        <w:rPr>
          <w:rFonts w:hint="eastAsia" w:ascii="Times New Roman" w:hAnsi="Times New Roman" w:eastAsia="方正仿宋_GBK" w:cs="Times New Roman"/>
          <w:kern w:val="0"/>
          <w:sz w:val="32"/>
          <w:szCs w:val="32"/>
          <w:shd w:val="clear" w:fill="FFFFFF"/>
        </w:rPr>
        <w:t>主要原因是2024年本单位人员经费增加。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lang w:eastAsia="zh-CN"/>
        </w:rPr>
      </w:pPr>
      <w:r>
        <w:rPr>
          <w:rStyle w:val="11"/>
          <w:rFonts w:hint="eastAsia" w:ascii="方正仿宋_GBK" w:hAnsi="方正仿宋_GBK" w:eastAsia="方正仿宋_GBK" w:cs="方正仿宋_GBK"/>
          <w:kern w:val="0"/>
          <w:sz w:val="32"/>
          <w:szCs w:val="32"/>
          <w:shd w:val="clear" w:color="auto" w:fill="FFFFFF"/>
          <w:lang w:bidi="ar-SA"/>
        </w:rPr>
        <w:t>2.收入情况。</w:t>
      </w:r>
      <w:r>
        <w:rPr>
          <w:rFonts w:hint="eastAsia" w:ascii="Times New Roman" w:hAnsi="Times New Roman" w:eastAsia="方正仿宋_GBK" w:cs="Times New Roman"/>
          <w:kern w:val="0"/>
          <w:sz w:val="32"/>
          <w:szCs w:val="32"/>
          <w:shd w:val="clear" w:fill="FFFFFF"/>
          <w:lang w:eastAsia="zh-CN"/>
        </w:rPr>
        <w:t>2024年度收入合计260.57万元，与2023年度相比，增加12.57万元，增长5.1%，主要原因是2024年本单位人员经费增加。其中：财政拨款收入</w:t>
      </w:r>
      <w:r>
        <w:rPr>
          <w:rFonts w:hint="default" w:ascii="Times New Roman" w:hAnsi="Times New Roman" w:eastAsia="方正仿宋_GBK" w:cs="Times New Roman"/>
          <w:kern w:val="0"/>
          <w:sz w:val="32"/>
          <w:szCs w:val="32"/>
          <w:shd w:val="clear" w:fill="FFFFFF"/>
          <w:lang w:eastAsia="zh-CN"/>
        </w:rPr>
        <w:t>260.57</w:t>
      </w:r>
      <w:r>
        <w:rPr>
          <w:rFonts w:hint="eastAsia" w:ascii="Times New Roman" w:hAnsi="Times New Roman" w:eastAsia="方正仿宋_GBK" w:cs="Times New Roman"/>
          <w:kern w:val="0"/>
          <w:sz w:val="32"/>
          <w:szCs w:val="32"/>
          <w:shd w:val="clear" w:fill="FFFFFF"/>
          <w:lang w:eastAsia="zh-CN"/>
        </w:rPr>
        <w:t>万元，占</w:t>
      </w:r>
      <w:r>
        <w:rPr>
          <w:rFonts w:hint="default" w:ascii="Times New Roman" w:hAnsi="Times New Roman" w:eastAsia="方正仿宋_GBK" w:cs="Times New Roman"/>
          <w:kern w:val="0"/>
          <w:sz w:val="32"/>
          <w:szCs w:val="32"/>
          <w:shd w:val="clear" w:fill="FFFFFF"/>
          <w:lang w:eastAsia="zh-CN"/>
        </w:rPr>
        <w:t>100.00%</w:t>
      </w:r>
      <w:r>
        <w:rPr>
          <w:rFonts w:hint="eastAsia" w:ascii="Times New Roman" w:hAnsi="Times New Roman" w:eastAsia="方正仿宋_GBK" w:cs="Times New Roman"/>
          <w:kern w:val="0"/>
          <w:sz w:val="32"/>
          <w:szCs w:val="32"/>
          <w:shd w:val="clear" w:fill="FFFFFF"/>
          <w:lang w:eastAsia="zh-CN"/>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方正仿宋_GBK"/>
          <w:kern w:val="0"/>
          <w:sz w:val="32"/>
          <w:szCs w:val="32"/>
          <w:shd w:val="clear" w:fill="FFFFFF"/>
        </w:rPr>
      </w:pPr>
      <w:r>
        <w:rPr>
          <w:rStyle w:val="11"/>
          <w:rFonts w:hint="eastAsia" w:ascii="方正仿宋_GBK" w:hAnsi="方正仿宋_GBK" w:eastAsia="方正仿宋_GBK" w:cs="方正仿宋_GBK"/>
          <w:kern w:val="0"/>
          <w:sz w:val="32"/>
          <w:szCs w:val="32"/>
          <w:shd w:val="clear" w:color="auto" w:fill="FFFFFF"/>
          <w:lang w:bidi="ar-SA"/>
        </w:rPr>
        <w:t>3.支出情况。</w:t>
      </w:r>
      <w:r>
        <w:rPr>
          <w:rFonts w:hint="eastAsia" w:ascii="Times New Roman" w:hAnsi="Times New Roman" w:eastAsia="方正仿宋_GBK" w:cs="Times New Roman"/>
          <w:kern w:val="0"/>
          <w:sz w:val="32"/>
          <w:szCs w:val="32"/>
          <w:shd w:val="clear" w:fill="FFFFFF"/>
          <w:lang w:eastAsia="zh-CN"/>
        </w:rPr>
        <w:t>2024年度支出合计260.57万元，与2023年度相比，增加12.57万元，增长5.1%，主要原因是2024年本单位人员经费增加。其中：基本支出</w:t>
      </w:r>
      <w:r>
        <w:rPr>
          <w:rFonts w:hint="default" w:ascii="Times New Roman" w:hAnsi="Times New Roman" w:eastAsia="方正仿宋_GBK" w:cs="Times New Roman"/>
          <w:kern w:val="0"/>
          <w:sz w:val="32"/>
          <w:szCs w:val="32"/>
          <w:shd w:val="clear" w:fill="FFFFFF"/>
          <w:lang w:eastAsia="zh-CN"/>
        </w:rPr>
        <w:t>260.57</w:t>
      </w:r>
      <w:r>
        <w:rPr>
          <w:rFonts w:hint="eastAsia" w:ascii="Times New Roman" w:hAnsi="Times New Roman" w:eastAsia="方正仿宋_GBK" w:cs="Times New Roman"/>
          <w:kern w:val="0"/>
          <w:sz w:val="32"/>
          <w:szCs w:val="32"/>
          <w:shd w:val="clear" w:fill="FFFFFF"/>
          <w:lang w:eastAsia="zh-CN"/>
        </w:rPr>
        <w:t>万元，占</w:t>
      </w:r>
      <w:r>
        <w:rPr>
          <w:rFonts w:hint="default" w:ascii="Times New Roman" w:hAnsi="Times New Roman" w:eastAsia="方正仿宋_GBK" w:cs="Times New Roman"/>
          <w:kern w:val="0"/>
          <w:sz w:val="32"/>
          <w:szCs w:val="32"/>
          <w:shd w:val="clear" w:fill="FFFFFF"/>
          <w:lang w:eastAsia="zh-CN"/>
        </w:rPr>
        <w:t>100.00%</w:t>
      </w:r>
      <w:r>
        <w:rPr>
          <w:rFonts w:hint="eastAsia" w:ascii="Times New Roman" w:hAnsi="Times New Roman" w:eastAsia="方正仿宋_GBK" w:cs="Times New Roman"/>
          <w:kern w:val="0"/>
          <w:sz w:val="32"/>
          <w:szCs w:val="32"/>
          <w:shd w:val="clear" w:fill="FFFFFF"/>
          <w:lang w:eastAsia="zh-CN"/>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lang w:eastAsia="zh-CN"/>
        </w:rPr>
      </w:pPr>
      <w:r>
        <w:rPr>
          <w:rStyle w:val="11"/>
          <w:rFonts w:hint="eastAsia" w:ascii="方正仿宋_GBK" w:hAnsi="方正仿宋_GBK" w:eastAsia="方正仿宋_GBK" w:cs="方正仿宋_GBK"/>
          <w:kern w:val="0"/>
          <w:sz w:val="32"/>
          <w:szCs w:val="32"/>
          <w:shd w:val="clear" w:color="auto" w:fill="FFFFFF"/>
          <w:lang w:bidi="ar-SA"/>
        </w:rPr>
        <w:t>4.结转结余情况。</w:t>
      </w:r>
      <w:r>
        <w:rPr>
          <w:rFonts w:hint="eastAsia" w:ascii="Times New Roman" w:hAnsi="Times New Roman" w:eastAsia="方正仿宋_GBK" w:cs="Times New Roman"/>
          <w:kern w:val="0"/>
          <w:sz w:val="32"/>
          <w:szCs w:val="32"/>
          <w:shd w:val="clear" w:fill="FFFFFF"/>
          <w:lang w:eastAsia="zh-CN"/>
        </w:rPr>
        <w:t>2024年度年末结转和结余0.00万元，与2023年度相比，无增减。</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（二）财政拨款收入支出决算总体情况说明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color w:val="0000FF"/>
          <w:kern w:val="0"/>
          <w:sz w:val="32"/>
          <w:szCs w:val="32"/>
          <w:shd w:val="clear" w:fill="FFFFFF"/>
        </w:rPr>
      </w:pPr>
      <w:r>
        <w:rPr>
          <w:rFonts w:hint="eastAsia" w:ascii="Times New Roman" w:hAnsi="Times New Roman" w:eastAsia="方正仿宋_GBK" w:cs="Times New Roman"/>
          <w:kern w:val="0"/>
          <w:sz w:val="32"/>
          <w:szCs w:val="32"/>
          <w:shd w:val="clear" w:fill="FFFFFF"/>
          <w:lang w:eastAsia="zh-CN"/>
        </w:rPr>
        <w:t>2024年度财政拨款收、支总计260.57万元。与202</w:t>
      </w:r>
      <w:r>
        <w:rPr>
          <w:rFonts w:hint="eastAsia" w:ascii="Times New Roman" w:hAnsi="Times New Roman" w:eastAsia="方正仿宋_GBK" w:cs="Times New Roman"/>
          <w:kern w:val="0"/>
          <w:sz w:val="32"/>
          <w:szCs w:val="32"/>
          <w:shd w:val="clear" w:fill="FFFFFF"/>
          <w:lang w:val="en-US" w:eastAsia="zh-CN"/>
        </w:rPr>
        <w:t>3</w:t>
      </w:r>
      <w:r>
        <w:rPr>
          <w:rFonts w:hint="eastAsia" w:ascii="Times New Roman" w:hAnsi="Times New Roman" w:eastAsia="方正仿宋_GBK" w:cs="Times New Roman"/>
          <w:kern w:val="0"/>
          <w:sz w:val="32"/>
          <w:szCs w:val="32"/>
          <w:shd w:val="clear" w:fill="FFFFFF"/>
          <w:lang w:eastAsia="zh-CN"/>
        </w:rPr>
        <w:t>年相比，财政拨款收、支总计各增加12.57万元，增长5.1%。主要原因是2024年本单位人员经费增加造成本年财政拨款收、支增加。</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（三）一般公共预算财政拨款收入支出决算情况说明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eastAsia" w:ascii="方正仿宋_GBK" w:hAnsi="方正仿宋_GBK" w:eastAsia="方正仿宋_GBK" w:cs="方正仿宋_GBK"/>
          <w:b/>
          <w:kern w:val="0"/>
          <w:sz w:val="32"/>
          <w:szCs w:val="32"/>
          <w:shd w:val="clear" w:fill="FFFFFF"/>
        </w:rPr>
        <w:t>1.</w:t>
      </w:r>
      <w:r>
        <w:rPr>
          <w:rStyle w:val="16"/>
          <w:rFonts w:hint="eastAsia" w:ascii="方正仿宋_GBK" w:hAnsi="方正仿宋_GBK" w:eastAsia="方正仿宋_GBK" w:cs="方正仿宋_GBK"/>
          <w:b/>
          <w:kern w:val="0"/>
          <w:sz w:val="32"/>
          <w:szCs w:val="32"/>
          <w:shd w:val="clear" w:fill="FFFFFF"/>
        </w:rPr>
        <w:t>收入情况。</w:t>
      </w:r>
      <w:r>
        <w:rPr>
          <w:rFonts w:hint="eastAsia" w:ascii="Times New Roman" w:hAnsi="Times New Roman" w:eastAsia="方正仿宋_GBK" w:cs="Times New Roman"/>
          <w:kern w:val="0"/>
          <w:sz w:val="32"/>
          <w:szCs w:val="32"/>
          <w:shd w:val="clear" w:fill="FFFFFF"/>
          <w:lang w:eastAsia="zh-CN"/>
        </w:rPr>
        <w:t>2024年度一般公共预算财政拨款收入260.57万元，与2023年度相比，增加12.57万元，增长5.1%。主要原因是2024年本单位人员经费增加。较年初预算数增加29.77万元，增长12.9%。主要原因是追加养老保险和职业年金等经费。此外，年初财政拨款结转和结余</w:t>
      </w:r>
      <w:r>
        <w:rPr>
          <w:rFonts w:hint="default" w:ascii="Times New Roman" w:hAnsi="Times New Roman" w:eastAsia="方正仿宋_GBK" w:cs="Times New Roman"/>
          <w:kern w:val="0"/>
          <w:sz w:val="32"/>
          <w:szCs w:val="32"/>
          <w:shd w:val="clear" w:fill="FFFFFF"/>
          <w:lang w:eastAsia="zh-CN"/>
        </w:rPr>
        <w:t>0.00</w:t>
      </w:r>
      <w:r>
        <w:rPr>
          <w:rFonts w:hint="eastAsia" w:ascii="Times New Roman" w:hAnsi="Times New Roman" w:eastAsia="方正仿宋_GBK" w:cs="Times New Roman"/>
          <w:kern w:val="0"/>
          <w:sz w:val="32"/>
          <w:szCs w:val="32"/>
          <w:shd w:val="clear" w:fill="FFFFFF"/>
          <w:lang w:eastAsia="zh-CN"/>
        </w:rPr>
        <w:t>万元。</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方正仿宋_GBK" w:hAnsi="方正仿宋_GBK" w:eastAsia="方正仿宋_GBK" w:cs="方正仿宋_GBK"/>
          <w:b/>
          <w:kern w:val="0"/>
          <w:sz w:val="32"/>
          <w:szCs w:val="32"/>
          <w:shd w:val="clear" w:fill="FFFFFF"/>
        </w:rPr>
        <w:t>2.</w:t>
      </w:r>
      <w:r>
        <w:rPr>
          <w:rStyle w:val="16"/>
          <w:rFonts w:hint="eastAsia" w:ascii="方正仿宋_GBK" w:hAnsi="方正仿宋_GBK" w:eastAsia="方正仿宋_GBK" w:cs="方正仿宋_GBK"/>
          <w:b/>
          <w:kern w:val="0"/>
          <w:sz w:val="32"/>
          <w:szCs w:val="32"/>
          <w:shd w:val="clear" w:fill="FFFFFF"/>
        </w:rPr>
        <w:t>支出情况。</w:t>
      </w:r>
      <w:r>
        <w:rPr>
          <w:rFonts w:hint="eastAsia" w:ascii="Times New Roman" w:hAnsi="Times New Roman" w:eastAsia="方正仿宋_GBK" w:cs="Times New Roman"/>
          <w:kern w:val="0"/>
          <w:sz w:val="32"/>
          <w:szCs w:val="32"/>
          <w:shd w:val="clear" w:fill="FFFFFF"/>
          <w:lang w:eastAsia="zh-CN"/>
        </w:rPr>
        <w:t>2024年度一般公共预算财政拨款支出260.57万元，与2023年度相比，增加12.57万元，增长5.1%。主要原因是2024年本单位人员经费增加。较年初预算数增加29.77万元，增长12.9%。主要原因是追加养老保险和职业年金等经费。</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Fonts w:hint="eastAsia" w:ascii="方正仿宋_GBK" w:hAnsi="方正仿宋_GBK" w:eastAsia="方正仿宋_GBK" w:cs="方正仿宋_GBK"/>
          <w:b w:val="0"/>
          <w:kern w:val="0"/>
          <w:sz w:val="32"/>
          <w:szCs w:val="32"/>
          <w:shd w:val="clear" w:fill="FFFFFF"/>
        </w:rPr>
      </w:pPr>
      <w:r>
        <w:rPr>
          <w:rFonts w:hint="eastAsia" w:ascii="方正仿宋_GBK" w:hAnsi="方正仿宋_GBK" w:eastAsia="方正仿宋_GBK" w:cs="方正仿宋_GBK"/>
          <w:b/>
          <w:kern w:val="0"/>
          <w:sz w:val="32"/>
          <w:szCs w:val="32"/>
          <w:shd w:val="clear" w:fill="FFFFFF"/>
        </w:rPr>
        <w:t>3.</w:t>
      </w:r>
      <w:r>
        <w:rPr>
          <w:rStyle w:val="16"/>
          <w:rFonts w:hint="eastAsia" w:ascii="方正仿宋_GBK" w:hAnsi="方正仿宋_GBK" w:eastAsia="方正仿宋_GBK" w:cs="方正仿宋_GBK"/>
          <w:b/>
          <w:kern w:val="0"/>
          <w:sz w:val="32"/>
          <w:szCs w:val="32"/>
          <w:shd w:val="clear" w:fill="FFFFFF"/>
        </w:rPr>
        <w:t>结转结余情况。</w:t>
      </w:r>
      <w:r>
        <w:rPr>
          <w:rFonts w:hint="eastAsia" w:ascii="Times New Roman" w:hAnsi="Times New Roman" w:eastAsia="方正仿宋_GBK" w:cs="Times New Roman"/>
          <w:kern w:val="0"/>
          <w:sz w:val="32"/>
          <w:szCs w:val="32"/>
          <w:shd w:val="clear" w:fill="FFFFFF"/>
          <w:lang w:eastAsia="zh-CN"/>
        </w:rPr>
        <w:t>2024年度年末一般公共预算财政拨款结转和结余0.00万元，与2023年度相比，无增减。</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Fonts w:hint="eastAsia" w:ascii="方正仿宋_GBK" w:hAnsi="方正仿宋_GBK" w:eastAsia="方正仿宋_GBK" w:cs="方正仿宋_GBK"/>
          <w:b w:val="0"/>
          <w:kern w:val="0"/>
          <w:sz w:val="32"/>
          <w:szCs w:val="32"/>
          <w:shd w:val="clear" w:fill="FFFFFF"/>
        </w:rPr>
      </w:pPr>
      <w:r>
        <w:rPr>
          <w:rFonts w:hint="eastAsia" w:ascii="方正仿宋_GBK" w:hAnsi="方正仿宋_GBK" w:eastAsia="方正仿宋_GBK" w:cs="方正仿宋_GBK"/>
          <w:b/>
          <w:kern w:val="0"/>
          <w:sz w:val="32"/>
          <w:szCs w:val="32"/>
          <w:shd w:val="clear" w:fill="FFFFFF"/>
        </w:rPr>
        <w:t>4.</w:t>
      </w:r>
      <w:r>
        <w:rPr>
          <w:rStyle w:val="17"/>
          <w:rFonts w:hint="eastAsia" w:ascii="方正仿宋_GBK" w:hAnsi="方正仿宋_GBK" w:eastAsia="方正仿宋_GBK" w:cs="方正仿宋_GBK"/>
          <w:b/>
          <w:kern w:val="0"/>
          <w:sz w:val="32"/>
          <w:szCs w:val="32"/>
          <w:shd w:val="clear" w:fill="FFFFFF"/>
        </w:rPr>
        <w:t>比较情况。</w:t>
      </w:r>
      <w:r>
        <w:rPr>
          <w:rFonts w:hint="eastAsia" w:ascii="Times New Roman" w:hAnsi="Times New Roman" w:eastAsia="方正仿宋_GBK" w:cs="Times New Roman"/>
          <w:kern w:val="0"/>
          <w:sz w:val="32"/>
          <w:szCs w:val="32"/>
          <w:shd w:val="clear" w:fill="FFFFFF"/>
          <w:lang w:eastAsia="zh-CN"/>
        </w:rPr>
        <w:t>本单位</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年度一般公共预算财政拨款支出主要用于以下几个方面：</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Style w:val="18"/>
          <w:rFonts w:hint="eastAsia" w:ascii="方正仿宋_GBK" w:hAnsi="方正仿宋_GBK" w:eastAsia="方正仿宋_GBK" w:cs="方正仿宋_GBK"/>
          <w:b w:val="0"/>
          <w:kern w:val="0"/>
          <w:sz w:val="32"/>
          <w:szCs w:val="32"/>
          <w:shd w:val="clear" w:fill="FFFFFF"/>
        </w:rPr>
        <w:t>（1）</w:t>
      </w:r>
      <w:r>
        <w:rPr>
          <w:rFonts w:hint="eastAsia" w:ascii="Times New Roman" w:hAnsi="Times New Roman" w:eastAsia="方正仿宋_GBK" w:cs="Times New Roman"/>
          <w:kern w:val="0"/>
          <w:sz w:val="32"/>
          <w:szCs w:val="32"/>
          <w:shd w:val="clear" w:fill="FFFFFF"/>
          <w:lang w:eastAsia="zh-CN"/>
        </w:rPr>
        <w:t>社会保障与就业支出</w:t>
      </w:r>
      <w:r>
        <w:rPr>
          <w:rFonts w:hint="default" w:ascii="Times New Roman" w:hAnsi="Times New Roman" w:eastAsia="方正仿宋_GBK" w:cs="Times New Roman"/>
          <w:kern w:val="0"/>
          <w:sz w:val="32"/>
          <w:szCs w:val="32"/>
          <w:shd w:val="clear" w:fill="FFFFFF"/>
          <w:lang w:eastAsia="zh-CN"/>
        </w:rPr>
        <w:t>51.23</w:t>
      </w:r>
      <w:r>
        <w:rPr>
          <w:rFonts w:hint="eastAsia" w:ascii="Times New Roman" w:hAnsi="Times New Roman" w:eastAsia="方正仿宋_GBK" w:cs="Times New Roman"/>
          <w:kern w:val="0"/>
          <w:sz w:val="32"/>
          <w:szCs w:val="32"/>
          <w:shd w:val="clear" w:fill="FFFFFF"/>
          <w:lang w:eastAsia="zh-CN"/>
        </w:rPr>
        <w:t>万元，占</w:t>
      </w:r>
      <w:r>
        <w:rPr>
          <w:rFonts w:hint="default" w:ascii="Times New Roman" w:hAnsi="Times New Roman" w:eastAsia="方正仿宋_GBK" w:cs="Times New Roman"/>
          <w:kern w:val="0"/>
          <w:sz w:val="32"/>
          <w:szCs w:val="32"/>
          <w:shd w:val="clear" w:fill="FFFFFF"/>
          <w:lang w:eastAsia="zh-CN"/>
        </w:rPr>
        <w:t>19.66%</w:t>
      </w:r>
      <w:r>
        <w:rPr>
          <w:rFonts w:hint="eastAsia" w:ascii="Times New Roman" w:hAnsi="Times New Roman" w:eastAsia="方正仿宋_GBK" w:cs="Times New Roman"/>
          <w:kern w:val="0"/>
          <w:sz w:val="32"/>
          <w:szCs w:val="32"/>
          <w:shd w:val="clear" w:fill="FFFFFF"/>
          <w:lang w:eastAsia="zh-CN"/>
        </w:rPr>
        <w:t>，较年初预算数增加</w:t>
      </w:r>
      <w:r>
        <w:rPr>
          <w:rFonts w:hint="default" w:ascii="Times New Roman" w:hAnsi="Times New Roman" w:eastAsia="方正仿宋_GBK" w:cs="Times New Roman"/>
          <w:kern w:val="0"/>
          <w:sz w:val="32"/>
          <w:szCs w:val="32"/>
          <w:shd w:val="clear" w:fill="FFFFFF"/>
          <w:lang w:eastAsia="zh-CN"/>
        </w:rPr>
        <w:t>23.93</w:t>
      </w:r>
      <w:r>
        <w:rPr>
          <w:rFonts w:hint="eastAsia" w:ascii="Times New Roman" w:hAnsi="Times New Roman" w:eastAsia="方正仿宋_GBK" w:cs="Times New Roman"/>
          <w:kern w:val="0"/>
          <w:sz w:val="32"/>
          <w:szCs w:val="32"/>
          <w:shd w:val="clear" w:fill="FFFFFF"/>
          <w:lang w:eastAsia="zh-CN"/>
        </w:rPr>
        <w:t>万元，增长</w:t>
      </w:r>
      <w:r>
        <w:rPr>
          <w:rFonts w:hint="default" w:ascii="Times New Roman" w:hAnsi="Times New Roman" w:eastAsia="方正仿宋_GBK" w:cs="Times New Roman"/>
          <w:kern w:val="0"/>
          <w:sz w:val="32"/>
          <w:szCs w:val="32"/>
          <w:shd w:val="clear" w:fill="FFFFFF"/>
          <w:lang w:eastAsia="zh-CN"/>
        </w:rPr>
        <w:t>87.</w:t>
      </w:r>
      <w:r>
        <w:rPr>
          <w:rFonts w:hint="eastAsia" w:ascii="Times New Roman" w:hAnsi="Times New Roman" w:eastAsia="方正仿宋_GBK" w:cs="Times New Roman"/>
          <w:kern w:val="0"/>
          <w:sz w:val="32"/>
          <w:szCs w:val="32"/>
          <w:shd w:val="clear" w:fill="FFFFFF"/>
          <w:lang w:val="en-US" w:eastAsia="zh-CN"/>
        </w:rPr>
        <w:t>7</w:t>
      </w:r>
      <w:r>
        <w:rPr>
          <w:rFonts w:hint="default" w:ascii="Times New Roman" w:hAnsi="Times New Roman" w:eastAsia="方正仿宋_GBK" w:cs="Times New Roman"/>
          <w:kern w:val="0"/>
          <w:sz w:val="32"/>
          <w:szCs w:val="32"/>
          <w:shd w:val="clear" w:fill="FFFFFF"/>
          <w:lang w:eastAsia="zh-CN"/>
        </w:rPr>
        <w:t>%</w:t>
      </w:r>
      <w:r>
        <w:rPr>
          <w:rFonts w:hint="eastAsia" w:ascii="Times New Roman" w:hAnsi="Times New Roman" w:eastAsia="方正仿宋_GBK" w:cs="Times New Roman"/>
          <w:kern w:val="0"/>
          <w:sz w:val="32"/>
          <w:szCs w:val="32"/>
          <w:shd w:val="clear" w:fill="FFFFFF"/>
          <w:lang w:eastAsia="zh-CN"/>
        </w:rPr>
        <w:t>，主要原因是追加养老保险和职业年金等经费。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Style w:val="18"/>
          <w:rFonts w:hint="eastAsia" w:ascii="方正仿宋_GBK" w:hAnsi="方正仿宋_GBK" w:eastAsia="方正仿宋_GBK" w:cs="方正仿宋_GBK"/>
          <w:b w:val="0"/>
          <w:kern w:val="0"/>
          <w:sz w:val="32"/>
          <w:szCs w:val="32"/>
          <w:shd w:val="clear" w:fill="FFFFFF"/>
        </w:rPr>
        <w:t>（2）</w:t>
      </w:r>
      <w:r>
        <w:rPr>
          <w:rFonts w:hint="eastAsia" w:ascii="Times New Roman" w:hAnsi="Times New Roman" w:eastAsia="方正仿宋_GBK" w:cs="Times New Roman"/>
          <w:kern w:val="0"/>
          <w:sz w:val="32"/>
          <w:szCs w:val="32"/>
          <w:shd w:val="clear" w:fill="FFFFFF"/>
          <w:lang w:eastAsia="zh-CN"/>
        </w:rPr>
        <w:t>卫生健康支出</w:t>
      </w:r>
      <w:r>
        <w:rPr>
          <w:rFonts w:hint="default" w:ascii="Times New Roman" w:hAnsi="Times New Roman" w:eastAsia="方正仿宋_GBK" w:cs="Times New Roman"/>
          <w:kern w:val="0"/>
          <w:sz w:val="32"/>
          <w:szCs w:val="32"/>
          <w:shd w:val="clear" w:fill="FFFFFF"/>
          <w:lang w:eastAsia="zh-CN"/>
        </w:rPr>
        <w:t>9.51</w:t>
      </w:r>
      <w:r>
        <w:rPr>
          <w:rFonts w:hint="eastAsia" w:ascii="Times New Roman" w:hAnsi="Times New Roman" w:eastAsia="方正仿宋_GBK" w:cs="Times New Roman"/>
          <w:kern w:val="0"/>
          <w:sz w:val="32"/>
          <w:szCs w:val="32"/>
          <w:shd w:val="clear" w:fill="FFFFFF"/>
          <w:lang w:eastAsia="zh-CN"/>
        </w:rPr>
        <w:t>万元，占</w:t>
      </w:r>
      <w:r>
        <w:rPr>
          <w:rFonts w:hint="default" w:ascii="Times New Roman" w:hAnsi="Times New Roman" w:eastAsia="方正仿宋_GBK" w:cs="Times New Roman"/>
          <w:kern w:val="0"/>
          <w:sz w:val="32"/>
          <w:szCs w:val="32"/>
          <w:shd w:val="clear" w:fill="FFFFFF"/>
          <w:lang w:eastAsia="zh-CN"/>
        </w:rPr>
        <w:t>3.65%</w:t>
      </w:r>
      <w:r>
        <w:rPr>
          <w:rFonts w:hint="eastAsia" w:ascii="Times New Roman" w:hAnsi="Times New Roman" w:eastAsia="方正仿宋_GBK" w:cs="Times New Roman"/>
          <w:kern w:val="0"/>
          <w:sz w:val="32"/>
          <w:szCs w:val="32"/>
          <w:shd w:val="clear" w:fill="FFFFFF"/>
          <w:lang w:eastAsia="zh-CN"/>
        </w:rPr>
        <w:t>，较年初预算数无增减。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Style w:val="18"/>
          <w:rFonts w:hint="eastAsia" w:ascii="方正仿宋_GBK" w:hAnsi="方正仿宋_GBK" w:eastAsia="方正仿宋_GBK" w:cs="方正仿宋_GBK"/>
          <w:b w:val="0"/>
          <w:kern w:val="0"/>
          <w:sz w:val="32"/>
          <w:szCs w:val="32"/>
          <w:shd w:val="clear" w:fill="FFFFFF"/>
        </w:rPr>
        <w:t>（3）</w:t>
      </w:r>
      <w:r>
        <w:rPr>
          <w:rFonts w:hint="eastAsia" w:ascii="Times New Roman" w:hAnsi="Times New Roman" w:eastAsia="方正仿宋_GBK" w:cs="Times New Roman"/>
          <w:kern w:val="0"/>
          <w:sz w:val="32"/>
          <w:szCs w:val="32"/>
          <w:shd w:val="clear" w:fill="FFFFFF"/>
          <w:lang w:eastAsia="zh-CN"/>
        </w:rPr>
        <w:t>农林水支出</w:t>
      </w:r>
      <w:r>
        <w:rPr>
          <w:rFonts w:hint="default" w:ascii="Times New Roman" w:hAnsi="Times New Roman" w:eastAsia="方正仿宋_GBK" w:cs="Times New Roman"/>
          <w:kern w:val="0"/>
          <w:sz w:val="32"/>
          <w:szCs w:val="32"/>
          <w:shd w:val="clear" w:fill="FFFFFF"/>
          <w:lang w:eastAsia="zh-CN"/>
        </w:rPr>
        <w:t>183.75</w:t>
      </w:r>
      <w:r>
        <w:rPr>
          <w:rFonts w:hint="eastAsia" w:ascii="Times New Roman" w:hAnsi="Times New Roman" w:eastAsia="方正仿宋_GBK" w:cs="Times New Roman"/>
          <w:kern w:val="0"/>
          <w:sz w:val="32"/>
          <w:szCs w:val="32"/>
          <w:shd w:val="clear" w:fill="FFFFFF"/>
          <w:lang w:eastAsia="zh-CN"/>
        </w:rPr>
        <w:t>万元，占</w:t>
      </w:r>
      <w:r>
        <w:rPr>
          <w:rFonts w:hint="default" w:ascii="Times New Roman" w:hAnsi="Times New Roman" w:eastAsia="方正仿宋_GBK" w:cs="Times New Roman"/>
          <w:kern w:val="0"/>
          <w:sz w:val="32"/>
          <w:szCs w:val="32"/>
          <w:shd w:val="clear" w:fill="FFFFFF"/>
          <w:lang w:eastAsia="zh-CN"/>
        </w:rPr>
        <w:t>70.52%</w:t>
      </w:r>
      <w:r>
        <w:rPr>
          <w:rFonts w:hint="eastAsia" w:ascii="Times New Roman" w:hAnsi="Times New Roman" w:eastAsia="方正仿宋_GBK" w:cs="Times New Roman"/>
          <w:kern w:val="0"/>
          <w:sz w:val="32"/>
          <w:szCs w:val="32"/>
          <w:shd w:val="clear" w:fill="FFFFFF"/>
          <w:lang w:eastAsia="zh-CN"/>
        </w:rPr>
        <w:t>，较年初预算数增加</w:t>
      </w:r>
      <w:r>
        <w:rPr>
          <w:rFonts w:hint="default" w:ascii="Times New Roman" w:hAnsi="Times New Roman" w:eastAsia="方正仿宋_GBK" w:cs="Times New Roman"/>
          <w:kern w:val="0"/>
          <w:sz w:val="32"/>
          <w:szCs w:val="32"/>
          <w:shd w:val="clear" w:fill="FFFFFF"/>
          <w:lang w:eastAsia="zh-CN"/>
        </w:rPr>
        <w:t>5.84</w:t>
      </w:r>
      <w:r>
        <w:rPr>
          <w:rFonts w:hint="eastAsia" w:ascii="Times New Roman" w:hAnsi="Times New Roman" w:eastAsia="方正仿宋_GBK" w:cs="Times New Roman"/>
          <w:kern w:val="0"/>
          <w:sz w:val="32"/>
          <w:szCs w:val="32"/>
          <w:shd w:val="clear" w:fill="FFFFFF"/>
          <w:lang w:eastAsia="zh-CN"/>
        </w:rPr>
        <w:t>万元，增长</w:t>
      </w:r>
      <w:r>
        <w:rPr>
          <w:rFonts w:hint="default" w:ascii="Times New Roman" w:hAnsi="Times New Roman" w:eastAsia="方正仿宋_GBK" w:cs="Times New Roman"/>
          <w:kern w:val="0"/>
          <w:sz w:val="32"/>
          <w:szCs w:val="32"/>
          <w:shd w:val="clear" w:fill="FFFFFF"/>
          <w:lang w:eastAsia="zh-CN"/>
        </w:rPr>
        <w:t>3.</w:t>
      </w:r>
      <w:r>
        <w:rPr>
          <w:rFonts w:hint="eastAsia" w:ascii="Times New Roman" w:hAnsi="Times New Roman" w:eastAsia="方正仿宋_GBK" w:cs="Times New Roman"/>
          <w:kern w:val="0"/>
          <w:sz w:val="32"/>
          <w:szCs w:val="32"/>
          <w:shd w:val="clear" w:fill="FFFFFF"/>
          <w:lang w:val="en-US" w:eastAsia="zh-CN"/>
        </w:rPr>
        <w:t>3</w:t>
      </w:r>
      <w:r>
        <w:rPr>
          <w:rFonts w:hint="default" w:ascii="Times New Roman" w:hAnsi="Times New Roman" w:eastAsia="方正仿宋_GBK" w:cs="Times New Roman"/>
          <w:kern w:val="0"/>
          <w:sz w:val="32"/>
          <w:szCs w:val="32"/>
          <w:shd w:val="clear" w:fill="FFFFFF"/>
          <w:lang w:eastAsia="zh-CN"/>
        </w:rPr>
        <w:t>%</w:t>
      </w:r>
      <w:r>
        <w:rPr>
          <w:rFonts w:hint="eastAsia" w:ascii="Times New Roman" w:hAnsi="Times New Roman" w:eastAsia="方正仿宋_GBK" w:cs="Times New Roman"/>
          <w:kern w:val="0"/>
          <w:sz w:val="32"/>
          <w:szCs w:val="32"/>
          <w:shd w:val="clear" w:fill="FFFFFF"/>
          <w:lang w:eastAsia="zh-CN"/>
        </w:rPr>
        <w:t>，主要原因是追加人员经费。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Style w:val="18"/>
          <w:rFonts w:hint="eastAsia" w:ascii="方正仿宋_GBK" w:hAnsi="方正仿宋_GBK" w:eastAsia="方正仿宋_GBK" w:cs="方正仿宋_GBK"/>
          <w:b w:val="0"/>
          <w:kern w:val="0"/>
          <w:sz w:val="32"/>
          <w:szCs w:val="32"/>
          <w:shd w:val="clear" w:fill="FFFFFF"/>
        </w:rPr>
        <w:t>（4）</w:t>
      </w:r>
      <w:r>
        <w:rPr>
          <w:rFonts w:hint="eastAsia" w:ascii="Times New Roman" w:hAnsi="Times New Roman" w:eastAsia="方正仿宋_GBK" w:cs="Times New Roman"/>
          <w:kern w:val="0"/>
          <w:sz w:val="32"/>
          <w:szCs w:val="32"/>
          <w:shd w:val="clear" w:fill="FFFFFF"/>
          <w:lang w:eastAsia="zh-CN"/>
        </w:rPr>
        <w:t>住房保障支出</w:t>
      </w:r>
      <w:r>
        <w:rPr>
          <w:rFonts w:hint="default" w:ascii="Times New Roman" w:hAnsi="Times New Roman" w:eastAsia="方正仿宋_GBK" w:cs="Times New Roman"/>
          <w:kern w:val="0"/>
          <w:sz w:val="32"/>
          <w:szCs w:val="32"/>
          <w:shd w:val="clear" w:fill="FFFFFF"/>
          <w:lang w:eastAsia="zh-CN"/>
        </w:rPr>
        <w:t>16.08</w:t>
      </w:r>
      <w:r>
        <w:rPr>
          <w:rFonts w:hint="eastAsia" w:ascii="Times New Roman" w:hAnsi="Times New Roman" w:eastAsia="方正仿宋_GBK" w:cs="Times New Roman"/>
          <w:kern w:val="0"/>
          <w:sz w:val="32"/>
          <w:szCs w:val="32"/>
          <w:shd w:val="clear" w:fill="FFFFFF"/>
          <w:lang w:eastAsia="zh-CN"/>
        </w:rPr>
        <w:t>万元，占</w:t>
      </w:r>
      <w:r>
        <w:rPr>
          <w:rFonts w:hint="default" w:ascii="Times New Roman" w:hAnsi="Times New Roman" w:eastAsia="方正仿宋_GBK" w:cs="Times New Roman"/>
          <w:kern w:val="0"/>
          <w:sz w:val="32"/>
          <w:szCs w:val="32"/>
          <w:shd w:val="clear" w:fill="FFFFFF"/>
          <w:lang w:eastAsia="zh-CN"/>
        </w:rPr>
        <w:t>6.17%</w:t>
      </w:r>
      <w:r>
        <w:rPr>
          <w:rFonts w:hint="eastAsia" w:ascii="Times New Roman" w:hAnsi="Times New Roman" w:eastAsia="方正仿宋_GBK" w:cs="Times New Roman"/>
          <w:kern w:val="0"/>
          <w:sz w:val="32"/>
          <w:szCs w:val="32"/>
          <w:shd w:val="clear" w:fill="FFFFFF"/>
          <w:lang w:eastAsia="zh-CN"/>
        </w:rPr>
        <w:t>，较年初预算数无增减。</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（四）一般公共预算财政拨款基本支出决算情况说明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年度一般公共预算财政拨款基本支出</w:t>
      </w:r>
      <w:r>
        <w:rPr>
          <w:rFonts w:hint="default" w:ascii="Times New Roman" w:hAnsi="Times New Roman" w:eastAsia="方正仿宋_GBK" w:cs="Times New Roman"/>
          <w:kern w:val="0"/>
          <w:sz w:val="32"/>
          <w:szCs w:val="32"/>
          <w:shd w:val="clear" w:fill="FFFFFF"/>
          <w:lang w:eastAsia="zh-CN"/>
        </w:rPr>
        <w:t>260.57</w:t>
      </w:r>
      <w:r>
        <w:rPr>
          <w:rFonts w:hint="eastAsia" w:ascii="Times New Roman" w:hAnsi="Times New Roman" w:eastAsia="方正仿宋_GBK" w:cs="Times New Roman"/>
          <w:kern w:val="0"/>
          <w:sz w:val="32"/>
          <w:szCs w:val="32"/>
          <w:shd w:val="clear" w:fill="FFFFFF"/>
          <w:lang w:eastAsia="zh-CN"/>
        </w:rPr>
        <w:t>万元。其中：人员经费212.88万元，与2023年度相比，增加6.24万元，增长3.0%，主要原因是追加养老保险和职业年金等经费、</w:t>
      </w:r>
      <w:r>
        <w:rPr>
          <w:rFonts w:hint="eastAsia" w:ascii="Times New Roman" w:hAnsi="Times New Roman" w:eastAsia="方正仿宋_GBK" w:cs="Times New Roman"/>
          <w:kern w:val="0"/>
          <w:sz w:val="32"/>
          <w:szCs w:val="32"/>
          <w:shd w:val="clear" w:fill="FFFFFF"/>
          <w:lang w:val="en-US" w:eastAsia="zh-CN"/>
        </w:rPr>
        <w:t>调整使用费用经济科目</w:t>
      </w:r>
      <w:r>
        <w:rPr>
          <w:rFonts w:hint="eastAsia" w:ascii="Times New Roman" w:hAnsi="Times New Roman" w:eastAsia="方正仿宋_GBK" w:cs="Times New Roman"/>
          <w:kern w:val="0"/>
          <w:sz w:val="32"/>
          <w:szCs w:val="32"/>
          <w:shd w:val="clear" w:fill="FFFFFF"/>
          <w:lang w:eastAsia="zh-CN"/>
        </w:rPr>
        <w:t>。人员经费用途主要包括基本工资、津贴补贴、绩效工资、社会保障缴费等。公用经费</w:t>
      </w:r>
      <w:r>
        <w:rPr>
          <w:rFonts w:hint="default" w:ascii="Times New Roman" w:hAnsi="Times New Roman" w:eastAsia="方正仿宋_GBK" w:cs="Times New Roman"/>
          <w:kern w:val="0"/>
          <w:sz w:val="32"/>
          <w:szCs w:val="32"/>
          <w:shd w:val="clear" w:fill="FFFFFF"/>
          <w:lang w:eastAsia="zh-CN"/>
        </w:rPr>
        <w:t>47.69</w:t>
      </w:r>
      <w:r>
        <w:rPr>
          <w:rFonts w:hint="eastAsia" w:ascii="Times New Roman" w:hAnsi="Times New Roman" w:eastAsia="方正仿宋_GBK" w:cs="Times New Roman"/>
          <w:kern w:val="0"/>
          <w:sz w:val="32"/>
          <w:szCs w:val="32"/>
          <w:shd w:val="clear" w:fill="FFFFFF"/>
          <w:lang w:eastAsia="zh-CN"/>
        </w:rPr>
        <w:t>万元，与2023年度相比，增加6.33万元，增长15.3%，主要原因是为保障本单位正常运转，完成日常工作任务统筹使用全委公用经费。公用经费用途主要包括办公费、维修（护）费、租赁费、办公用房水电费、办公用房物业管理费、其他商品和服务支出等。</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（五）政府性基金预算收支决算情况说明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Times New Roman"/>
          <w:kern w:val="0"/>
          <w:sz w:val="32"/>
          <w:szCs w:val="32"/>
          <w:shd w:val="clear" w:fill="FFFFFF"/>
          <w:lang w:eastAsia="zh-CN"/>
        </w:rPr>
        <w:t>本单位</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w:t>
      </w:r>
      <w:r>
        <w:rPr>
          <w:rFonts w:hint="eastAsia" w:ascii="方正仿宋_GBK" w:hAnsi="方正仿宋_GBK" w:eastAsia="方正仿宋_GBK" w:cs="方正仿宋_GBK"/>
          <w:kern w:val="0"/>
          <w:sz w:val="32"/>
          <w:szCs w:val="32"/>
          <w:shd w:val="clear" w:fill="FFFFFF"/>
        </w:rPr>
        <w:t>无政府性基金预算财政拨款收支。</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（六）国有资本经营预算财政拨款支出决算情况说明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right="0" w:rightChars="0" w:firstLine="640" w:firstLineChars="200"/>
        <w:jc w:val="both"/>
        <w:textAlignment w:val="auto"/>
        <w:rPr>
          <w:rFonts w:hint="eastAsia" w:ascii="Times New Roman" w:hAnsi="Times New Roman" w:eastAsia="方正仿宋_GBK" w:cs="方正仿宋_GBK"/>
          <w:kern w:val="0"/>
          <w:sz w:val="32"/>
          <w:szCs w:val="32"/>
          <w:shd w:val="clear" w:fill="FFFFFF"/>
        </w:rPr>
      </w:pPr>
      <w:r>
        <w:rPr>
          <w:rFonts w:hint="eastAsia" w:ascii="Times New Roman" w:hAnsi="Times New Roman" w:eastAsia="方正仿宋_GBK" w:cs="Times New Roman"/>
          <w:kern w:val="0"/>
          <w:sz w:val="32"/>
          <w:szCs w:val="32"/>
          <w:shd w:val="clear" w:fill="FFFFFF"/>
          <w:lang w:eastAsia="zh-CN"/>
        </w:rPr>
        <w:t>本单位</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w:t>
      </w:r>
      <w:r>
        <w:rPr>
          <w:rFonts w:hint="eastAsia" w:ascii="方正仿宋_GBK" w:hAnsi="方正仿宋_GBK" w:eastAsia="方正仿宋_GBK" w:cs="方正仿宋_GBK"/>
          <w:kern w:val="0"/>
          <w:sz w:val="32"/>
          <w:szCs w:val="32"/>
          <w:shd w:val="clear" w:fill="FFFFFF"/>
        </w:rPr>
        <w:t>无国有资本经营预算财政拨款支出。</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3" w:firstLineChars="200"/>
        <w:jc w:val="both"/>
        <w:textAlignment w:val="auto"/>
        <w:rPr>
          <w:rFonts w:hint="eastAsia" w:ascii="Times New Roman" w:hAnsi="Times New Roman" w:eastAsia="方正黑体_GBK" w:cs="宋体"/>
          <w:b/>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三、“三公”经费情况说明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（一）“三公”经费支出总体情况说明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年度“三公”经费支出共计</w:t>
      </w:r>
      <w:r>
        <w:rPr>
          <w:rFonts w:hint="default" w:ascii="Times New Roman" w:hAnsi="Times New Roman" w:eastAsia="方正仿宋_GBK" w:cs="Times New Roman"/>
          <w:kern w:val="0"/>
          <w:sz w:val="32"/>
          <w:szCs w:val="32"/>
          <w:shd w:val="clear" w:fill="FFFFFF"/>
          <w:lang w:eastAsia="zh-CN"/>
        </w:rPr>
        <w:t>0.53</w:t>
      </w:r>
      <w:r>
        <w:rPr>
          <w:rFonts w:hint="eastAsia" w:ascii="Times New Roman" w:hAnsi="Times New Roman" w:eastAsia="方正仿宋_GBK" w:cs="Times New Roman"/>
          <w:kern w:val="0"/>
          <w:sz w:val="32"/>
          <w:szCs w:val="32"/>
          <w:shd w:val="clear" w:fill="FFFFFF"/>
          <w:lang w:eastAsia="zh-CN"/>
        </w:rPr>
        <w:t>万元，较年初预算数减少</w:t>
      </w:r>
      <w:r>
        <w:rPr>
          <w:rFonts w:hint="default" w:ascii="Times New Roman" w:hAnsi="Times New Roman" w:eastAsia="方正仿宋_GBK" w:cs="Times New Roman"/>
          <w:kern w:val="0"/>
          <w:sz w:val="32"/>
          <w:szCs w:val="32"/>
          <w:shd w:val="clear" w:fill="FFFFFF"/>
          <w:lang w:eastAsia="zh-CN"/>
        </w:rPr>
        <w:t>1.07</w:t>
      </w:r>
      <w:r>
        <w:rPr>
          <w:rFonts w:hint="eastAsia" w:ascii="Times New Roman" w:hAnsi="Times New Roman" w:eastAsia="方正仿宋_GBK" w:cs="Times New Roman"/>
          <w:kern w:val="0"/>
          <w:sz w:val="32"/>
          <w:szCs w:val="32"/>
          <w:shd w:val="clear" w:fill="FFFFFF"/>
          <w:lang w:eastAsia="zh-CN"/>
        </w:rPr>
        <w:t>万元，下降</w:t>
      </w:r>
      <w:r>
        <w:rPr>
          <w:rFonts w:hint="default" w:ascii="Times New Roman" w:hAnsi="Times New Roman" w:eastAsia="方正仿宋_GBK" w:cs="Times New Roman"/>
          <w:kern w:val="0"/>
          <w:sz w:val="32"/>
          <w:szCs w:val="32"/>
          <w:shd w:val="clear" w:fill="FFFFFF"/>
          <w:lang w:eastAsia="zh-CN"/>
        </w:rPr>
        <w:t>66.</w:t>
      </w:r>
      <w:r>
        <w:rPr>
          <w:rFonts w:hint="eastAsia" w:ascii="Times New Roman" w:hAnsi="Times New Roman" w:eastAsia="方正仿宋_GBK" w:cs="Times New Roman"/>
          <w:kern w:val="0"/>
          <w:sz w:val="32"/>
          <w:szCs w:val="32"/>
          <w:shd w:val="clear" w:fill="FFFFFF"/>
          <w:lang w:val="en-US" w:eastAsia="zh-CN"/>
        </w:rPr>
        <w:t>9</w:t>
      </w:r>
      <w:r>
        <w:rPr>
          <w:rFonts w:hint="default" w:ascii="Times New Roman" w:hAnsi="Times New Roman" w:eastAsia="方正仿宋_GBK" w:cs="Times New Roman"/>
          <w:kern w:val="0"/>
          <w:sz w:val="32"/>
          <w:szCs w:val="32"/>
          <w:shd w:val="clear" w:fill="FFFFFF"/>
          <w:lang w:eastAsia="zh-CN"/>
        </w:rPr>
        <w:t>%</w:t>
      </w:r>
      <w:r>
        <w:rPr>
          <w:rFonts w:hint="eastAsia" w:ascii="Times New Roman" w:hAnsi="Times New Roman" w:eastAsia="方正仿宋_GBK" w:cs="Times New Roman"/>
          <w:kern w:val="0"/>
          <w:sz w:val="32"/>
          <w:szCs w:val="32"/>
          <w:shd w:val="clear" w:fill="FFFFFF"/>
          <w:lang w:eastAsia="zh-CN"/>
        </w:rPr>
        <w:t>，主要原因是本单位严格遵守“三公”经费开支范围和标准，降低费用支出。较上年支出数增加</w:t>
      </w:r>
      <w:r>
        <w:rPr>
          <w:rFonts w:hint="default" w:ascii="Times New Roman" w:hAnsi="Times New Roman" w:eastAsia="方正仿宋_GBK" w:cs="Times New Roman"/>
          <w:kern w:val="0"/>
          <w:sz w:val="32"/>
          <w:szCs w:val="32"/>
          <w:shd w:val="clear" w:fill="FFFFFF"/>
          <w:lang w:eastAsia="zh-CN"/>
        </w:rPr>
        <w:t>0.46</w:t>
      </w:r>
      <w:r>
        <w:rPr>
          <w:rFonts w:hint="eastAsia" w:ascii="Times New Roman" w:hAnsi="Times New Roman" w:eastAsia="方正仿宋_GBK" w:cs="Times New Roman"/>
          <w:kern w:val="0"/>
          <w:sz w:val="32"/>
          <w:szCs w:val="32"/>
          <w:shd w:val="clear" w:fill="FFFFFF"/>
          <w:lang w:eastAsia="zh-CN"/>
        </w:rPr>
        <w:t>万元，增长</w:t>
      </w:r>
      <w:r>
        <w:rPr>
          <w:rFonts w:hint="default" w:ascii="Times New Roman" w:hAnsi="Times New Roman" w:eastAsia="方正仿宋_GBK" w:cs="Times New Roman"/>
          <w:kern w:val="0"/>
          <w:sz w:val="32"/>
          <w:szCs w:val="32"/>
          <w:shd w:val="clear" w:fill="FFFFFF"/>
          <w:lang w:eastAsia="zh-CN"/>
        </w:rPr>
        <w:t>657.1%</w:t>
      </w:r>
      <w:r>
        <w:rPr>
          <w:rFonts w:hint="eastAsia" w:ascii="Times New Roman" w:hAnsi="Times New Roman" w:eastAsia="方正仿宋_GBK" w:cs="Times New Roman"/>
          <w:kern w:val="0"/>
          <w:sz w:val="32"/>
          <w:szCs w:val="32"/>
          <w:shd w:val="clear" w:fill="FFFFFF"/>
          <w:lang w:eastAsia="zh-CN"/>
        </w:rPr>
        <w:t>，主要原因是</w:t>
      </w:r>
      <w:r>
        <w:rPr>
          <w:rFonts w:hint="eastAsia" w:ascii="Times New Roman" w:hAnsi="Times New Roman" w:eastAsia="方正仿宋_GBK" w:cs="Times New Roman"/>
          <w:kern w:val="0"/>
          <w:sz w:val="32"/>
          <w:szCs w:val="32"/>
          <w:shd w:val="clear" w:fill="FFFFFF"/>
          <w:lang w:val="en-US" w:eastAsia="zh-CN"/>
        </w:rPr>
        <w:t>开展</w:t>
      </w:r>
      <w:r>
        <w:rPr>
          <w:rFonts w:hint="eastAsia" w:ascii="Times New Roman" w:hAnsi="Times New Roman" w:eastAsia="方正仿宋_GBK" w:cs="Times New Roman"/>
          <w:kern w:val="0"/>
          <w:sz w:val="32"/>
          <w:szCs w:val="32"/>
          <w:shd w:val="clear" w:fill="FFFFFF"/>
          <w:lang w:eastAsia="zh-CN"/>
        </w:rPr>
        <w:t>工作需要</w:t>
      </w:r>
      <w:r>
        <w:rPr>
          <w:rFonts w:hint="eastAsia" w:ascii="Times New Roman" w:hAnsi="Times New Roman" w:eastAsia="方正仿宋_GBK" w:cs="Times New Roman"/>
          <w:kern w:val="0"/>
          <w:sz w:val="32"/>
          <w:szCs w:val="32"/>
          <w:shd w:val="clear" w:fill="FFFFFF"/>
          <w:lang w:val="en-US" w:eastAsia="zh-CN"/>
        </w:rPr>
        <w:t>造成</w:t>
      </w:r>
      <w:r>
        <w:rPr>
          <w:rFonts w:hint="eastAsia" w:ascii="Times New Roman" w:hAnsi="Times New Roman" w:eastAsia="方正仿宋_GBK" w:cs="Times New Roman"/>
          <w:kern w:val="0"/>
          <w:sz w:val="32"/>
          <w:szCs w:val="32"/>
          <w:shd w:val="clear" w:fill="FFFFFF"/>
          <w:lang w:eastAsia="zh-CN"/>
        </w:rPr>
        <w:t>公务接待费增加。</w:t>
      </w:r>
    </w:p>
    <w:p>
      <w:pPr>
        <w:keepNext w:val="0"/>
        <w:keepLines w:val="0"/>
        <w:pageBreakBefore w:val="0"/>
        <w:widowControl w:val="0"/>
        <w:tabs>
          <w:tab w:val="center" w:pos="4153"/>
          <w:tab w:val="left" w:pos="7275"/>
        </w:tabs>
        <w:kinsoku/>
        <w:wordWrap/>
        <w:overflowPunct/>
        <w:topLinePunct w:val="0"/>
        <w:autoSpaceDE/>
        <w:bidi w:val="0"/>
        <w:spacing w:before="0" w:beforeAutospacing="0" w:after="0" w:afterAutospacing="0" w:line="600" w:lineRule="exact"/>
        <w:ind w:left="0" w:right="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（二）“三公”经费分项支出情况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年度本单位因公出国（境）费用</w:t>
      </w:r>
      <w:r>
        <w:rPr>
          <w:rFonts w:hint="default" w:ascii="Times New Roman" w:hAnsi="Times New Roman" w:eastAsia="方正仿宋_GBK" w:cs="Times New Roman"/>
          <w:kern w:val="0"/>
          <w:sz w:val="32"/>
          <w:szCs w:val="32"/>
          <w:shd w:val="clear" w:fill="FFFFFF"/>
          <w:lang w:eastAsia="zh-CN"/>
        </w:rPr>
        <w:t>0.00</w:t>
      </w:r>
      <w:r>
        <w:rPr>
          <w:rFonts w:hint="eastAsia" w:ascii="Times New Roman" w:hAnsi="Times New Roman" w:eastAsia="方正仿宋_GBK" w:cs="Times New Roman"/>
          <w:kern w:val="0"/>
          <w:sz w:val="32"/>
          <w:szCs w:val="32"/>
          <w:shd w:val="clear" w:fill="FFFFFF"/>
          <w:lang w:eastAsia="zh-CN"/>
        </w:rPr>
        <w:t>万元，主要是本单位</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年无因公出国</w:t>
      </w:r>
      <w:r>
        <w:rPr>
          <w:rFonts w:hint="eastAsia" w:ascii="Times New Roman" w:hAnsi="Times New Roman" w:eastAsia="方正仿宋_GBK" w:cs="Times New Roman"/>
          <w:kern w:val="0"/>
          <w:sz w:val="32"/>
          <w:szCs w:val="32"/>
          <w:shd w:val="clear" w:fill="FFFFFF"/>
          <w:lang w:eastAsia="zh-CN"/>
        </w:rPr>
        <w:t>（境）的安排，未发生支出。费用支出较年初预算数和上年支出数无增减。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eastAsia" w:ascii="Times New Roman" w:hAnsi="Times New Roman" w:eastAsia="方正仿宋_GBK" w:cs="Times New Roman"/>
          <w:kern w:val="0"/>
          <w:sz w:val="32"/>
          <w:szCs w:val="32"/>
          <w:shd w:val="clear" w:fill="FFFFFF"/>
          <w:lang w:eastAsia="zh-CN"/>
        </w:rPr>
        <w:t>公务车购置</w:t>
      </w:r>
      <w:r>
        <w:rPr>
          <w:rFonts w:hint="eastAsia" w:ascii="Times New Roman" w:hAnsi="Times New Roman" w:eastAsia="方正仿宋_GBK" w:cs="Times New Roman"/>
          <w:kern w:val="0"/>
          <w:sz w:val="32"/>
          <w:szCs w:val="32"/>
          <w:shd w:val="clear" w:fill="FFFFFF"/>
          <w:lang w:eastAsia="zh-CN"/>
        </w:rPr>
        <w:t>费</w:t>
      </w:r>
      <w:r>
        <w:rPr>
          <w:rFonts w:hint="default" w:ascii="Times New Roman" w:hAnsi="Times New Roman" w:eastAsia="方正仿宋_GBK" w:cs="Times New Roman"/>
          <w:kern w:val="0"/>
          <w:sz w:val="32"/>
          <w:szCs w:val="32"/>
          <w:shd w:val="clear" w:fill="FFFFFF"/>
          <w:lang w:eastAsia="zh-CN"/>
        </w:rPr>
        <w:t>0.00</w:t>
      </w:r>
      <w:r>
        <w:rPr>
          <w:rFonts w:hint="eastAsia" w:ascii="Times New Roman" w:hAnsi="Times New Roman" w:eastAsia="方正仿宋_GBK" w:cs="Times New Roman"/>
          <w:kern w:val="0"/>
          <w:sz w:val="32"/>
          <w:szCs w:val="32"/>
          <w:shd w:val="clear" w:fill="FFFFFF"/>
          <w:lang w:eastAsia="zh-CN"/>
        </w:rPr>
        <w:t>万元，主要是本单位</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年度未发生公务车购置费。费用支出较年初预算数和上年支出数无增减。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eastAsia" w:ascii="Times New Roman" w:hAnsi="Times New Roman" w:eastAsia="方正仿宋_GBK" w:cs="Times New Roman"/>
          <w:kern w:val="0"/>
          <w:sz w:val="32"/>
          <w:szCs w:val="32"/>
          <w:shd w:val="clear" w:fill="FFFFFF"/>
          <w:lang w:eastAsia="zh-CN"/>
        </w:rPr>
        <w:t>公务车运行维护</w:t>
      </w:r>
      <w:r>
        <w:rPr>
          <w:rFonts w:hint="eastAsia" w:ascii="Times New Roman" w:hAnsi="Times New Roman" w:eastAsia="方正仿宋_GBK" w:cs="Times New Roman"/>
          <w:kern w:val="0"/>
          <w:sz w:val="32"/>
          <w:szCs w:val="32"/>
          <w:shd w:val="clear" w:fill="FFFFFF"/>
          <w:lang w:eastAsia="zh-CN"/>
        </w:rPr>
        <w:t>费</w:t>
      </w:r>
      <w:r>
        <w:rPr>
          <w:rFonts w:hint="default" w:ascii="Times New Roman" w:hAnsi="Times New Roman" w:eastAsia="方正仿宋_GBK" w:cs="Times New Roman"/>
          <w:kern w:val="0"/>
          <w:sz w:val="32"/>
          <w:szCs w:val="32"/>
          <w:shd w:val="clear" w:fill="FFFFFF"/>
          <w:lang w:eastAsia="zh-CN"/>
        </w:rPr>
        <w:t>0.00</w:t>
      </w:r>
      <w:r>
        <w:rPr>
          <w:rFonts w:hint="eastAsia" w:ascii="Times New Roman" w:hAnsi="Times New Roman" w:eastAsia="方正仿宋_GBK" w:cs="Times New Roman"/>
          <w:kern w:val="0"/>
          <w:sz w:val="32"/>
          <w:szCs w:val="32"/>
          <w:shd w:val="clear" w:fill="FFFFFF"/>
          <w:lang w:eastAsia="zh-CN"/>
        </w:rPr>
        <w:t>万元，主要是本单位</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年度未发生公务车运行维护费</w:t>
      </w:r>
      <w:bookmarkStart w:id="0" w:name="_GoBack"/>
      <w:bookmarkEnd w:id="0"/>
      <w:r>
        <w:rPr>
          <w:rFonts w:hint="eastAsia" w:ascii="Times New Roman" w:hAnsi="Times New Roman" w:eastAsia="方正仿宋_GBK" w:cs="Times New Roman"/>
          <w:kern w:val="0"/>
          <w:sz w:val="32"/>
          <w:szCs w:val="32"/>
          <w:shd w:val="clear" w:fill="FFFFFF"/>
          <w:lang w:eastAsia="zh-CN"/>
        </w:rPr>
        <w:t>。费用支出较年初预算数和上年支出数无增减。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eastAsia" w:ascii="Times New Roman" w:hAnsi="Times New Roman" w:eastAsia="方正仿宋_GBK" w:cs="Times New Roman"/>
          <w:kern w:val="0"/>
          <w:sz w:val="32"/>
          <w:szCs w:val="32"/>
          <w:shd w:val="clear" w:fill="FFFFFF"/>
          <w:lang w:eastAsia="zh-CN"/>
        </w:rPr>
        <w:t>公务接待</w:t>
      </w:r>
      <w:r>
        <w:rPr>
          <w:rFonts w:hint="eastAsia" w:ascii="Times New Roman" w:hAnsi="Times New Roman" w:eastAsia="方正仿宋_GBK" w:cs="Times New Roman"/>
          <w:kern w:val="0"/>
          <w:sz w:val="32"/>
          <w:szCs w:val="32"/>
          <w:shd w:val="clear" w:fill="FFFFFF"/>
          <w:lang w:eastAsia="zh-CN"/>
        </w:rPr>
        <w:t>费</w:t>
      </w:r>
      <w:r>
        <w:rPr>
          <w:rFonts w:hint="default" w:ascii="Times New Roman" w:hAnsi="Times New Roman" w:eastAsia="方正仿宋_GBK" w:cs="Times New Roman"/>
          <w:kern w:val="0"/>
          <w:sz w:val="32"/>
          <w:szCs w:val="32"/>
          <w:shd w:val="clear" w:fill="FFFFFF"/>
          <w:lang w:eastAsia="zh-CN"/>
        </w:rPr>
        <w:t>0.53</w:t>
      </w:r>
      <w:r>
        <w:rPr>
          <w:rFonts w:hint="eastAsia" w:ascii="Times New Roman" w:hAnsi="Times New Roman" w:eastAsia="方正仿宋_GBK" w:cs="Times New Roman"/>
          <w:kern w:val="0"/>
          <w:sz w:val="32"/>
          <w:szCs w:val="32"/>
          <w:shd w:val="clear" w:fill="FFFFFF"/>
          <w:lang w:eastAsia="zh-CN"/>
        </w:rPr>
        <w:t>万元，主要是接待外单位调研、检查工作。费用支出较年初预算数减少1.07万元，下降</w:t>
      </w:r>
      <w:r>
        <w:rPr>
          <w:rFonts w:hint="default" w:ascii="Times New Roman" w:hAnsi="Times New Roman" w:eastAsia="方正仿宋_GBK" w:cs="Times New Roman"/>
          <w:kern w:val="0"/>
          <w:sz w:val="32"/>
          <w:szCs w:val="32"/>
          <w:shd w:val="clear" w:fill="FFFFFF"/>
          <w:lang w:eastAsia="zh-CN"/>
        </w:rPr>
        <w:t>66.</w:t>
      </w:r>
      <w:r>
        <w:rPr>
          <w:rFonts w:hint="eastAsia" w:ascii="Times New Roman" w:hAnsi="Times New Roman" w:eastAsia="方正仿宋_GBK" w:cs="Times New Roman"/>
          <w:kern w:val="0"/>
          <w:sz w:val="32"/>
          <w:szCs w:val="32"/>
          <w:shd w:val="clear" w:fill="FFFFFF"/>
          <w:lang w:val="en-US" w:eastAsia="zh-CN"/>
        </w:rPr>
        <w:t>9</w:t>
      </w:r>
      <w:r>
        <w:rPr>
          <w:rFonts w:hint="default" w:ascii="Times New Roman" w:hAnsi="Times New Roman" w:eastAsia="方正仿宋_GBK" w:cs="Times New Roman"/>
          <w:kern w:val="0"/>
          <w:sz w:val="32"/>
          <w:szCs w:val="32"/>
          <w:shd w:val="clear" w:fill="FFFFFF"/>
          <w:lang w:eastAsia="zh-CN"/>
        </w:rPr>
        <w:t>%</w:t>
      </w:r>
      <w:r>
        <w:rPr>
          <w:rFonts w:hint="eastAsia" w:ascii="Times New Roman" w:hAnsi="Times New Roman" w:eastAsia="方正仿宋_GBK" w:cs="Times New Roman"/>
          <w:kern w:val="0"/>
          <w:sz w:val="32"/>
          <w:szCs w:val="32"/>
          <w:shd w:val="clear" w:fill="FFFFFF"/>
          <w:lang w:eastAsia="zh-CN"/>
        </w:rPr>
        <w:t>，主要原因是严格遵守公务接待开支范围和开支标准，降低费用支出。较上年支出数增加</w:t>
      </w:r>
      <w:r>
        <w:rPr>
          <w:rFonts w:hint="default" w:ascii="Times New Roman" w:hAnsi="Times New Roman" w:eastAsia="方正仿宋_GBK" w:cs="Times New Roman"/>
          <w:kern w:val="0"/>
          <w:sz w:val="32"/>
          <w:szCs w:val="32"/>
          <w:shd w:val="clear" w:fill="FFFFFF"/>
          <w:lang w:eastAsia="zh-CN"/>
        </w:rPr>
        <w:t>0.46</w:t>
      </w:r>
      <w:r>
        <w:rPr>
          <w:rFonts w:hint="eastAsia" w:ascii="Times New Roman" w:hAnsi="Times New Roman" w:eastAsia="方正仿宋_GBK" w:cs="Times New Roman"/>
          <w:kern w:val="0"/>
          <w:sz w:val="32"/>
          <w:szCs w:val="32"/>
          <w:shd w:val="clear" w:fill="FFFFFF"/>
          <w:lang w:eastAsia="zh-CN"/>
        </w:rPr>
        <w:t>万元，增长</w:t>
      </w:r>
      <w:r>
        <w:rPr>
          <w:rFonts w:hint="default" w:ascii="Times New Roman" w:hAnsi="Times New Roman" w:eastAsia="方正仿宋_GBK" w:cs="Times New Roman"/>
          <w:kern w:val="0"/>
          <w:sz w:val="32"/>
          <w:szCs w:val="32"/>
          <w:shd w:val="clear" w:fill="FFFFFF"/>
          <w:lang w:eastAsia="zh-CN"/>
        </w:rPr>
        <w:t>657.1%</w:t>
      </w:r>
      <w:r>
        <w:rPr>
          <w:rFonts w:hint="eastAsia" w:ascii="Times New Roman" w:hAnsi="Times New Roman" w:eastAsia="方正仿宋_GBK" w:cs="Times New Roman"/>
          <w:kern w:val="0"/>
          <w:sz w:val="32"/>
          <w:szCs w:val="32"/>
          <w:shd w:val="clear" w:fill="FFFFFF"/>
          <w:lang w:eastAsia="zh-CN"/>
        </w:rPr>
        <w:t>，主要原因是</w:t>
      </w:r>
      <w:r>
        <w:rPr>
          <w:rFonts w:hint="eastAsia" w:ascii="Times New Roman" w:hAnsi="Times New Roman" w:eastAsia="方正仿宋_GBK" w:cs="Times New Roman"/>
          <w:kern w:val="0"/>
          <w:sz w:val="32"/>
          <w:szCs w:val="32"/>
          <w:shd w:val="clear" w:fill="FFFFFF"/>
          <w:lang w:val="en-US" w:eastAsia="zh-CN"/>
        </w:rPr>
        <w:t>开展</w:t>
      </w:r>
      <w:r>
        <w:rPr>
          <w:rFonts w:hint="eastAsia" w:ascii="Times New Roman" w:hAnsi="Times New Roman" w:eastAsia="方正仿宋_GBK" w:cs="Times New Roman"/>
          <w:kern w:val="0"/>
          <w:sz w:val="32"/>
          <w:szCs w:val="32"/>
          <w:shd w:val="clear" w:fill="FFFFFF"/>
          <w:lang w:eastAsia="zh-CN"/>
        </w:rPr>
        <w:t>工作需要</w:t>
      </w:r>
      <w:r>
        <w:rPr>
          <w:rFonts w:hint="eastAsia" w:ascii="Times New Roman" w:hAnsi="Times New Roman" w:eastAsia="方正仿宋_GBK" w:cs="Times New Roman"/>
          <w:kern w:val="0"/>
          <w:sz w:val="32"/>
          <w:szCs w:val="32"/>
          <w:shd w:val="clear" w:fill="FFFFFF"/>
          <w:lang w:val="en-US" w:eastAsia="zh-CN"/>
        </w:rPr>
        <w:t>造成</w:t>
      </w:r>
      <w:r>
        <w:rPr>
          <w:rFonts w:hint="eastAsia" w:ascii="Times New Roman" w:hAnsi="Times New Roman" w:eastAsia="方正仿宋_GBK" w:cs="Times New Roman"/>
          <w:kern w:val="0"/>
          <w:sz w:val="32"/>
          <w:szCs w:val="32"/>
          <w:shd w:val="clear" w:fill="FFFFFF"/>
          <w:lang w:eastAsia="zh-CN"/>
        </w:rPr>
        <w:t>公务接待费增加。</w:t>
      </w:r>
    </w:p>
    <w:p>
      <w:pPr>
        <w:keepNext w:val="0"/>
        <w:keepLines w:val="0"/>
        <w:pageBreakBefore w:val="0"/>
        <w:widowControl w:val="0"/>
        <w:tabs>
          <w:tab w:val="center" w:pos="4153"/>
          <w:tab w:val="left" w:pos="7275"/>
        </w:tabs>
        <w:kinsoku/>
        <w:wordWrap/>
        <w:overflowPunct/>
        <w:topLinePunct w:val="0"/>
        <w:autoSpaceDE/>
        <w:bidi w:val="0"/>
        <w:spacing w:before="0" w:beforeAutospacing="0" w:after="0" w:afterAutospacing="0" w:line="600" w:lineRule="exact"/>
        <w:ind w:left="0" w:right="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（三）“三公”经费实物量情况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年度本单位因公出国（境）共计</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个团组，</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人；公务用车购置</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辆，公务车保有量为</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辆；国内公务接待</w:t>
      </w:r>
      <w:r>
        <w:rPr>
          <w:rFonts w:hint="default" w:ascii="Times New Roman" w:hAnsi="Times New Roman" w:eastAsia="方正仿宋_GBK" w:cs="Times New Roman"/>
          <w:kern w:val="0"/>
          <w:sz w:val="32"/>
          <w:szCs w:val="32"/>
          <w:shd w:val="clear" w:fill="FFFFFF"/>
          <w:lang w:eastAsia="zh-CN"/>
        </w:rPr>
        <w:t>6</w:t>
      </w:r>
      <w:r>
        <w:rPr>
          <w:rFonts w:hint="eastAsia" w:ascii="Times New Roman" w:hAnsi="Times New Roman" w:eastAsia="方正仿宋_GBK" w:cs="Times New Roman"/>
          <w:kern w:val="0"/>
          <w:sz w:val="32"/>
          <w:szCs w:val="32"/>
          <w:shd w:val="clear" w:fill="FFFFFF"/>
          <w:lang w:eastAsia="zh-CN"/>
        </w:rPr>
        <w:t>批次</w:t>
      </w:r>
      <w:r>
        <w:rPr>
          <w:rFonts w:hint="default" w:ascii="Times New Roman" w:hAnsi="Times New Roman" w:eastAsia="方正仿宋_GBK" w:cs="Times New Roman"/>
          <w:kern w:val="0"/>
          <w:sz w:val="32"/>
          <w:szCs w:val="32"/>
          <w:shd w:val="clear" w:fill="FFFFFF"/>
          <w:lang w:eastAsia="zh-CN"/>
        </w:rPr>
        <w:t>56</w:t>
      </w:r>
      <w:r>
        <w:rPr>
          <w:rFonts w:hint="eastAsia" w:ascii="Times New Roman" w:hAnsi="Times New Roman" w:eastAsia="方正仿宋_GBK" w:cs="Times New Roman"/>
          <w:kern w:val="0"/>
          <w:sz w:val="32"/>
          <w:szCs w:val="32"/>
          <w:shd w:val="clear" w:fill="FFFFFF"/>
          <w:lang w:eastAsia="zh-CN"/>
        </w:rPr>
        <w:t>人，其中：国内外事接待</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批次，</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人；国（境）外公务接待</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批次，</w:t>
      </w:r>
      <w:r>
        <w:rPr>
          <w:rFonts w:hint="default" w:ascii="Times New Roman" w:hAnsi="Times New Roman" w:eastAsia="方正仿宋_GBK" w:cs="Times New Roman"/>
          <w:kern w:val="0"/>
          <w:sz w:val="32"/>
          <w:szCs w:val="32"/>
          <w:shd w:val="clear" w:fill="FFFFFF"/>
          <w:lang w:eastAsia="zh-CN"/>
        </w:rPr>
        <w:t>0</w:t>
      </w:r>
      <w:r>
        <w:rPr>
          <w:rFonts w:hint="eastAsia" w:ascii="Times New Roman" w:hAnsi="Times New Roman" w:eastAsia="方正仿宋_GBK" w:cs="Times New Roman"/>
          <w:kern w:val="0"/>
          <w:sz w:val="32"/>
          <w:szCs w:val="32"/>
          <w:shd w:val="clear" w:fill="FFFFFF"/>
          <w:lang w:eastAsia="zh-CN"/>
        </w:rPr>
        <w:t>人。</w:t>
      </w:r>
      <w:r>
        <w:rPr>
          <w:rFonts w:hint="default" w:ascii="Times New Roman" w:hAnsi="Times New Roman" w:eastAsia="方正仿宋_GBK" w:cs="Times New Roman"/>
          <w:kern w:val="0"/>
          <w:sz w:val="32"/>
          <w:szCs w:val="32"/>
          <w:shd w:val="clear" w:fill="FFFFFF"/>
          <w:lang w:eastAsia="zh-CN"/>
        </w:rPr>
        <w:t>2024</w:t>
      </w:r>
      <w:r>
        <w:rPr>
          <w:rFonts w:hint="eastAsia" w:ascii="Times New Roman" w:hAnsi="Times New Roman" w:eastAsia="方正仿宋_GBK" w:cs="Times New Roman"/>
          <w:kern w:val="0"/>
          <w:sz w:val="32"/>
          <w:szCs w:val="32"/>
          <w:shd w:val="clear" w:fill="FFFFFF"/>
          <w:lang w:eastAsia="zh-CN"/>
        </w:rPr>
        <w:t>年本单位人均接待费95.21元，车均购置费</w:t>
      </w:r>
      <w:r>
        <w:rPr>
          <w:rFonts w:hint="default" w:ascii="Times New Roman" w:hAnsi="Times New Roman" w:eastAsia="方正仿宋_GBK" w:cs="Times New Roman"/>
          <w:kern w:val="0"/>
          <w:sz w:val="32"/>
          <w:szCs w:val="32"/>
          <w:shd w:val="clear" w:fill="FFFFFF"/>
          <w:lang w:eastAsia="zh-CN"/>
        </w:rPr>
        <w:t>0.00</w:t>
      </w:r>
      <w:r>
        <w:rPr>
          <w:rFonts w:hint="eastAsia" w:ascii="Times New Roman" w:hAnsi="Times New Roman" w:eastAsia="方正仿宋_GBK" w:cs="Times New Roman"/>
          <w:kern w:val="0"/>
          <w:sz w:val="32"/>
          <w:szCs w:val="32"/>
          <w:shd w:val="clear" w:fill="FFFFFF"/>
          <w:lang w:eastAsia="zh-CN"/>
        </w:rPr>
        <w:t>万元，车均维护费</w:t>
      </w:r>
      <w:r>
        <w:rPr>
          <w:rFonts w:hint="default" w:ascii="Times New Roman" w:hAnsi="Times New Roman" w:eastAsia="方正仿宋_GBK" w:cs="Times New Roman"/>
          <w:kern w:val="0"/>
          <w:sz w:val="32"/>
          <w:szCs w:val="32"/>
          <w:shd w:val="clear" w:fill="FFFFFF"/>
          <w:lang w:eastAsia="zh-CN"/>
        </w:rPr>
        <w:t>0.00</w:t>
      </w:r>
      <w:r>
        <w:rPr>
          <w:rFonts w:hint="eastAsia" w:ascii="Times New Roman" w:hAnsi="Times New Roman" w:eastAsia="方正仿宋_GBK" w:cs="Times New Roman"/>
          <w:kern w:val="0"/>
          <w:sz w:val="32"/>
          <w:szCs w:val="32"/>
          <w:shd w:val="clear" w:fill="FFFFFF"/>
          <w:lang w:eastAsia="zh-CN"/>
        </w:rPr>
        <w:t>万元。</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3" w:firstLineChars="200"/>
        <w:jc w:val="both"/>
        <w:textAlignment w:val="auto"/>
        <w:rPr>
          <w:rFonts w:hint="eastAsia" w:ascii="Times New Roman" w:hAnsi="Times New Roman" w:eastAsia="方正黑体_GBK" w:cs="方正黑体_GBK"/>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四、其他需要说明的事项</w:t>
      </w:r>
    </w:p>
    <w:p>
      <w:pPr>
        <w:keepNext w:val="0"/>
        <w:keepLines w:val="0"/>
        <w:pageBreakBefore w:val="0"/>
        <w:widowControl w:val="0"/>
        <w:tabs>
          <w:tab w:val="center" w:pos="4153"/>
          <w:tab w:val="left" w:pos="7275"/>
        </w:tabs>
        <w:kinsoku/>
        <w:wordWrap/>
        <w:overflowPunct/>
        <w:topLinePunct w:val="0"/>
        <w:autoSpaceDE/>
        <w:bidi w:val="0"/>
        <w:spacing w:before="0" w:beforeAutospacing="0" w:after="0" w:afterAutospacing="0" w:line="600" w:lineRule="exact"/>
        <w:ind w:left="0" w:right="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（一）财政拨款会议费和培训费情况说明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lang w:eastAsia="zh-CN"/>
        </w:rPr>
        <w:t>本年度会议费支出0.00万元，与2023年度相比，无增减，</w:t>
      </w:r>
      <w:r>
        <w:rPr>
          <w:rFonts w:hint="eastAsia" w:ascii="Times New Roman" w:hAnsi="Times New Roman" w:eastAsia="方正仿宋_GBK" w:cs="Times New Roman"/>
          <w:kern w:val="0"/>
          <w:sz w:val="32"/>
          <w:szCs w:val="32"/>
          <w:shd w:val="clear" w:fill="FFFFFF"/>
          <w:lang w:eastAsia="zh-CN"/>
        </w:rPr>
        <w:t>主要原因是2023年和2024年度都未发生会议费。</w:t>
      </w:r>
      <w:r>
        <w:rPr>
          <w:rFonts w:hint="default" w:ascii="Times New Roman" w:hAnsi="Times New Roman" w:eastAsia="方正仿宋_GBK" w:cs="Times New Roman"/>
          <w:kern w:val="0"/>
          <w:sz w:val="32"/>
          <w:szCs w:val="32"/>
          <w:shd w:val="clear" w:fill="FFFFFF"/>
          <w:lang w:eastAsia="zh-CN"/>
        </w:rPr>
        <w:t>本年度培训费支出0.00万元，与2023年度相比，减少1.98万元，下降100.0%，</w:t>
      </w:r>
      <w:r>
        <w:rPr>
          <w:rFonts w:hint="eastAsia" w:ascii="Times New Roman" w:hAnsi="Times New Roman" w:eastAsia="方正仿宋_GBK" w:cs="Times New Roman"/>
          <w:kern w:val="0"/>
          <w:sz w:val="32"/>
          <w:szCs w:val="32"/>
          <w:shd w:val="clear" w:fill="FFFFFF"/>
          <w:lang w:eastAsia="zh-CN"/>
        </w:rPr>
        <w:t>主要原因是本单位2024年未开展业务培训。</w:t>
      </w:r>
    </w:p>
    <w:p>
      <w:pPr>
        <w:keepNext w:val="0"/>
        <w:keepLines w:val="0"/>
        <w:pageBreakBefore w:val="0"/>
        <w:widowControl w:val="0"/>
        <w:tabs>
          <w:tab w:val="center" w:pos="4153"/>
          <w:tab w:val="left" w:pos="7275"/>
        </w:tabs>
        <w:kinsoku/>
        <w:wordWrap/>
        <w:overflowPunct/>
        <w:topLinePunct w:val="0"/>
        <w:autoSpaceDE/>
        <w:bidi w:val="0"/>
        <w:spacing w:before="0" w:beforeAutospacing="0" w:after="0" w:afterAutospacing="0" w:line="600" w:lineRule="exact"/>
        <w:ind w:left="0" w:right="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（二）机关运行经费支出情况说明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Times New Roman" w:hAnsi="Times New Roman" w:eastAsia="方正仿宋_GBK" w:cs="方正仿宋_GBK"/>
          <w:color w:val="FF0000"/>
          <w:kern w:val="0"/>
          <w:sz w:val="32"/>
          <w:szCs w:val="32"/>
          <w:shd w:val="clear" w:fill="FFFFFF"/>
        </w:rPr>
      </w:pPr>
      <w:r>
        <w:rPr>
          <w:rFonts w:hint="eastAsia" w:ascii="方正仿宋_GBK" w:hAnsi="方正仿宋_GBK" w:eastAsia="方正仿宋_GBK" w:cs="方正仿宋_GBK"/>
          <w:kern w:val="0"/>
          <w:sz w:val="32"/>
          <w:szCs w:val="32"/>
          <w:shd w:val="clear" w:fill="FFFFFF"/>
        </w:rPr>
        <w:t>按照部门决算列报口径，我单位不在机关运行经费统计范围之内。</w:t>
      </w:r>
    </w:p>
    <w:p>
      <w:pPr>
        <w:keepNext w:val="0"/>
        <w:keepLines w:val="0"/>
        <w:pageBreakBefore w:val="0"/>
        <w:widowControl w:val="0"/>
        <w:tabs>
          <w:tab w:val="center" w:pos="4153"/>
          <w:tab w:val="left" w:pos="7275"/>
        </w:tabs>
        <w:kinsoku/>
        <w:wordWrap/>
        <w:overflowPunct/>
        <w:topLinePunct w:val="0"/>
        <w:autoSpaceDE/>
        <w:bidi w:val="0"/>
        <w:spacing w:before="0" w:beforeAutospacing="0" w:after="0" w:afterAutospacing="0" w:line="600" w:lineRule="exact"/>
        <w:ind w:left="0" w:right="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（三）国有资产占用情况说明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本单位是重庆市九龙坡区农业农村委员会下属事业单位，国有资产占有使用情况在重庆市九龙坡区农业农村委员会（本级）统一反映。</w:t>
      </w:r>
    </w:p>
    <w:p>
      <w:pPr>
        <w:keepNext w:val="0"/>
        <w:keepLines w:val="0"/>
        <w:pageBreakBefore w:val="0"/>
        <w:widowControl w:val="0"/>
        <w:tabs>
          <w:tab w:val="center" w:pos="4153"/>
          <w:tab w:val="left" w:pos="7275"/>
        </w:tabs>
        <w:kinsoku/>
        <w:wordWrap/>
        <w:overflowPunct/>
        <w:topLinePunct w:val="0"/>
        <w:autoSpaceDE/>
        <w:bidi w:val="0"/>
        <w:spacing w:before="0" w:beforeAutospacing="0" w:after="0" w:afterAutospacing="0" w:line="600" w:lineRule="exact"/>
        <w:ind w:left="0" w:right="0" w:firstLine="643" w:firstLineChars="200"/>
        <w:jc w:val="both"/>
        <w:textAlignment w:val="auto"/>
        <w:rPr>
          <w:rStyle w:val="11"/>
          <w:rFonts w:hint="eastAsia"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（四）政府采购支出说明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Times New Roman"/>
          <w:kern w:val="0"/>
          <w:sz w:val="32"/>
          <w:szCs w:val="32"/>
          <w:shd w:val="clear" w:fill="FFFFFF"/>
          <w:lang w:val="en-US" w:eastAsia="zh-CN"/>
        </w:rPr>
        <w:t>2024年度</w:t>
      </w:r>
      <w:r>
        <w:rPr>
          <w:rFonts w:hint="eastAsia" w:ascii="方正仿宋_GBK" w:hAnsi="方正仿宋_GBK" w:eastAsia="方正仿宋_GBK" w:cs="方正仿宋_GBK"/>
          <w:kern w:val="0"/>
          <w:sz w:val="32"/>
          <w:szCs w:val="32"/>
          <w:shd w:val="clear" w:fill="FFFFFF"/>
          <w:lang w:val="en-US" w:eastAsia="zh-CN"/>
        </w:rPr>
        <w:t>我单位未发生政府采购事项，无相关经费支出。</w:t>
      </w:r>
      <w:r>
        <w:rPr>
          <w:rFonts w:hint="eastAsia" w:ascii="方正仿宋_GBK" w:hAnsi="方正仿宋_GBK" w:eastAsia="方正仿宋_GBK" w:cs="方正仿宋_GBK"/>
          <w:kern w:val="0"/>
          <w:sz w:val="32"/>
          <w:szCs w:val="32"/>
          <w:shd w:val="clear" w:fill="FFFFFF"/>
        </w:rPr>
        <w:t>本单位是重庆市九龙坡区农业农村委员会下属事业单位，政府采购预算由重庆市九龙坡区农业农村委员会（本级）统一编制。</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3" w:firstLineChars="200"/>
        <w:jc w:val="both"/>
        <w:textAlignment w:val="auto"/>
        <w:rPr>
          <w:rFonts w:hint="eastAsia" w:ascii="方正黑体_GBK" w:hAnsi="方正黑体_GBK" w:eastAsia="方正黑体_GBK" w:cs="方正黑体_GBK"/>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五、预算绩效管理情况说明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本单位是重庆市九龙坡区农业农村委员会下属事业单位，项目支出预算由重庆市九龙坡区农业农村委员会统一编制，故本单位无绩效目标设置情况。</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3" w:firstLineChars="200"/>
        <w:jc w:val="both"/>
        <w:textAlignment w:val="auto"/>
        <w:rPr>
          <w:rFonts w:hint="eastAsia" w:ascii="Times New Roman" w:hAnsi="Times New Roman" w:eastAsia="方正黑体_GBK" w:cs="宋体"/>
          <w:b/>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六、专业名词解释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七、决算公开联系方式及信息反馈渠道</w:t>
      </w:r>
    </w:p>
    <w:p>
      <w:pPr>
        <w:pStyle w:val="13"/>
        <w:keepNext w:val="0"/>
        <w:keepLines w:val="0"/>
        <w:pageBreakBefore w:val="0"/>
        <w:widowControl w:val="0"/>
        <w:suppressLineNumbers w:val="0"/>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Times New Roman" w:hAnsi="Times New Roman" w:eastAsia="方正仿宋_GBK" w:cs="Times New Roman"/>
          <w:kern w:val="0"/>
          <w:sz w:val="32"/>
          <w:szCs w:val="32"/>
          <w:shd w:val="clear" w:fill="FFFFFF"/>
          <w:lang w:val="en-US" w:eastAsia="zh-CN" w:bidi="ar-SA"/>
        </w:rPr>
        <w:t>023-68827534</w:t>
      </w:r>
    </w:p>
    <w:p>
      <w:pPr>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pPr>
        <w:adjustRightInd w:val="0"/>
        <w:snapToGrid w:val="0"/>
        <w:spacing w:line="600" w:lineRule="exact"/>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7.政府性基金预算财政拨款收入支出决算表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重庆市九龙坡区农机水利管理站</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260.57</w:t>
            </w:r>
            <w:r>
              <w:rPr>
                <w:rFonts w:ascii="Times New Roman" w:hAnsi="Times New Roman"/>
                <w:color w:val="000000"/>
                <w:sz w:val="20"/>
                <w:u w:color="auto"/>
              </w:rPr>
              <w:t xml:space="preserve"> </w:t>
            </w:r>
          </w:p>
        </w:tc>
      </w:tr>
    </w:tbl>
    <w:p>
      <w:pPr>
        <w:spacing w:line="240" w:lineRule="exact"/>
        <w:rPr>
          <w:rFonts w:hint="default" w:cs="宋体"/>
          <w:sz w:val="21"/>
          <w:szCs w:val="21"/>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5006"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161"/>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3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重庆市九龙坡区农机水利管理站</w:t>
            </w: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3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16"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260.57</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260.57</w:t>
            </w:r>
            <w:r>
              <w:rPr>
                <w:rFonts w:ascii="Times New Roman" w:hAnsi="Times New Roman"/>
                <w:b/>
                <w:color w:val="000000"/>
                <w:sz w:val="20"/>
                <w:u w:color="auto"/>
              </w:rPr>
              <w:t xml:space="preserve"> </w:t>
            </w:r>
          </w:p>
        </w:tc>
        <w:tc>
          <w:tcPr>
            <w:tcW w:w="4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51.23</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51.23</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27.77</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183.75</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183.75</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183.75</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14.95</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重庆市九龙坡区农机水利管理站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260.57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260.57</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3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r>
        <w:rPr>
          <w:rFonts w:cs="宋体"/>
          <w:sz w:val="21"/>
          <w:szCs w:val="21"/>
        </w:rPr>
        <w:br w:type="page"/>
      </w:r>
    </w:p>
    <w:p>
      <w:pPr>
        <w:rPr>
          <w:rFonts w:hint="default" w:cs="宋体"/>
          <w:sz w:val="21"/>
          <w:szCs w:val="21"/>
        </w:rPr>
      </w:pPr>
    </w:p>
    <w:tbl>
      <w:tblPr>
        <w:tblStyle w:val="9"/>
        <w:tblW w:w="4982" w:type="pct"/>
        <w:tblInd w:w="0" w:type="dxa"/>
        <w:tblLayout w:type="autofit"/>
        <w:tblCellMar>
          <w:top w:w="0" w:type="dxa"/>
          <w:left w:w="0" w:type="dxa"/>
          <w:bottom w:w="0" w:type="dxa"/>
          <w:right w:w="0" w:type="dxa"/>
        </w:tblCellMar>
      </w:tblPr>
      <w:tblGrid>
        <w:gridCol w:w="2955"/>
        <w:gridCol w:w="1520"/>
        <w:gridCol w:w="3182"/>
        <w:gridCol w:w="1689"/>
        <w:gridCol w:w="2119"/>
        <w:gridCol w:w="1997"/>
        <w:gridCol w:w="1805"/>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508"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重庆市九龙坡区农机水利管理站</w:t>
            </w:r>
          </w:p>
        </w:tc>
        <w:tc>
          <w:tcPr>
            <w:tcW w:w="55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9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8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508"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9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8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46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53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9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4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491"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9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w:t>
            </w:r>
            <w:r>
              <w:rPr>
                <w:rFonts w:hint="eastAsia" w:cs="宋体"/>
                <w:b/>
                <w:color w:val="000000"/>
                <w:sz w:val="18"/>
                <w:szCs w:val="18"/>
                <w:lang w:val="en-US" w:eastAsia="zh-CN"/>
              </w:rPr>
              <w:t xml:space="preserve">      </w:t>
            </w:r>
            <w:r>
              <w:rPr>
                <w:rFonts w:cs="宋体"/>
                <w:b/>
                <w:color w:val="000000"/>
                <w:sz w:val="18"/>
                <w:szCs w:val="18"/>
              </w:rPr>
              <w:t>财政拨款</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w:t>
            </w:r>
            <w:r>
              <w:rPr>
                <w:rFonts w:hint="eastAsia" w:cs="宋体"/>
                <w:b/>
                <w:color w:val="000000"/>
                <w:sz w:val="18"/>
                <w:szCs w:val="18"/>
                <w:lang w:val="en-US" w:eastAsia="zh-CN"/>
              </w:rPr>
              <w:t xml:space="preserve">  </w:t>
            </w:r>
            <w:r>
              <w:rPr>
                <w:rFonts w:cs="宋体"/>
                <w:b/>
                <w:color w:val="000000"/>
                <w:sz w:val="18"/>
                <w:szCs w:val="18"/>
              </w:rPr>
              <w:t>财政拨款</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260.57</w:t>
            </w: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51.23</w:t>
            </w: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51.23</w:t>
            </w: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9.51</w:t>
            </w: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9.51</w:t>
            </w: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183.75</w:t>
            </w: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183.75</w:t>
            </w: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16.08</w:t>
            </w: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16.08</w:t>
            </w: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260.57</w:t>
            </w: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260.57</w:t>
            </w: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260.57</w:t>
            </w: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260.57</w:t>
            </w: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260.57</w:t>
            </w:r>
            <w:r>
              <w:rPr>
                <w:rFonts w:ascii="Times New Roman" w:hAnsi="Times New Roman"/>
                <w:color w:val="000000"/>
                <w:sz w:val="18"/>
                <w:u w:color="auto"/>
              </w:rPr>
              <w:t xml:space="preserve"> </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260.57</w:t>
            </w:r>
            <w:r>
              <w:rPr>
                <w:rFonts w:ascii="Times New Roman" w:hAnsi="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重庆市九龙坡区农机水利管理站</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重庆市九龙坡区农机水利管理站</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212.88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重庆市九龙坡区农机水利管理站</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重庆市九龙坡区农机水利管理站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4986" w:type="pct"/>
        <w:tblInd w:w="0" w:type="dxa"/>
        <w:tblLayout w:type="fixed"/>
        <w:tblCellMar>
          <w:top w:w="0" w:type="dxa"/>
          <w:left w:w="170" w:type="dxa"/>
          <w:bottom w:w="0" w:type="dxa"/>
          <w:right w:w="170" w:type="dxa"/>
        </w:tblCellMar>
      </w:tblPr>
      <w:tblGrid>
        <w:gridCol w:w="3178"/>
        <w:gridCol w:w="2415"/>
        <w:gridCol w:w="2376"/>
        <w:gridCol w:w="3673"/>
        <w:gridCol w:w="363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040"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90"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777"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02"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1190"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830"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重庆市九龙坡区农机水利管理站</w:t>
            </w:r>
          </w:p>
        </w:tc>
        <w:tc>
          <w:tcPr>
            <w:tcW w:w="777"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02"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119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56</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lang w:val="en-US"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CjmKK6MwIAAGc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ED5715A"/>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9FE9D0"/>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0F7826"/>
    <w:rsid w:val="495C4A24"/>
    <w:rsid w:val="49A21DF3"/>
    <w:rsid w:val="49C811E4"/>
    <w:rsid w:val="4A216E30"/>
    <w:rsid w:val="4B291CB9"/>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3B3839"/>
    <w:rsid w:val="5842572D"/>
    <w:rsid w:val="598A28E2"/>
    <w:rsid w:val="5A6279C1"/>
    <w:rsid w:val="5AD563E4"/>
    <w:rsid w:val="5C1336B7"/>
    <w:rsid w:val="5C263CE4"/>
    <w:rsid w:val="5C5D2777"/>
    <w:rsid w:val="5C722D7F"/>
    <w:rsid w:val="5D290C69"/>
    <w:rsid w:val="5DC17CC6"/>
    <w:rsid w:val="5ECB6B32"/>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003D79"/>
    <w:rsid w:val="687E45FE"/>
    <w:rsid w:val="692172FD"/>
    <w:rsid w:val="6A3829EE"/>
    <w:rsid w:val="6A924CB7"/>
    <w:rsid w:val="6AE0292E"/>
    <w:rsid w:val="6B474EF5"/>
    <w:rsid w:val="6BC27679"/>
    <w:rsid w:val="6BC54EFE"/>
    <w:rsid w:val="6C0737CC"/>
    <w:rsid w:val="6C560CAE"/>
    <w:rsid w:val="6CD15296"/>
    <w:rsid w:val="6D903FF5"/>
    <w:rsid w:val="6DA955B8"/>
    <w:rsid w:val="6DE346AB"/>
    <w:rsid w:val="6FC4035D"/>
    <w:rsid w:val="6FFB2E76"/>
    <w:rsid w:val="70AB70D6"/>
    <w:rsid w:val="70DE5507"/>
    <w:rsid w:val="71C34D91"/>
    <w:rsid w:val="71ED38AA"/>
    <w:rsid w:val="723F3B65"/>
    <w:rsid w:val="72DB435C"/>
    <w:rsid w:val="738549F4"/>
    <w:rsid w:val="74ED1B1B"/>
    <w:rsid w:val="750837F0"/>
    <w:rsid w:val="759958A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31"/>
    <w:basedOn w:val="10"/>
    <w:qFormat/>
    <w:uiPriority w:val="0"/>
    <w:rPr>
      <w:rFonts w:hint="default" w:ascii="Times New Roman" w:hAnsi="Times New Roman" w:cs="Times New Roman"/>
      <w:b/>
    </w:rPr>
  </w:style>
  <w:style w:type="character" w:customStyle="1" w:styleId="17">
    <w:name w:val="50"/>
    <w:basedOn w:val="10"/>
    <w:qFormat/>
    <w:uiPriority w:val="0"/>
    <w:rPr>
      <w:rFonts w:hint="default" w:ascii="Times New Roman" w:hAnsi="Times New Roman" w:cs="Times New Roman"/>
      <w:b/>
    </w:rPr>
  </w:style>
  <w:style w:type="character" w:customStyle="1" w:styleId="18">
    <w:name w:val="48"/>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2</TotalTime>
  <ScaleCrop>false</ScaleCrop>
  <LinksUpToDate>false</LinksUpToDate>
  <CharactersWithSpaces>21460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UOS</cp:lastModifiedBy>
  <dcterms:modified xsi:type="dcterms:W3CDTF">2025-10-29T15:19:42Z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BB46EABDBB2749749395447164B066B3_12</vt:lpwstr>
  </property>
</Properties>
</file>