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E0FB9" w:rsidRDefault="00384BBB" w:rsidP="00DE0FB9">
      <w:pPr>
        <w:widowControl/>
        <w:spacing w:line="540" w:lineRule="exact"/>
        <w:jc w:val="center"/>
        <w:rPr>
          <w:rFonts w:ascii="Times New Roman" w:eastAsia="方正小标宋_GBK" w:hAnsi="Times New Roman" w:cs="Times New Roman"/>
          <w:sz w:val="44"/>
          <w:szCs w:val="44"/>
          <w:lang w:val="zh-CN"/>
        </w:rPr>
      </w:pPr>
      <w:r w:rsidRPr="00384BBB">
        <w:rPr>
          <w:rStyle w:val="a7"/>
          <w:rFonts w:ascii="方正小标宋_GBK" w:eastAsia="方正小标宋_GBK" w:hAnsi="方正小标宋_GBK" w:cs="方正小标宋_GBK" w:hint="eastAsia"/>
          <w:b w:val="0"/>
          <w:sz w:val="44"/>
          <w:szCs w:val="44"/>
          <w:shd w:val="clear" w:color="auto" w:fill="FFFFFF"/>
        </w:rPr>
        <w:t>重</w:t>
      </w:r>
      <w:r w:rsidR="00431E80" w:rsidRPr="00244344">
        <w:rPr>
          <w:rStyle w:val="a7"/>
          <w:rFonts w:ascii="Times New Roman" w:eastAsia="方正小标宋_GBK" w:hAnsi="Times New Roman" w:cs="方正小标宋_GBK" w:hint="eastAsia"/>
          <w:b w:val="0"/>
          <w:sz w:val="44"/>
          <w:szCs w:val="44"/>
          <w:shd w:val="clear" w:color="auto" w:fill="FFFFFF"/>
        </w:rPr>
        <w:t>庆市九龙坡区人民政府</w:t>
      </w:r>
      <w:r w:rsidR="00431E80">
        <w:rPr>
          <w:rFonts w:ascii="Times New Roman" w:eastAsia="方正小标宋_GBK" w:hAnsi="Times New Roman" w:cs="Times New Roman" w:hint="eastAsia"/>
          <w:sz w:val="44"/>
          <w:szCs w:val="44"/>
          <w:lang w:val="zh-CN"/>
        </w:rPr>
        <w:t>关于</w:t>
      </w:r>
    </w:p>
    <w:p w:rsidR="00431E80" w:rsidRPr="00DE0FB9" w:rsidRDefault="00DE0FB9" w:rsidP="00DE0FB9">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DE0FB9">
        <w:rPr>
          <w:rFonts w:ascii="方正小标宋_GBK" w:eastAsia="方正小标宋_GBK" w:hint="eastAsia"/>
          <w:sz w:val="44"/>
          <w:szCs w:val="44"/>
        </w:rPr>
        <w:t>废止和继续</w:t>
      </w:r>
      <w:proofErr w:type="gramStart"/>
      <w:r w:rsidRPr="00DE0FB9">
        <w:rPr>
          <w:rFonts w:ascii="方正小标宋_GBK" w:eastAsia="方正小标宋_GBK" w:hint="eastAsia"/>
          <w:sz w:val="44"/>
          <w:szCs w:val="44"/>
        </w:rPr>
        <w:t>施行部</w:t>
      </w:r>
      <w:proofErr w:type="gramEnd"/>
      <w:r w:rsidRPr="00DE0FB9">
        <w:rPr>
          <w:rFonts w:ascii="方正小标宋_GBK" w:eastAsia="方正小标宋_GBK" w:hint="eastAsia"/>
          <w:sz w:val="44"/>
          <w:szCs w:val="44"/>
        </w:rPr>
        <w:t>分区政府规范性文件的决定</w:t>
      </w:r>
    </w:p>
    <w:p w:rsidR="00431E80" w:rsidRPr="00244344" w:rsidRDefault="00431E80" w:rsidP="00431E8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Pr="00244344">
        <w:rPr>
          <w:rFonts w:ascii="Times New Roman" w:eastAsia="方正仿宋_GBK" w:hAnsi="Times New Roman" w:cs="Times New Roman" w:hint="eastAsia"/>
          <w:sz w:val="32"/>
          <w:szCs w:val="32"/>
        </w:rPr>
        <w:t>发〔</w:t>
      </w:r>
      <w:r w:rsidRPr="00244344">
        <w:rPr>
          <w:rFonts w:ascii="Times New Roman" w:eastAsia="方正仿宋_GBK" w:hAnsi="Times New Roman" w:cs="Times New Roman" w:hint="eastAsia"/>
          <w:sz w:val="32"/>
          <w:szCs w:val="32"/>
        </w:rPr>
        <w:t>20</w:t>
      </w:r>
      <w:r w:rsidR="00DE0FB9">
        <w:rPr>
          <w:rFonts w:ascii="Times New Roman" w:eastAsia="方正仿宋_GBK" w:hAnsi="Times New Roman" w:cs="Times New Roman" w:hint="eastAsia"/>
          <w:sz w:val="32"/>
          <w:szCs w:val="32"/>
        </w:rPr>
        <w:t>1</w:t>
      </w:r>
      <w:r w:rsidR="00132824">
        <w:rPr>
          <w:rFonts w:ascii="Times New Roman" w:eastAsia="方正仿宋_GBK" w:hAnsi="Times New Roman" w:cs="Times New Roman" w:hint="eastAsia"/>
          <w:sz w:val="32"/>
          <w:szCs w:val="32"/>
        </w:rPr>
        <w:t>6</w:t>
      </w:r>
      <w:r w:rsidRPr="00244344">
        <w:rPr>
          <w:rFonts w:ascii="Times New Roman" w:eastAsia="方正仿宋_GBK" w:hAnsi="Times New Roman" w:cs="Times New Roman" w:hint="eastAsia"/>
          <w:sz w:val="32"/>
          <w:szCs w:val="32"/>
        </w:rPr>
        <w:t>〕</w:t>
      </w:r>
      <w:r w:rsidR="00132824">
        <w:rPr>
          <w:rFonts w:ascii="Times New Roman" w:eastAsia="方正仿宋_GBK" w:hAnsi="Times New Roman" w:cs="Times New Roman" w:hint="eastAsia"/>
          <w:sz w:val="32"/>
          <w:szCs w:val="32"/>
        </w:rPr>
        <w:t>40</w:t>
      </w:r>
      <w:r w:rsidRPr="00244344">
        <w:rPr>
          <w:rFonts w:ascii="Times New Roman" w:eastAsia="方正仿宋_GBK" w:hAnsi="Times New Roman" w:cs="Times New Roman" w:hint="eastAsia"/>
          <w:sz w:val="32"/>
          <w:szCs w:val="32"/>
        </w:rPr>
        <w:t>号</w:t>
      </w:r>
    </w:p>
    <w:p w:rsidR="00431E80" w:rsidRPr="00244344" w:rsidRDefault="00431E80" w:rsidP="00431E80">
      <w:pPr>
        <w:spacing w:line="600" w:lineRule="atLeast"/>
        <w:jc w:val="center"/>
        <w:rPr>
          <w:rFonts w:ascii="Times New Roman" w:eastAsia="宋体" w:hAnsi="Times New Roman" w:cs="宋体"/>
          <w:sz w:val="44"/>
          <w:szCs w:val="44"/>
          <w:shd w:val="clear" w:color="auto" w:fill="FFFFFF"/>
        </w:rPr>
      </w:pPr>
    </w:p>
    <w:p w:rsidR="00431E80" w:rsidRPr="00244344" w:rsidRDefault="00431E80" w:rsidP="00DE0FB9">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431E80" w:rsidRDefault="00132824" w:rsidP="00DE0FB9">
      <w:pPr>
        <w:widowControl/>
        <w:shd w:val="clear" w:color="auto" w:fill="FFFFFF"/>
        <w:spacing w:line="600" w:lineRule="exact"/>
        <w:ind w:firstLine="639"/>
        <w:rPr>
          <w:rFonts w:ascii="Times New Roman" w:eastAsia="方正仿宋_GBK" w:hAnsi="Times New Roman" w:cs="宋体"/>
          <w:color w:val="000000"/>
          <w:kern w:val="0"/>
          <w:sz w:val="32"/>
          <w:szCs w:val="32"/>
        </w:rPr>
      </w:pPr>
      <w:r w:rsidRPr="00132824">
        <w:rPr>
          <w:rFonts w:ascii="方正仿宋_GBK" w:eastAsia="方正仿宋_GBK" w:hint="eastAsia"/>
          <w:sz w:val="32"/>
          <w:szCs w:val="32"/>
        </w:rPr>
        <w:t>为全面提升规范性文件质量，确保区政府规范性文件与国家法律、法规以及重庆市地方性法规、规章相一致，促进行政管理行为合法、规范、透明，根据《重庆市行政规范性文件管理办法》（市政府令第290号）、《重庆市人民政府法制办公室关于清理政府规章和规范性文件的通知》（</w:t>
      </w:r>
      <w:proofErr w:type="gramStart"/>
      <w:r w:rsidRPr="00132824">
        <w:rPr>
          <w:rFonts w:ascii="方正仿宋_GBK" w:eastAsia="方正仿宋_GBK" w:hint="eastAsia"/>
          <w:sz w:val="32"/>
          <w:szCs w:val="32"/>
        </w:rPr>
        <w:t>渝府法制发</w:t>
      </w:r>
      <w:proofErr w:type="gramEnd"/>
      <w:r w:rsidRPr="00132824">
        <w:rPr>
          <w:rFonts w:ascii="方正仿宋_GBK" w:eastAsia="方正仿宋_GBK" w:hint="eastAsia"/>
          <w:sz w:val="32"/>
          <w:szCs w:val="32"/>
        </w:rPr>
        <w:t>〔2016〕16号）的有关规定和要求，区政府法制办牵头对全区2016年9月30日前制定的区政府规范性文件进行了全面的清理。经区政府第118次政府常务会议审议通过，对《重庆市九龙坡区人民政府办公室关于印发重庆市九龙坡区特色楼宇认定办法（试行）的通知》（九龙坡府办发〔2015〕221号）等45件区政府规范性文件予以废止，自本决定公布之日起不再施行；《重庆市九龙坡区人民政府办公室关于印发九龙坡区违法用地和违法建筑查处办法的通知》（九龙坡府办发〔2015〕76号）等74件区政府规范性文件继续施行</w:t>
      </w:r>
      <w:r w:rsidR="00431E80" w:rsidRPr="006A05AF">
        <w:rPr>
          <w:rFonts w:ascii="Times New Roman" w:eastAsia="方正仿宋_GBK" w:hAnsi="Times New Roman" w:cs="宋体" w:hint="eastAsia"/>
          <w:color w:val="000000"/>
          <w:kern w:val="0"/>
          <w:sz w:val="32"/>
          <w:szCs w:val="32"/>
        </w:rPr>
        <w:t>。</w:t>
      </w:r>
    </w:p>
    <w:p w:rsidR="007F4575" w:rsidRPr="00DA1BDA" w:rsidRDefault="007F4575" w:rsidP="00DE0FB9">
      <w:pPr>
        <w:spacing w:line="600" w:lineRule="exact"/>
        <w:rPr>
          <w:rFonts w:ascii="Times New Roman" w:eastAsia="方正仿宋_GBK" w:hAnsi="Times New Roman" w:cs="Times New Roman"/>
          <w:sz w:val="32"/>
          <w:szCs w:val="32"/>
        </w:rPr>
      </w:pPr>
    </w:p>
    <w:p w:rsidR="007F4575" w:rsidRPr="00DA1BDA" w:rsidRDefault="007F4575" w:rsidP="00DE0FB9">
      <w:pPr>
        <w:spacing w:line="600" w:lineRule="exact"/>
        <w:ind w:leftChars="304" w:left="1918" w:hangingChars="400" w:hanging="1280"/>
        <w:rPr>
          <w:rFonts w:ascii="Times New Roman" w:eastAsia="方正仿宋_GBK" w:hAnsi="Times New Roman" w:cs="Times New Roman"/>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Pr="00DA1BDA">
        <w:rPr>
          <w:rFonts w:ascii="Times New Roman" w:eastAsia="方正仿宋_GBK" w:hAnsi="Times New Roman" w:cs="Times New Roman"/>
          <w:sz w:val="32"/>
          <w:szCs w:val="32"/>
        </w:rPr>
        <w:t>1.</w:t>
      </w:r>
      <w:r>
        <w:rPr>
          <w:rFonts w:ascii="方正仿宋_GBK" w:eastAsia="方正仿宋_GBK" w:hint="eastAsia"/>
          <w:sz w:val="32"/>
          <w:szCs w:val="32"/>
        </w:rPr>
        <w:t>废止的区政府规范性文件目录</w:t>
      </w:r>
    </w:p>
    <w:p w:rsidR="007F4575" w:rsidRDefault="007F4575" w:rsidP="00DE0FB9">
      <w:pPr>
        <w:spacing w:line="600" w:lineRule="exact"/>
        <w:ind w:firstLineChars="525" w:firstLine="1680"/>
        <w:rPr>
          <w:rFonts w:ascii="Times New Roman" w:eastAsia="方正仿宋_GBK" w:hAnsi="Times New Roman" w:cs="Times New Roman"/>
          <w:sz w:val="32"/>
          <w:szCs w:val="32"/>
        </w:rPr>
      </w:pPr>
      <w:r w:rsidRPr="00DA1BDA">
        <w:rPr>
          <w:rFonts w:ascii="Times New Roman" w:eastAsia="方正仿宋_GBK" w:hAnsi="Times New Roman" w:cs="Times New Roman"/>
          <w:sz w:val="32"/>
          <w:szCs w:val="32"/>
        </w:rPr>
        <w:t>2.</w:t>
      </w:r>
      <w:r>
        <w:rPr>
          <w:rFonts w:ascii="方正仿宋_GBK" w:eastAsia="方正仿宋_GBK" w:hint="eastAsia"/>
          <w:sz w:val="32"/>
          <w:szCs w:val="32"/>
        </w:rPr>
        <w:t>继续施行的区政府规范性文件目录</w:t>
      </w:r>
    </w:p>
    <w:p w:rsidR="00431E80" w:rsidRPr="007F4575"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431E80" w:rsidRDefault="00431E80"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7F4575" w:rsidRPr="006A05AF" w:rsidRDefault="007F4575" w:rsidP="00431E80">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431E80" w:rsidRPr="006A05AF" w:rsidRDefault="00431E80" w:rsidP="00431E80">
      <w:pPr>
        <w:pStyle w:val="ab"/>
        <w:spacing w:line="580" w:lineRule="exact"/>
        <w:ind w:right="640"/>
      </w:pPr>
      <w:r w:rsidRPr="006A05AF">
        <w:rPr>
          <w:rFonts w:hint="eastAsia"/>
        </w:rPr>
        <w:t>重庆市九龙坡区人民政府</w:t>
      </w:r>
      <w:r w:rsidRPr="006A05AF">
        <w:rPr>
          <w:rFonts w:hint="eastAsia"/>
        </w:rPr>
        <w:t xml:space="preserve">    </w:t>
      </w:r>
    </w:p>
    <w:p w:rsidR="00384BBB" w:rsidRPr="00431E80" w:rsidRDefault="00431E80" w:rsidP="00431E80">
      <w:pPr>
        <w:pStyle w:val="a6"/>
        <w:widowControl/>
        <w:shd w:val="clear" w:color="auto" w:fill="FFFFFF"/>
        <w:spacing w:beforeAutospacing="0" w:afterAutospacing="0" w:line="540" w:lineRule="exact"/>
        <w:jc w:val="center"/>
        <w:rPr>
          <w:rFonts w:ascii="Times New Roman" w:eastAsia="方正仿宋_GBK" w:hAnsi="Times New Roman" w:cs="方正仿宋_GBK"/>
          <w:sz w:val="32"/>
          <w:szCs w:val="32"/>
          <w:shd w:val="clear" w:color="auto" w:fill="FFFFFF"/>
        </w:rPr>
      </w:pPr>
      <w:r>
        <w:rPr>
          <w:rFonts w:ascii="Times New Roman" w:eastAsia="方正仿宋_GBK" w:hAnsi="Times New Roman" w:cs="方正仿宋_GBK" w:hint="eastAsia"/>
          <w:sz w:val="32"/>
          <w:szCs w:val="32"/>
          <w:shd w:val="clear" w:color="auto" w:fill="FFFFFF"/>
        </w:rPr>
        <w:t xml:space="preserve">                          </w:t>
      </w:r>
      <w:r w:rsidRPr="00431E80">
        <w:rPr>
          <w:rFonts w:ascii="Times New Roman" w:eastAsia="方正仿宋_GBK" w:hAnsi="Times New Roman" w:cs="方正仿宋_GBK" w:hint="eastAsia"/>
          <w:sz w:val="32"/>
          <w:szCs w:val="32"/>
          <w:shd w:val="clear" w:color="auto" w:fill="FFFFFF"/>
        </w:rPr>
        <w:t>2</w:t>
      </w:r>
      <w:r w:rsidRPr="00431E80">
        <w:rPr>
          <w:rFonts w:ascii="Times New Roman" w:eastAsia="方正仿宋_GBK" w:hAnsi="Times New Roman" w:cs="方正仿宋_GBK"/>
          <w:sz w:val="32"/>
          <w:szCs w:val="32"/>
          <w:shd w:val="clear" w:color="auto" w:fill="FFFFFF"/>
        </w:rPr>
        <w:t>0</w:t>
      </w:r>
      <w:r w:rsidR="00570A3A">
        <w:rPr>
          <w:rFonts w:ascii="Times New Roman" w:eastAsia="方正仿宋_GBK" w:hAnsi="Times New Roman" w:cs="方正仿宋_GBK" w:hint="eastAsia"/>
          <w:sz w:val="32"/>
          <w:szCs w:val="32"/>
          <w:shd w:val="clear" w:color="auto" w:fill="FFFFFF"/>
        </w:rPr>
        <w:t>1</w:t>
      </w:r>
      <w:r w:rsidR="00132824">
        <w:rPr>
          <w:rFonts w:ascii="Times New Roman" w:eastAsia="方正仿宋_GBK" w:hAnsi="Times New Roman" w:cs="方正仿宋_GBK" w:hint="eastAsia"/>
          <w:sz w:val="32"/>
          <w:szCs w:val="32"/>
          <w:shd w:val="clear" w:color="auto" w:fill="FFFFFF"/>
        </w:rPr>
        <w:t>6</w:t>
      </w:r>
      <w:r w:rsidRPr="00431E80">
        <w:rPr>
          <w:rFonts w:ascii="Times New Roman" w:eastAsia="方正仿宋_GBK" w:hAnsi="Times New Roman" w:cs="方正仿宋_GBK"/>
          <w:sz w:val="32"/>
          <w:szCs w:val="32"/>
          <w:shd w:val="clear" w:color="auto" w:fill="FFFFFF"/>
        </w:rPr>
        <w:t>年</w:t>
      </w:r>
      <w:r w:rsidR="00132824">
        <w:rPr>
          <w:rFonts w:ascii="Times New Roman" w:eastAsia="方正仿宋_GBK" w:hAnsi="Times New Roman" w:cs="方正仿宋_GBK" w:hint="eastAsia"/>
          <w:sz w:val="32"/>
          <w:szCs w:val="32"/>
          <w:shd w:val="clear" w:color="auto" w:fill="FFFFFF"/>
        </w:rPr>
        <w:t>12</w:t>
      </w:r>
      <w:r w:rsidRPr="00431E80">
        <w:rPr>
          <w:rFonts w:ascii="Times New Roman" w:eastAsia="方正仿宋_GBK" w:hAnsi="Times New Roman" w:cs="方正仿宋_GBK"/>
          <w:sz w:val="32"/>
          <w:szCs w:val="32"/>
          <w:shd w:val="clear" w:color="auto" w:fill="FFFFFF"/>
        </w:rPr>
        <w:t>月</w:t>
      </w:r>
      <w:r w:rsidR="00132824">
        <w:rPr>
          <w:rFonts w:ascii="Times New Roman" w:eastAsia="方正仿宋_GBK" w:hAnsi="Times New Roman" w:cs="方正仿宋_GBK" w:hint="eastAsia"/>
          <w:sz w:val="32"/>
          <w:szCs w:val="32"/>
          <w:shd w:val="clear" w:color="auto" w:fill="FFFFFF"/>
        </w:rPr>
        <w:t>20</w:t>
      </w:r>
      <w:r w:rsidRPr="00431E80">
        <w:rPr>
          <w:rFonts w:ascii="Times New Roman" w:eastAsia="方正仿宋_GBK" w:hAnsi="Times New Roman" w:cs="方正仿宋_GBK"/>
          <w:sz w:val="32"/>
          <w:szCs w:val="32"/>
          <w:shd w:val="clear" w:color="auto" w:fill="FFFFFF"/>
        </w:rPr>
        <w:t>日</w:t>
      </w:r>
      <w:r w:rsidR="003F7AAE" w:rsidRPr="00431E80">
        <w:rPr>
          <w:rFonts w:ascii="Times New Roman" w:eastAsia="方正仿宋_GBK" w:hAnsi="Times New Roman" w:cs="方正仿宋_GBK" w:hint="eastAsia"/>
          <w:sz w:val="32"/>
          <w:szCs w:val="32"/>
          <w:shd w:val="clear" w:color="auto" w:fill="FFFFFF"/>
        </w:rPr>
        <w:t xml:space="preserve">    </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Pr="00466F55" w:rsidRDefault="00466F55" w:rsidP="00466F55">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466F55" w:rsidRPr="00466F55">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cols w:space="0"/>
          <w:docGrid w:type="lines" w:linePitch="312"/>
        </w:sectPr>
      </w:pPr>
    </w:p>
    <w:p w:rsidR="00841229" w:rsidRPr="00466F55" w:rsidRDefault="00F3025C" w:rsidP="00466F55">
      <w:pPr>
        <w:wordWrap w:val="0"/>
        <w:spacing w:line="600" w:lineRule="atLeast"/>
        <w:ind w:right="640"/>
        <w:rPr>
          <w:rFonts w:ascii="Times New Roman" w:eastAsia="方正黑体_GBK" w:hAnsi="Times New Roman" w:cs="Times New Roman"/>
          <w:sz w:val="32"/>
        </w:rPr>
      </w:pPr>
      <w:bookmarkStart w:id="0" w:name="_Toc13925"/>
      <w:r w:rsidRPr="00466F55">
        <w:rPr>
          <w:rFonts w:ascii="Times New Roman" w:eastAsia="方正黑体_GBK" w:hAnsi="Times New Roman" w:cs="Times New Roman" w:hint="eastAsia"/>
          <w:sz w:val="32"/>
        </w:rPr>
        <w:lastRenderedPageBreak/>
        <w:t>附件</w:t>
      </w:r>
      <w:bookmarkEnd w:id="0"/>
      <w:r w:rsidR="007F4575">
        <w:rPr>
          <w:rFonts w:ascii="Times New Roman" w:eastAsia="方正黑体_GBK" w:hAnsi="Times New Roman" w:cs="Times New Roman" w:hint="eastAsia"/>
          <w:sz w:val="32"/>
        </w:rPr>
        <w:t>1</w:t>
      </w:r>
    </w:p>
    <w:p w:rsidR="00841229" w:rsidRDefault="00841229">
      <w:pPr>
        <w:spacing w:line="480" w:lineRule="exact"/>
        <w:ind w:firstLine="552"/>
        <w:rPr>
          <w:rFonts w:ascii="方正仿宋_GBK" w:hAnsi="宋体"/>
          <w:bCs/>
          <w:szCs w:val="28"/>
        </w:rPr>
      </w:pPr>
    </w:p>
    <w:p w:rsidR="007F4575" w:rsidRDefault="007F4575" w:rsidP="007F4575">
      <w:pPr>
        <w:spacing w:line="600" w:lineRule="exact"/>
        <w:jc w:val="center"/>
        <w:rPr>
          <w:rFonts w:eastAsia="方正小标宋_GBK"/>
          <w:bCs/>
          <w:sz w:val="44"/>
          <w:szCs w:val="44"/>
        </w:rPr>
      </w:pPr>
      <w:r>
        <w:rPr>
          <w:rFonts w:eastAsia="方正小标宋_GBK" w:hint="eastAsia"/>
          <w:bCs/>
          <w:sz w:val="44"/>
          <w:szCs w:val="44"/>
        </w:rPr>
        <w:t>废止的区政府规范性文件目录</w:t>
      </w:r>
    </w:p>
    <w:p w:rsidR="007F4575" w:rsidRDefault="007F4575" w:rsidP="007F4575">
      <w:pPr>
        <w:spacing w:line="600" w:lineRule="exact"/>
        <w:jc w:val="center"/>
        <w:rPr>
          <w:rFonts w:eastAsia="方正小标宋_GBK"/>
          <w:bCs/>
          <w:sz w:val="44"/>
          <w:szCs w:val="4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6"/>
        <w:gridCol w:w="8857"/>
        <w:gridCol w:w="3099"/>
      </w:tblGrid>
      <w:tr w:rsidR="00570A3A" w:rsidTr="00520943">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570A3A" w:rsidRDefault="00570A3A" w:rsidP="00520943">
            <w:pPr>
              <w:adjustRightInd w:val="0"/>
              <w:snapToGrid w:val="0"/>
              <w:spacing w:line="600" w:lineRule="exact"/>
              <w:jc w:val="center"/>
              <w:rPr>
                <w:rFonts w:eastAsia="方正黑体_GBK"/>
                <w:sz w:val="24"/>
              </w:rPr>
            </w:pPr>
            <w:r>
              <w:rPr>
                <w:rFonts w:eastAsia="方正黑体_GBK" w:hint="eastAsia"/>
                <w:sz w:val="24"/>
              </w:rPr>
              <w:t>序号</w:t>
            </w:r>
          </w:p>
        </w:tc>
        <w:tc>
          <w:tcPr>
            <w:tcW w:w="8857" w:type="dxa"/>
            <w:tcBorders>
              <w:top w:val="single" w:sz="4" w:space="0" w:color="auto"/>
              <w:left w:val="single" w:sz="4" w:space="0" w:color="auto"/>
              <w:bottom w:val="single" w:sz="4" w:space="0" w:color="auto"/>
              <w:right w:val="single" w:sz="4" w:space="0" w:color="auto"/>
            </w:tcBorders>
            <w:vAlign w:val="center"/>
          </w:tcPr>
          <w:p w:rsidR="00570A3A" w:rsidRDefault="00570A3A" w:rsidP="00520943">
            <w:pPr>
              <w:adjustRightInd w:val="0"/>
              <w:snapToGrid w:val="0"/>
              <w:spacing w:line="600" w:lineRule="exact"/>
              <w:jc w:val="center"/>
              <w:rPr>
                <w:rFonts w:eastAsia="方正黑体_GBK"/>
                <w:sz w:val="24"/>
              </w:rPr>
            </w:pPr>
            <w:r>
              <w:rPr>
                <w:rFonts w:eastAsia="方正黑体_GBK" w:hint="eastAsia"/>
                <w:sz w:val="24"/>
              </w:rPr>
              <w:t>文件名称</w:t>
            </w:r>
          </w:p>
        </w:tc>
        <w:tc>
          <w:tcPr>
            <w:tcW w:w="3099" w:type="dxa"/>
            <w:tcBorders>
              <w:top w:val="single" w:sz="4" w:space="0" w:color="auto"/>
              <w:left w:val="single" w:sz="4" w:space="0" w:color="auto"/>
              <w:bottom w:val="single" w:sz="4" w:space="0" w:color="auto"/>
              <w:right w:val="single" w:sz="4" w:space="0" w:color="auto"/>
            </w:tcBorders>
            <w:vAlign w:val="center"/>
          </w:tcPr>
          <w:p w:rsidR="00570A3A" w:rsidRDefault="00570A3A" w:rsidP="00520943">
            <w:pPr>
              <w:adjustRightInd w:val="0"/>
              <w:snapToGrid w:val="0"/>
              <w:spacing w:line="600" w:lineRule="exact"/>
              <w:jc w:val="center"/>
              <w:rPr>
                <w:rFonts w:eastAsia="方正黑体_GBK"/>
                <w:sz w:val="24"/>
              </w:rPr>
            </w:pPr>
            <w:r>
              <w:rPr>
                <w:rFonts w:eastAsia="方正黑体_GBK" w:hint="eastAsia"/>
                <w:sz w:val="24"/>
              </w:rPr>
              <w:t>文件号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w:t>
            </w:r>
            <w:proofErr w:type="gramStart"/>
            <w:r w:rsidRPr="00132824">
              <w:rPr>
                <w:rFonts w:ascii="Times New Roman" w:eastAsia="方正仿宋_GBK" w:hAnsi="Times New Roman" w:hint="eastAsia"/>
                <w:sz w:val="24"/>
              </w:rPr>
              <w:t>区特色</w:t>
            </w:r>
            <w:proofErr w:type="gramEnd"/>
            <w:r w:rsidRPr="00132824">
              <w:rPr>
                <w:rFonts w:ascii="Times New Roman" w:eastAsia="方正仿宋_GBK" w:hAnsi="Times New Roman" w:hint="eastAsia"/>
                <w:sz w:val="24"/>
              </w:rPr>
              <w:t>楼宇认定办法（试行）的通知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221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重庆市九龙坡区人民政府办公室关于印发重庆市九龙坡区楼宇经济扶持办法（试行）的通知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223</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重庆市九龙坡区人民政府办公室关于印发九龙坡区现代服务业发展扶持办法（试行）实施细则的通知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40</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重庆市九龙坡区人民政府办公室关于印发九龙坡区校车安全管理实施办法的通知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2012</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239</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重庆市九龙坡区人民政府办公室关于印发《重庆市九龙坡区企业技术创新（研发）中心认定管理办法》的通知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2007</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114</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重庆市九龙坡区人民政府关于印发《重庆市九龙坡区科技企业认定管理办法》的通知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2005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43</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重庆市九龙坡区人民政府关于印发《九龙坡区民营经济发展专项资金项目管理实施细则（试行）》等系列政策文件的通知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20</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重庆市九龙坡区人民政府办公室关于进一步支持工业企业加快发展的通知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199</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重庆市九龙坡区人民政府办公室关于印发九龙坡区工业企业</w:t>
            </w:r>
            <w:proofErr w:type="gramStart"/>
            <w:r w:rsidRPr="00132824">
              <w:rPr>
                <w:rFonts w:ascii="Times New Roman" w:eastAsia="方正仿宋_GBK" w:hAnsi="Times New Roman" w:hint="eastAsia"/>
                <w:sz w:val="24"/>
              </w:rPr>
              <w:t>稳增长</w:t>
            </w:r>
            <w:proofErr w:type="gramEnd"/>
            <w:r w:rsidRPr="00132824">
              <w:rPr>
                <w:rFonts w:ascii="Times New Roman" w:eastAsia="方正仿宋_GBK" w:hAnsi="Times New Roman" w:hint="eastAsia"/>
                <w:sz w:val="24"/>
              </w:rPr>
              <w:t>考核奖励办法</w:t>
            </w:r>
            <w:r w:rsidRPr="00132824">
              <w:rPr>
                <w:rFonts w:ascii="Times New Roman" w:eastAsia="方正仿宋_GBK" w:hAnsi="Times New Roman" w:hint="eastAsia"/>
                <w:sz w:val="24"/>
              </w:rPr>
              <w:t xml:space="preserve"> </w:t>
            </w:r>
            <w:r w:rsidRPr="00132824">
              <w:rPr>
                <w:rFonts w:ascii="Times New Roman" w:eastAsia="方正仿宋_GBK" w:hAnsi="Times New Roman" w:hint="eastAsia"/>
                <w:sz w:val="24"/>
              </w:rPr>
              <w:t>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255</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重庆市九龙坡区人民政府办公室关于印发九龙坡区工业</w:t>
            </w:r>
            <w:r w:rsidRPr="00132824">
              <w:rPr>
                <w:rFonts w:ascii="Times New Roman" w:eastAsia="方正仿宋_GBK" w:hAnsi="Times New Roman" w:hint="eastAsia"/>
                <w:sz w:val="24"/>
              </w:rPr>
              <w:t xml:space="preserve"> </w:t>
            </w:r>
            <w:r w:rsidRPr="00132824">
              <w:rPr>
                <w:rFonts w:ascii="Times New Roman" w:eastAsia="方正仿宋_GBK" w:hAnsi="Times New Roman" w:hint="eastAsia"/>
                <w:sz w:val="24"/>
              </w:rPr>
              <w:t>“小巨人”培育实施办法的通知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233</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重庆市九龙坡区人民政府办公室关于印发九龙坡区工业发展扶持办法实施细则的通知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52</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重庆市九龙坡区人民政府关于印发《重庆市九龙坡区村民小组选举办法》和《重庆市九龙坡区村民代表会议规则》的通知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proofErr w:type="gramStart"/>
            <w:r w:rsidRPr="00132824">
              <w:rPr>
                <w:rFonts w:ascii="Times New Roman" w:eastAsia="方正仿宋_GBK" w:hAnsi="Times New Roman" w:hint="eastAsia"/>
                <w:sz w:val="24"/>
              </w:rPr>
              <w:t>九府发</w:t>
            </w:r>
            <w:proofErr w:type="gramEnd"/>
            <w:r w:rsidRPr="00132824">
              <w:rPr>
                <w:rFonts w:ascii="Times New Roman" w:eastAsia="方正仿宋_GBK" w:hAnsi="Times New Roman" w:hint="eastAsia"/>
                <w:sz w:val="24"/>
              </w:rPr>
              <w:t>〔</w:t>
            </w:r>
            <w:r w:rsidRPr="00132824">
              <w:rPr>
                <w:rFonts w:ascii="Times New Roman" w:eastAsia="方正仿宋_GBK" w:hAnsi="Times New Roman" w:hint="eastAsia"/>
                <w:sz w:val="24"/>
              </w:rPr>
              <w:t>2004</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71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重庆市九龙坡区人民政府关于退役士兵接收安置工作的实施意见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12</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重庆市九龙坡区人民政府关于提高农村五保对象供养标准的通知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13</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重庆市九龙坡区人民政府关于印发〈重庆市九龙坡区村民代表会议规则〉和〈重庆市九龙坡区村民小组长选举办法〉的通知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16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重庆市九龙坡区人民政府办公室关于印发重庆市九龙坡区城乡医疗救助办法的通知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2010</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147</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重庆市九龙坡区人民政府办公室关于印发九龙坡区城乡困难群众临时救助实施办法的通知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194</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重庆市九龙坡区人民政府办公室关于建立完善困境未成年人分类保护制度的意见</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试行</w:t>
            </w:r>
            <w:r w:rsidRPr="00132824">
              <w:rPr>
                <w:rFonts w:ascii="Times New Roman" w:eastAsia="方正仿宋_GBK" w:hAnsi="Times New Roman" w:hint="eastAsia"/>
                <w:sz w:val="24"/>
              </w:rPr>
              <w:t>)</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248</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重庆市九龙坡区人民政府关于印发九龙坡区区属国有企业经营业绩考核及薪酬管理暂行办法的通知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27</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w:t>
            </w:r>
            <w:proofErr w:type="gramStart"/>
            <w:r w:rsidRPr="00132824">
              <w:rPr>
                <w:rFonts w:ascii="Times New Roman" w:eastAsia="方正仿宋_GBK" w:hAnsi="Times New Roman" w:hint="eastAsia"/>
                <w:sz w:val="24"/>
              </w:rPr>
              <w:t>区产业</w:t>
            </w:r>
            <w:proofErr w:type="gramEnd"/>
            <w:r w:rsidRPr="00132824">
              <w:rPr>
                <w:rFonts w:ascii="Times New Roman" w:eastAsia="方正仿宋_GBK" w:hAnsi="Times New Roman" w:hint="eastAsia"/>
                <w:sz w:val="24"/>
              </w:rPr>
              <w:t>发展扶持办法实施细则的通知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24</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年创建市级创业型城市工作方案的通知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71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重庆市九龙坡区人民政府办公室关于调整《重庆市九龙坡区城乡居民合作医疗保险实施细则（试行）》的通知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重庆市九龙坡区人民政府办公室重庆市九龙坡区人民政府办公室关于印发九龙坡区重点工业企业招工补贴工作方案的通知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207</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年城乡就业工作实施意见的通知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70</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25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重庆市九龙坡区人民政府办公室关于印发重庆市九龙坡区高级专家发展资金管理办法的通知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2007</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175</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重庆市九龙坡区人民政府关于明确“绿色通道”建设项目提前服务有关事项的通知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97</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重庆市九龙坡区人民政府办公室关于印发重庆市九龙坡区农村公路养护管理办法的通知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2012</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37</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重庆市九龙坡区人民政府办公室关于印发《重庆市九龙坡区工程建设项目竞争性比选暂行办法》的通知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165</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重庆市九龙坡区人民政府办公室关于印发九龙坡区老旧居住小区物业管理整治试点实施方案的通知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178</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重庆市九龙坡区人民政府办公室关于印发修订后的《重庆市九龙坡区国有土地上房屋征收与补偿实施细则》等有关征收配套文件的通知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98</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重庆市政府办公室关于印发《九龙坡区加强安置房建设与管理工作的意见》的通知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139</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重庆市九龙坡区人民政府办公室关于印发九龙坡区土地出让收益计提农田水利建设资金使用管理暂行办法的通知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重庆市九龙坡区人民政府办公室关于全面推进农村集体经济组织产权制度改革工作的通知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43</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34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重庆市九龙坡区人民政府办公室关于印发九龙坡区农产品生产记录管理办法（暂行）的通知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重庆市九龙坡区人民政府关于森林防火戒严的通告</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pacing w:val="-8"/>
                <w:sz w:val="24"/>
              </w:rPr>
            </w:pPr>
            <w:r w:rsidRPr="00132824">
              <w:rPr>
                <w:rFonts w:ascii="Times New Roman" w:eastAsia="方正仿宋_GBK" w:hAnsi="Times New Roman" w:hint="eastAsia"/>
                <w:spacing w:val="-8"/>
                <w:sz w:val="24"/>
              </w:rPr>
              <w:t>其他〔</w:t>
            </w:r>
            <w:r w:rsidRPr="00132824">
              <w:rPr>
                <w:rFonts w:ascii="Times New Roman" w:eastAsia="方正仿宋_GBK" w:hAnsi="Times New Roman" w:hint="eastAsia"/>
                <w:spacing w:val="-8"/>
                <w:sz w:val="24"/>
              </w:rPr>
              <w:t>2015</w:t>
            </w:r>
            <w:r w:rsidRPr="00132824">
              <w:rPr>
                <w:rFonts w:ascii="Times New Roman" w:eastAsia="方正仿宋_GBK" w:hAnsi="Times New Roman" w:hint="eastAsia"/>
                <w:spacing w:val="-8"/>
                <w:sz w:val="24"/>
              </w:rPr>
              <w:t>〕</w:t>
            </w:r>
            <w:r w:rsidRPr="00132824">
              <w:rPr>
                <w:rFonts w:ascii="Times New Roman" w:eastAsia="方正仿宋_GBK" w:hAnsi="Times New Roman" w:hint="eastAsia"/>
                <w:spacing w:val="-8"/>
                <w:sz w:val="24"/>
              </w:rPr>
              <w:t>1</w:t>
            </w:r>
            <w:r w:rsidRPr="00132824">
              <w:rPr>
                <w:rFonts w:ascii="Times New Roman" w:eastAsia="方正仿宋_GBK" w:hAnsi="Times New Roman" w:hint="eastAsia"/>
                <w:spacing w:val="-8"/>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w:t>
            </w:r>
            <w:proofErr w:type="gramStart"/>
            <w:r w:rsidRPr="00132824">
              <w:rPr>
                <w:rFonts w:ascii="Times New Roman" w:eastAsia="方正仿宋_GBK" w:hAnsi="Times New Roman" w:hint="eastAsia"/>
                <w:sz w:val="24"/>
              </w:rPr>
              <w:t>区效益</w:t>
            </w:r>
            <w:proofErr w:type="gramEnd"/>
            <w:r w:rsidRPr="00132824">
              <w:rPr>
                <w:rFonts w:ascii="Times New Roman" w:eastAsia="方正仿宋_GBK" w:hAnsi="Times New Roman" w:hint="eastAsia"/>
                <w:sz w:val="24"/>
              </w:rPr>
              <w:t>农业发展扶持办法实施细则的通知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58</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重庆市九龙坡区人民政府办公室关于印发《重庆市九龙坡区中介招商奖励办法（试行）》的通知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63</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重庆市九龙坡区人民政府办公室关于印发创建国家卫生应急综合示范区工作实施方案的通知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31</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重庆市九龙坡区人民政府办公室关于印发《九龙坡区精神病人网络化健康服务管理试点方案》的通知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2013</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133</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重庆市九龙坡区人民政府办公室关于印发九龙坡区车用压缩天然气气瓶电子标签管理工作实施方案的通知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2010</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255</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重庆市九龙坡区人民政府关于公布</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年行政审批和服务项目目录的通知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29</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重庆市九龙坡区人民政府办公室关于办理征占地拆迁户户口迁移有关问题的通知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2012</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82</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43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重庆市九龙坡区人民政府办公室关于进一步加强消防基层基础工作的意见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2009</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148</w:t>
            </w:r>
            <w:r w:rsidRPr="00132824">
              <w:rPr>
                <w:rFonts w:ascii="Times New Roman" w:eastAsia="方正仿宋_GBK" w:hAnsi="Times New Roman" w:hint="eastAsia"/>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重庆市九龙坡区人民政府办公室关于进一步规范设施农用地管理的通知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164</w:t>
            </w:r>
            <w:r w:rsidRPr="00132824">
              <w:rPr>
                <w:rFonts w:ascii="Times New Roman" w:eastAsia="方正仿宋_GBK" w:hAnsi="Times New Roman" w:hint="eastAsia"/>
                <w:color w:val="000000"/>
                <w:sz w:val="24"/>
              </w:rPr>
              <w:t>号</w:t>
            </w:r>
          </w:p>
        </w:tc>
      </w:tr>
      <w:tr w:rsidR="00132824"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0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重庆市九龙坡区人民政府办公室关于修订商标发展补助政策的通知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0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272</w:t>
            </w:r>
            <w:r w:rsidRPr="00132824">
              <w:rPr>
                <w:rFonts w:ascii="Times New Roman" w:eastAsia="方正仿宋_GBK" w:hAnsi="Times New Roman" w:hint="eastAsia"/>
                <w:color w:val="000000"/>
                <w:sz w:val="24"/>
              </w:rPr>
              <w:t>号</w:t>
            </w:r>
          </w:p>
        </w:tc>
      </w:tr>
    </w:tbl>
    <w:p w:rsidR="007F4575" w:rsidRDefault="007F4575" w:rsidP="003C1127">
      <w:pPr>
        <w:spacing w:line="500" w:lineRule="exact"/>
        <w:rPr>
          <w:rFonts w:ascii="方正黑体_GBK" w:eastAsia="方正黑体_GBK"/>
          <w:bCs/>
          <w:sz w:val="32"/>
          <w:szCs w:val="32"/>
        </w:rPr>
      </w:pPr>
      <w:r>
        <w:rPr>
          <w:rFonts w:ascii="方正仿宋_GBK" w:eastAsia="方正仿宋_GBK"/>
          <w:sz w:val="32"/>
          <w:szCs w:val="32"/>
        </w:rPr>
        <w:br w:type="page"/>
      </w:r>
      <w:r>
        <w:rPr>
          <w:rFonts w:ascii="方正黑体_GBK" w:eastAsia="方正黑体_GBK" w:hint="eastAsia"/>
          <w:bCs/>
          <w:sz w:val="32"/>
          <w:szCs w:val="32"/>
        </w:rPr>
        <w:lastRenderedPageBreak/>
        <w:t>附件2</w:t>
      </w:r>
    </w:p>
    <w:p w:rsidR="007F4575" w:rsidRDefault="007F4575" w:rsidP="003C1127">
      <w:pPr>
        <w:spacing w:line="500" w:lineRule="exact"/>
        <w:jc w:val="center"/>
        <w:rPr>
          <w:rFonts w:eastAsia="方正小标宋_GBK"/>
          <w:bCs/>
          <w:sz w:val="44"/>
          <w:szCs w:val="44"/>
        </w:rPr>
      </w:pPr>
      <w:r>
        <w:rPr>
          <w:rFonts w:eastAsia="方正小标宋_GBK" w:hint="eastAsia"/>
          <w:bCs/>
          <w:sz w:val="44"/>
          <w:szCs w:val="44"/>
        </w:rPr>
        <w:t>继续施行的区政府规范性文件目录</w:t>
      </w:r>
    </w:p>
    <w:p w:rsidR="007F4575" w:rsidRDefault="007F4575" w:rsidP="003C1127">
      <w:pPr>
        <w:pStyle w:val="ac"/>
        <w:spacing w:after="0" w:line="500" w:lineRule="exact"/>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6"/>
        <w:gridCol w:w="8857"/>
        <w:gridCol w:w="3099"/>
      </w:tblGrid>
      <w:tr w:rsidR="00570A3A" w:rsidTr="00520943">
        <w:trPr>
          <w:trHeight w:hRule="exact" w:val="737"/>
          <w:tblHeader/>
          <w:jc w:val="center"/>
        </w:trPr>
        <w:tc>
          <w:tcPr>
            <w:tcW w:w="1166" w:type="dxa"/>
            <w:tcBorders>
              <w:top w:val="single" w:sz="4" w:space="0" w:color="auto"/>
              <w:bottom w:val="single" w:sz="4" w:space="0" w:color="auto"/>
              <w:right w:val="single" w:sz="4" w:space="0" w:color="auto"/>
            </w:tcBorders>
            <w:vAlign w:val="center"/>
          </w:tcPr>
          <w:p w:rsidR="00570A3A" w:rsidRDefault="00570A3A" w:rsidP="003C1127">
            <w:pPr>
              <w:adjustRightInd w:val="0"/>
              <w:snapToGrid w:val="0"/>
              <w:spacing w:line="500" w:lineRule="exact"/>
              <w:jc w:val="center"/>
              <w:rPr>
                <w:rFonts w:eastAsia="方正黑体_GBK"/>
                <w:sz w:val="24"/>
              </w:rPr>
            </w:pPr>
            <w:r>
              <w:rPr>
                <w:rFonts w:eastAsia="方正黑体_GBK" w:hint="eastAsia"/>
                <w:sz w:val="24"/>
              </w:rPr>
              <w:t>序号</w:t>
            </w:r>
          </w:p>
        </w:tc>
        <w:tc>
          <w:tcPr>
            <w:tcW w:w="8857" w:type="dxa"/>
            <w:tcBorders>
              <w:top w:val="single" w:sz="4" w:space="0" w:color="auto"/>
              <w:left w:val="single" w:sz="4" w:space="0" w:color="auto"/>
              <w:bottom w:val="single" w:sz="4" w:space="0" w:color="auto"/>
              <w:right w:val="single" w:sz="4" w:space="0" w:color="auto"/>
            </w:tcBorders>
            <w:vAlign w:val="center"/>
          </w:tcPr>
          <w:p w:rsidR="00570A3A" w:rsidRDefault="00570A3A" w:rsidP="003C1127">
            <w:pPr>
              <w:adjustRightInd w:val="0"/>
              <w:snapToGrid w:val="0"/>
              <w:spacing w:line="500" w:lineRule="exact"/>
              <w:jc w:val="center"/>
              <w:rPr>
                <w:rFonts w:eastAsia="方正黑体_GBK"/>
                <w:sz w:val="24"/>
              </w:rPr>
            </w:pPr>
            <w:r>
              <w:rPr>
                <w:rFonts w:eastAsia="方正黑体_GBK" w:hint="eastAsia"/>
                <w:sz w:val="24"/>
              </w:rPr>
              <w:t>文件名称</w:t>
            </w:r>
          </w:p>
        </w:tc>
        <w:tc>
          <w:tcPr>
            <w:tcW w:w="3099" w:type="dxa"/>
            <w:tcBorders>
              <w:top w:val="single" w:sz="4" w:space="0" w:color="auto"/>
              <w:left w:val="single" w:sz="4" w:space="0" w:color="auto"/>
              <w:bottom w:val="single" w:sz="4" w:space="0" w:color="auto"/>
              <w:right w:val="single" w:sz="4" w:space="0" w:color="auto"/>
            </w:tcBorders>
            <w:vAlign w:val="center"/>
          </w:tcPr>
          <w:p w:rsidR="00570A3A" w:rsidRDefault="00570A3A" w:rsidP="003C1127">
            <w:pPr>
              <w:adjustRightInd w:val="0"/>
              <w:snapToGrid w:val="0"/>
              <w:spacing w:line="500" w:lineRule="exact"/>
              <w:jc w:val="center"/>
              <w:rPr>
                <w:rFonts w:eastAsia="方正黑体_GBK"/>
                <w:sz w:val="24"/>
              </w:rPr>
            </w:pPr>
            <w:r>
              <w:rPr>
                <w:rFonts w:eastAsia="方正黑体_GBK" w:hint="eastAsia"/>
                <w:sz w:val="24"/>
              </w:rPr>
              <w:t>文件号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w:t>
            </w:r>
            <w:proofErr w:type="gramStart"/>
            <w:r w:rsidRPr="00132824">
              <w:rPr>
                <w:rFonts w:ascii="Times New Roman" w:eastAsia="方正仿宋_GBK" w:hAnsi="Times New Roman" w:hint="eastAsia"/>
                <w:sz w:val="24"/>
              </w:rPr>
              <w:t>区违法</w:t>
            </w:r>
            <w:proofErr w:type="gramEnd"/>
            <w:r w:rsidRPr="00132824">
              <w:rPr>
                <w:rFonts w:ascii="Times New Roman" w:eastAsia="方正仿宋_GBK" w:hAnsi="Times New Roman" w:hint="eastAsia"/>
                <w:sz w:val="24"/>
              </w:rPr>
              <w:t>用地和违法建筑查处办法的通知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76</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重庆市九龙坡区人民政府办公室关于印发《九龙坡区创新型创业人才奖励办法（试行）》的通知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193</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重庆市九龙坡区人民政府办公室关于印发九龙坡区加强城市停车管理的指导意见的通知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77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重庆市九龙坡区人民政府办公室关于印发《重庆市九龙坡区政府投资项目建设管理代理制管理办法》的通知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重庆市九龙坡区人民政府办公室关于印发九龙坡区区属重点平台公司到期回购非国有企业专项建设基金管理办法的通知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113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重庆市九龙坡区人民政府关于鼓励建设配套学校的意见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重庆市九龙坡区人民政府办公室关于印发《重庆市九龙坡区地震应急预案》的通知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40</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lastRenderedPageBreak/>
              <w:t>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重庆市九龙坡区人民政府办公室关于印发《重庆市九龙坡区重庆市九龙坡区人民政府办公室关于鼓励和促进科技创新奖励办法（试行）》的通知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130</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重庆市九龙坡区人民政府办公室关于印发《重庆科技服务大市场（重庆创新驿站）发展扶持办法</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试行</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249</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重庆市九龙坡区人民政府关于印发《九龙坡区民营经济发展专项资金项目管理实施细则（试行）</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年修订稿</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6</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重庆市九龙坡区人民政府办公室关于印发进一步加强中小工业企业融资担保工作的实施意见的通知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251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olor w:val="000000"/>
                <w:sz w:val="24"/>
              </w:rPr>
            </w:pPr>
            <w:r w:rsidRPr="00132824">
              <w:rPr>
                <w:rFonts w:ascii="Times New Roman" w:eastAsia="方正仿宋_GBK" w:hAnsi="Times New Roman" w:hint="eastAsia"/>
                <w:color w:val="000000"/>
                <w:sz w:val="24"/>
              </w:rPr>
              <w:t>12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重庆市九龙坡区人民政府关于印发重庆市九龙坡区建立流浪乞讨三级救助管理体系的实施意见的通知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重庆市九龙坡区人民政府关于加强流浪乞讨人员救助管理工作的意见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39</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重庆市九龙坡区人民政府关于印发九龙坡区现役军人立功授奖奖励办法的通知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重庆市九龙坡区人民政府关于加强社会养老服务体系建设的意见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20</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16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重庆市九龙坡区人民政府关于退役士兵接收安置工作的实施意见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17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重庆市九龙坡区人民政府办公室关于进一步做好流浪乞讨人员中危重病人精神病人救治工作的通知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184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18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重庆市九龙坡区人民政府办公室关于加强烈士遗属优待工作的意见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204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19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重庆市九龙坡区人民政府办公室关于印发重庆市九龙坡区城乡医疗救助办法的通知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2012</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重庆市九龙坡区人民政府办公室关于印发九龙坡区最低生活保障条件认定办法的通知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41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重庆市九龙坡区人民政府办公室关于印发《重庆市九龙坡区鼓励扶持社会力量兴办养老服务机构实施办法（试行）》的通知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210</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重庆市九龙坡区人民政府办公室关于印发《重庆市九龙坡区社区居家养老服务实施办法（试行）》的通知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211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重庆市九龙坡区人民政府办公室关于印发《重庆市九龙坡区镇属敬老院管理办法（试行）》的通知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212</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重庆市九龙坡区人民政府办公室关于印发《九龙坡区军队离休退休干部医疗管理试行办法》的通知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261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重庆市九龙坡区人民政府办公室关于进一步做好临时救助工作的通知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281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26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重庆市九龙坡区人民政府办公室关于印发重庆市九龙坡区社区工作人员报酬实施办法的通知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20</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重庆市九龙坡区人民政府办公室关于印发重庆市九龙坡区社区工作人员管理办法的通知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重庆市九龙坡区人民政府办公室关于印发重庆市九龙坡区社区工作经费管理办法的通知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29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重庆市九龙坡区人民政府办公室关于印发《重庆市九龙坡区新建、改扩建住宅配置社区组织工作用房和居民公益性服务设施管理办法》的通知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重庆市九龙坡区人民政府办公室关于提高农村五保对象供养标准的通知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重庆市九龙坡区人民政府办公室关于加强医疗纠纷人民调解工作的实施意见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298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重庆市九龙坡区人民政府关于印发《九龙坡区区属国有企业监督管理暂行办法》的通知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26</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重庆市九龙坡区人民政府办公室关于印发九龙坡区小</w:t>
            </w:r>
            <w:proofErr w:type="gramStart"/>
            <w:r w:rsidRPr="00132824">
              <w:rPr>
                <w:rFonts w:ascii="Times New Roman" w:eastAsia="方正仿宋_GBK" w:hAnsi="Times New Roman" w:hint="eastAsia"/>
                <w:sz w:val="24"/>
              </w:rPr>
              <w:t>微企业</w:t>
            </w:r>
            <w:proofErr w:type="gramEnd"/>
            <w:r w:rsidRPr="00132824">
              <w:rPr>
                <w:rFonts w:ascii="Times New Roman" w:eastAsia="方正仿宋_GBK" w:hAnsi="Times New Roman" w:hint="eastAsia"/>
                <w:sz w:val="24"/>
              </w:rPr>
              <w:t>“助保贷”管理办法的通知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49</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重庆市九龙坡区人民政府办公室关于印发重庆市九龙坡区“纳税十强企业”、“区级税收贡献十强企业”考核评选办法的通知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56</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35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重庆市九龙坡区人民政府办公室关于印发重庆市九龙坡区罚没物资管理和处置暂行办法的通知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154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重庆市九龙坡区人民政府关于印发《重庆市九龙坡区人民政府向社会力量购买服务暂行办法》的通知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24</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37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重庆市九龙坡区人民政府关于农转城户籍制度改革农村居民转为城镇居民参加基本养老保险实施意见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重庆市九龙坡区人民政府办公室重庆高新区管理委员会办公室关于印发重点产业配套企业招聘补贴方案的通知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2012</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121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39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重庆市九龙坡区人民政府办公室关于进一步推动我区重点产业配套企业招工服务工作的通知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171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重庆市九龙坡区人民政府关于划定高污染燃料禁燃区的通告</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重庆市九龙坡区人民政府办公室关于印发《九龙坡区政府购买棚户区改造服务暂行管理办法》的通知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134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w:t>
            </w:r>
            <w:proofErr w:type="gramStart"/>
            <w:r w:rsidRPr="00132824">
              <w:rPr>
                <w:rFonts w:ascii="Times New Roman" w:eastAsia="方正仿宋_GBK" w:hAnsi="Times New Roman" w:hint="eastAsia"/>
                <w:sz w:val="24"/>
              </w:rPr>
              <w:t>区推动</w:t>
            </w:r>
            <w:proofErr w:type="gramEnd"/>
            <w:r w:rsidRPr="00132824">
              <w:rPr>
                <w:rFonts w:ascii="Times New Roman" w:eastAsia="方正仿宋_GBK" w:hAnsi="Times New Roman" w:hint="eastAsia"/>
                <w:sz w:val="24"/>
              </w:rPr>
              <w:t>房地产业健康有序发展的实施意见的通知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重庆市九龙坡区人民政府关于农转城户籍制度改革农村承包土地处置与利用管理的实施意见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44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重庆市九龙坡区人民政府办公室重庆市九龙坡区人民政府办公室关于印发九龙坡区农村饮水安全工程运行基金管理办法的通知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209</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重庆市九龙坡区人民政府办公室关于印发重庆市九龙坡区水利建设基金筹集和使用管理实施办法的通知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210</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重庆市九龙坡区人民政府办公室关于实行最严格水资源管理制度的实施意见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47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重庆市九龙坡区人民政府办公室关于印发九龙坡区渔业</w:t>
            </w:r>
            <w:proofErr w:type="gramStart"/>
            <w:r w:rsidRPr="00132824">
              <w:rPr>
                <w:rFonts w:ascii="Times New Roman" w:eastAsia="方正仿宋_GBK" w:hAnsi="Times New Roman" w:hint="eastAsia"/>
                <w:sz w:val="24"/>
              </w:rPr>
              <w:t>养殖证</w:t>
            </w:r>
            <w:proofErr w:type="gramEnd"/>
            <w:r w:rsidRPr="00132824">
              <w:rPr>
                <w:rFonts w:ascii="Times New Roman" w:eastAsia="方正仿宋_GBK" w:hAnsi="Times New Roman" w:hint="eastAsia"/>
                <w:sz w:val="24"/>
              </w:rPr>
              <w:t>制度实施办法（修订版）的通知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重庆市九龙坡区人民政府办公室关于印发九龙坡区农产品质</w:t>
            </w:r>
            <w:proofErr w:type="gramStart"/>
            <w:r w:rsidRPr="00132824">
              <w:rPr>
                <w:rFonts w:ascii="Times New Roman" w:eastAsia="方正仿宋_GBK" w:hAnsi="Times New Roman" w:hint="eastAsia"/>
                <w:sz w:val="24"/>
              </w:rPr>
              <w:t>量安全</w:t>
            </w:r>
            <w:proofErr w:type="gramEnd"/>
            <w:r w:rsidRPr="00132824">
              <w:rPr>
                <w:rFonts w:ascii="Times New Roman" w:eastAsia="方正仿宋_GBK" w:hAnsi="Times New Roman" w:hint="eastAsia"/>
                <w:sz w:val="24"/>
              </w:rPr>
              <w:t>举报奖励制度（修订版）的通知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49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重庆市九龙坡区人民政府关于促进网络零售产业加快发展的实施意见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w:t>
            </w:r>
            <w:r w:rsidRPr="00132824">
              <w:rPr>
                <w:rFonts w:ascii="Times New Roman" w:eastAsia="方正仿宋_GBK" w:hAnsi="Times New Roman" w:hint="eastAsia"/>
                <w:sz w:val="24"/>
              </w:rPr>
              <w:t>2014</w:t>
            </w:r>
            <w:r w:rsidRPr="00132824">
              <w:rPr>
                <w:rFonts w:ascii="Times New Roman" w:eastAsia="方正仿宋_GBK" w:hAnsi="Times New Roman" w:hint="eastAsia"/>
                <w:sz w:val="24"/>
              </w:rPr>
              <w:t>年商业企业</w:t>
            </w:r>
            <w:proofErr w:type="gramStart"/>
            <w:r w:rsidRPr="00132824">
              <w:rPr>
                <w:rFonts w:ascii="Times New Roman" w:eastAsia="方正仿宋_GBK" w:hAnsi="Times New Roman" w:hint="eastAsia"/>
                <w:sz w:val="24"/>
              </w:rPr>
              <w:t>稳增长</w:t>
            </w:r>
            <w:proofErr w:type="gramEnd"/>
            <w:r w:rsidRPr="00132824">
              <w:rPr>
                <w:rFonts w:ascii="Times New Roman" w:eastAsia="方正仿宋_GBK" w:hAnsi="Times New Roman" w:hint="eastAsia"/>
                <w:sz w:val="24"/>
              </w:rPr>
              <w:t>考核办法的通知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148</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重庆市九龙坡区人民政府办公室关于促进非国有博物馆发展的意见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263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重庆市九龙坡区人民政府办公室关于印发重庆市九龙坡区免费婚前医学检查实施办法的通知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2007</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53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重庆市九龙坡区人民政府办公室关于印发重庆市九龙坡区老年离岗乡村医生生活困难和医疗补助办法的通知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166</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重庆市九龙坡区人民政府办公室关于印发九龙坡区基本公共卫生服务管理办法（修订）的通知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162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重庆市九龙坡区人民政府办公室关于印发九龙坡区城镇计划生育独生子女父母增发养老金办法的通知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211</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重庆市九龙坡区人民政府办公室关于印发九龙坡区村卫生室管理办法（试行）的通知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212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重庆市九龙坡区人民政府办公室关于印发九龙坡区家庭医生签约服务管理办法（修订）的通知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225</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重庆市九龙坡区人民政府办公室关于加快发展社会办医的通知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113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59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重庆市九龙坡区人民政府办公室关于印发九龙坡区基本公共卫生服务管理办法（修订）的通知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193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重庆市九龙坡区人民政府关于建立全科医生制度的实施意见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29</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重庆市九龙坡区人民政府关于印发关于推进家庭医生签约服务工作的意见</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30</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62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重庆市九龙坡区人民政府关于印发九龙坡区社会审计机构审计报告核查办法（试行）的通知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重庆市九龙坡区人民政府办公室关于印发《九龙坡区对旅行社组团到区住宿、游览试行奖励的实施细则》的通知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265</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重庆市九龙坡区人民政府关于户籍制度改革转户居民农村宅基地及其附属设施用地处置与利用管理实施意见（试行）</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65</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重庆市九龙坡区人民政府关于印发重庆市九龙坡区征地补偿安置实施细则的通知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66</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重庆市九龙坡区人民政府关于调整征地农转非人员货币安置住房价格的通知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10</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67</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重庆市九龙坡区人民政府办公室关于调整征地农转非人员搬迁过渡费的通知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232</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68</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重庆市九龙坡区人民政府办公室关于调整大中专毕业生住房安置政策的通知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2011</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233</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69</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重庆市九龙坡区人民政府办公室关于进一步加强征地拆迁管理工作的通知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55</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70</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重庆市九龙坡区人民政府办公室关于印发九龙坡区地质灾害治理工程项目管理办法的通知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color w:val="000000"/>
                <w:sz w:val="24"/>
              </w:rPr>
            </w:pPr>
            <w:r w:rsidRPr="00132824">
              <w:rPr>
                <w:rFonts w:ascii="Times New Roman" w:eastAsia="方正仿宋_GBK" w:hAnsi="Times New Roman" w:hint="eastAsia"/>
                <w:color w:val="000000"/>
                <w:sz w:val="24"/>
              </w:rPr>
              <w:t>九龙坡府办发〔</w:t>
            </w:r>
            <w:r w:rsidRPr="00132824">
              <w:rPr>
                <w:rFonts w:ascii="Times New Roman" w:eastAsia="方正仿宋_GBK" w:hAnsi="Times New Roman" w:hint="eastAsia"/>
                <w:color w:val="000000"/>
                <w:sz w:val="24"/>
              </w:rPr>
              <w:t>2014</w:t>
            </w:r>
            <w:r w:rsidRPr="00132824">
              <w:rPr>
                <w:rFonts w:ascii="Times New Roman" w:eastAsia="方正仿宋_GBK" w:hAnsi="Times New Roman" w:hint="eastAsia"/>
                <w:color w:val="000000"/>
                <w:sz w:val="24"/>
              </w:rPr>
              <w:t>〕</w:t>
            </w:r>
            <w:r w:rsidRPr="00132824">
              <w:rPr>
                <w:rFonts w:ascii="Times New Roman" w:eastAsia="方正仿宋_GBK" w:hAnsi="Times New Roman" w:hint="eastAsia"/>
                <w:color w:val="000000"/>
                <w:sz w:val="24"/>
              </w:rPr>
              <w:t>71</w:t>
            </w:r>
            <w:r w:rsidRPr="00132824">
              <w:rPr>
                <w:rFonts w:ascii="Times New Roman" w:eastAsia="方正仿宋_GBK" w:hAnsi="Times New Roman" w:hint="eastAsia"/>
                <w:color w:val="000000"/>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lastRenderedPageBreak/>
              <w:t>71</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重庆市九龙坡区人民政府办公室关于印发九龙坡区地质灾害防治搬迁避让项目管理办法的通知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254</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72</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重庆市九龙坡区人民政府关于印发九龙坡区区长质量管理奖评选办法的通知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2016</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27</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s="宋体"/>
                <w:color w:val="000000"/>
                <w:sz w:val="24"/>
              </w:rPr>
            </w:pPr>
            <w:r w:rsidRPr="00132824">
              <w:rPr>
                <w:rFonts w:ascii="Times New Roman" w:eastAsia="方正仿宋_GBK" w:hAnsi="Times New Roman" w:cs="宋体" w:hint="eastAsia"/>
                <w:color w:val="000000"/>
                <w:sz w:val="24"/>
              </w:rPr>
              <w:t>73</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重庆市九龙坡区人民政府办公室关于印发《重庆市九龙坡区公共资源综合交易管理办法》的通知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九龙坡府办发〔</w:t>
            </w:r>
            <w:r w:rsidRPr="00132824">
              <w:rPr>
                <w:rFonts w:ascii="Times New Roman" w:eastAsia="方正仿宋_GBK" w:hAnsi="Times New Roman" w:hint="eastAsia"/>
                <w:sz w:val="24"/>
              </w:rPr>
              <w:t>2013</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138</w:t>
            </w:r>
            <w:r w:rsidRPr="00132824">
              <w:rPr>
                <w:rFonts w:ascii="Times New Roman" w:eastAsia="方正仿宋_GBK" w:hAnsi="Times New Roman" w:hint="eastAsia"/>
                <w:sz w:val="24"/>
              </w:rPr>
              <w:t>号</w:t>
            </w:r>
          </w:p>
        </w:tc>
      </w:tr>
      <w:tr w:rsidR="00132824" w:rsidRPr="00570A3A" w:rsidTr="00520943">
        <w:trPr>
          <w:trHeight w:hRule="exact" w:val="737"/>
          <w:jc w:val="center"/>
        </w:trPr>
        <w:tc>
          <w:tcPr>
            <w:tcW w:w="1166"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jc w:val="center"/>
              <w:rPr>
                <w:rFonts w:ascii="Times New Roman" w:eastAsia="方正仿宋_GBK" w:hAnsi="Times New Roman"/>
                <w:color w:val="000000"/>
                <w:sz w:val="24"/>
              </w:rPr>
            </w:pPr>
            <w:r w:rsidRPr="00132824">
              <w:rPr>
                <w:rFonts w:ascii="Times New Roman" w:eastAsia="方正仿宋_GBK" w:hAnsi="Times New Roman" w:hint="eastAsia"/>
                <w:color w:val="000000"/>
                <w:sz w:val="24"/>
              </w:rPr>
              <w:t>74</w:t>
            </w:r>
          </w:p>
        </w:tc>
        <w:tc>
          <w:tcPr>
            <w:tcW w:w="8857"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sz w:val="24"/>
              </w:rPr>
            </w:pPr>
            <w:r w:rsidRPr="00132824">
              <w:rPr>
                <w:rFonts w:ascii="Times New Roman" w:eastAsia="方正仿宋_GBK" w:hAnsi="Times New Roman" w:hint="eastAsia"/>
                <w:sz w:val="24"/>
              </w:rPr>
              <w:t>重庆市九龙坡区人民政府关于印发重庆市九龙坡区青少年科技创新</w:t>
            </w:r>
            <w:proofErr w:type="gramStart"/>
            <w:r w:rsidRPr="00132824">
              <w:rPr>
                <w:rFonts w:ascii="Times New Roman" w:eastAsia="方正仿宋_GBK" w:hAnsi="Times New Roman" w:hint="eastAsia"/>
                <w:sz w:val="24"/>
              </w:rPr>
              <w:t>区长奖</w:t>
            </w:r>
            <w:proofErr w:type="gramEnd"/>
            <w:r w:rsidRPr="00132824">
              <w:rPr>
                <w:rFonts w:ascii="Times New Roman" w:eastAsia="方正仿宋_GBK" w:hAnsi="Times New Roman" w:hint="eastAsia"/>
                <w:sz w:val="24"/>
              </w:rPr>
              <w:t>评选办法（修订）的通知</w:t>
            </w:r>
          </w:p>
        </w:tc>
        <w:tc>
          <w:tcPr>
            <w:tcW w:w="3099" w:type="dxa"/>
            <w:tcBorders>
              <w:top w:val="single" w:sz="4" w:space="0" w:color="auto"/>
              <w:left w:val="single" w:sz="4" w:space="0" w:color="auto"/>
              <w:bottom w:val="single" w:sz="4" w:space="0" w:color="auto"/>
              <w:right w:val="single" w:sz="4" w:space="0" w:color="auto"/>
            </w:tcBorders>
            <w:vAlign w:val="center"/>
          </w:tcPr>
          <w:p w:rsidR="00132824" w:rsidRPr="00132824" w:rsidRDefault="00132824" w:rsidP="000D1C06">
            <w:pPr>
              <w:spacing w:line="320" w:lineRule="exact"/>
              <w:rPr>
                <w:rFonts w:ascii="Times New Roman" w:eastAsia="方正仿宋_GBK" w:hAnsi="Times New Roman" w:cs="宋体"/>
                <w:sz w:val="24"/>
              </w:rPr>
            </w:pPr>
            <w:r w:rsidRPr="00132824">
              <w:rPr>
                <w:rFonts w:ascii="Times New Roman" w:eastAsia="方正仿宋_GBK" w:hAnsi="Times New Roman" w:hint="eastAsia"/>
                <w:sz w:val="24"/>
              </w:rPr>
              <w:t>九龙坡府发〔</w:t>
            </w:r>
            <w:r w:rsidRPr="00132824">
              <w:rPr>
                <w:rFonts w:ascii="Times New Roman" w:eastAsia="方正仿宋_GBK" w:hAnsi="Times New Roman" w:hint="eastAsia"/>
                <w:sz w:val="24"/>
              </w:rPr>
              <w:t>2015</w:t>
            </w:r>
            <w:r w:rsidRPr="00132824">
              <w:rPr>
                <w:rFonts w:ascii="Times New Roman" w:eastAsia="方正仿宋_GBK" w:hAnsi="Times New Roman" w:hint="eastAsia"/>
                <w:sz w:val="24"/>
              </w:rPr>
              <w:t>〕</w:t>
            </w:r>
            <w:r w:rsidRPr="00132824">
              <w:rPr>
                <w:rFonts w:ascii="Times New Roman" w:eastAsia="方正仿宋_GBK" w:hAnsi="Times New Roman" w:hint="eastAsia"/>
                <w:sz w:val="24"/>
              </w:rPr>
              <w:t>266</w:t>
            </w:r>
            <w:r w:rsidRPr="00132824">
              <w:rPr>
                <w:rFonts w:ascii="Times New Roman" w:eastAsia="方正仿宋_GBK" w:hAnsi="Times New Roman" w:hint="eastAsia"/>
                <w:sz w:val="24"/>
              </w:rPr>
              <w:t>号</w:t>
            </w:r>
          </w:p>
        </w:tc>
      </w:tr>
    </w:tbl>
    <w:p w:rsidR="00841229" w:rsidRPr="00466F55" w:rsidRDefault="00841229" w:rsidP="00570A3A">
      <w:pPr>
        <w:spacing w:line="560" w:lineRule="exact"/>
        <w:rPr>
          <w:rFonts w:ascii="方正仿宋_GBK" w:eastAsia="方正仿宋_GBK" w:hAnsi="方正仿宋_GBK" w:cs="方正仿宋_GBK"/>
          <w:color w:val="000000"/>
          <w:sz w:val="31"/>
          <w:szCs w:val="31"/>
          <w:shd w:val="clear" w:color="auto" w:fill="FFFFFF"/>
        </w:rPr>
      </w:pPr>
    </w:p>
    <w:sectPr w:rsidR="00841229" w:rsidRPr="00466F55">
      <w:headerReference w:type="default" r:id="rId15"/>
      <w:footerReference w:type="default" r:id="rId16"/>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FF" w:rsidRDefault="00186BFF">
      <w:r>
        <w:separator/>
      </w:r>
    </w:p>
  </w:endnote>
  <w:endnote w:type="continuationSeparator" w:id="0">
    <w:p w:rsidR="00186BFF" w:rsidRDefault="0018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F775C88" wp14:editId="6125AA04">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7CF848C5" wp14:editId="5C0CAE4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2C3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2C3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重庆市九龙坡区</w:t>
    </w:r>
    <w:r w:rsidR="00384BBB">
      <w:rPr>
        <w:rFonts w:ascii="宋体" w:eastAsia="宋体" w:hAnsi="宋体" w:cs="宋体" w:hint="eastAsia"/>
        <w:b/>
        <w:bCs/>
        <w:color w:val="005192"/>
        <w:sz w:val="28"/>
        <w:szCs w:val="44"/>
        <w:lang w:eastAsia="zh-Hans"/>
      </w:rPr>
      <w:t>人民政府</w:t>
    </w:r>
    <w:r w:rsidR="00384BBB">
      <w:rPr>
        <w:rFonts w:ascii="宋体" w:eastAsia="宋体" w:hAnsi="宋体" w:cs="宋体" w:hint="eastAsia"/>
        <w:b/>
        <w:bCs/>
        <w:color w:val="005192"/>
        <w:sz w:val="28"/>
        <w:szCs w:val="44"/>
      </w:rPr>
      <w:t xml:space="preserve">办公室发布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1EAAEA1" wp14:editId="733A07B7">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1446DE49" wp14:editId="7DCA5216">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2C36">
                            <w:rPr>
                              <w:rFonts w:ascii="宋体" w:eastAsia="宋体" w:hAnsi="宋体" w:cs="宋体"/>
                              <w:noProof/>
                              <w:sz w:val="28"/>
                              <w:szCs w:val="28"/>
                            </w:rPr>
                            <w:t>17</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2C36">
                      <w:rPr>
                        <w:rFonts w:ascii="宋体" w:eastAsia="宋体" w:hAnsi="宋体" w:cs="宋体"/>
                        <w:noProof/>
                        <w:sz w:val="28"/>
                        <w:szCs w:val="28"/>
                      </w:rPr>
                      <w:t>17</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FF" w:rsidRDefault="00186BFF">
      <w:r>
        <w:separator/>
      </w:r>
    </w:p>
  </w:footnote>
  <w:footnote w:type="continuationSeparator" w:id="0">
    <w:p w:rsidR="00186BFF" w:rsidRDefault="0018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rsidP="00E52C36">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590C2002" wp14:editId="4134E044">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2C36" w:rsidRDefault="00E52C36" w:rsidP="00E52C3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48C6DFE" wp14:editId="3A646238">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41229" w:rsidRPr="00E52C36" w:rsidRDefault="00841229" w:rsidP="00E52C3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6" w:rsidRDefault="00E52C36" w:rsidP="00E52C36">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4B4F0EEC" wp14:editId="32FC4495">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E52C36" w:rsidRDefault="00E52C36" w:rsidP="00E52C36">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DFE199" wp14:editId="31DE596A">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p w:rsidR="00E52C36" w:rsidRPr="00E52C36" w:rsidRDefault="00E52C36" w:rsidP="00E52C36">
    <w:pPr>
      <w:pStyle w:val="a5"/>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075719"/>
    <w:rsid w:val="00123E99"/>
    <w:rsid w:val="00132824"/>
    <w:rsid w:val="00172A27"/>
    <w:rsid w:val="00186BFF"/>
    <w:rsid w:val="002B59D2"/>
    <w:rsid w:val="00384BBB"/>
    <w:rsid w:val="003A363F"/>
    <w:rsid w:val="003C1127"/>
    <w:rsid w:val="003F7AAE"/>
    <w:rsid w:val="00431E80"/>
    <w:rsid w:val="00466F55"/>
    <w:rsid w:val="00570A3A"/>
    <w:rsid w:val="006A707D"/>
    <w:rsid w:val="00754068"/>
    <w:rsid w:val="007F4575"/>
    <w:rsid w:val="00841229"/>
    <w:rsid w:val="00905FDC"/>
    <w:rsid w:val="00990022"/>
    <w:rsid w:val="009A21B4"/>
    <w:rsid w:val="009F3B12"/>
    <w:rsid w:val="00AC1060"/>
    <w:rsid w:val="00B2314E"/>
    <w:rsid w:val="00D95AA1"/>
    <w:rsid w:val="00DE0FB9"/>
    <w:rsid w:val="00E21B56"/>
    <w:rsid w:val="00E4477C"/>
    <w:rsid w:val="00E52C36"/>
    <w:rsid w:val="00E54E8C"/>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3">
    <w:name w:val="正文文本 Char"/>
    <w:link w:val="ac"/>
    <w:rsid w:val="007F4575"/>
    <w:rPr>
      <w:kern w:val="2"/>
      <w:sz w:val="21"/>
      <w:szCs w:val="24"/>
    </w:rPr>
  </w:style>
  <w:style w:type="paragraph" w:styleId="ac">
    <w:name w:val="Body Text"/>
    <w:basedOn w:val="a"/>
    <w:link w:val="Char3"/>
    <w:unhideWhenUsed/>
    <w:rsid w:val="007F4575"/>
    <w:pPr>
      <w:spacing w:after="120"/>
    </w:pPr>
    <w:rPr>
      <w:rFonts w:ascii="Times New Roman" w:eastAsia="宋体" w:hAnsi="Times New Roman" w:cs="Times New Roman"/>
    </w:rPr>
  </w:style>
  <w:style w:type="character" w:customStyle="1" w:styleId="Char10">
    <w:name w:val="正文文本 Char1"/>
    <w:basedOn w:val="a0"/>
    <w:rsid w:val="007F4575"/>
    <w:rPr>
      <w:rFonts w:asciiTheme="minorHAnsi" w:eastAsiaTheme="minorEastAsia" w:hAnsiTheme="minorHAnsi" w:cstheme="minorBidi"/>
      <w:kern w:val="2"/>
      <w:sz w:val="21"/>
      <w:szCs w:val="24"/>
    </w:rPr>
  </w:style>
  <w:style w:type="character" w:customStyle="1" w:styleId="Char">
    <w:name w:val="页眉 Char"/>
    <w:basedOn w:val="a0"/>
    <w:link w:val="a5"/>
    <w:rsid w:val="00E52C36"/>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3">
    <w:name w:val="toc 3"/>
    <w:basedOn w:val="a"/>
    <w:next w:val="a"/>
    <w:rsid w:val="00431E80"/>
    <w:pPr>
      <w:wordWrap w:val="0"/>
      <w:ind w:left="1193"/>
    </w:pPr>
    <w:rPr>
      <w:rFonts w:ascii="宋体" w:eastAsia="宋体" w:hAnsi="宋体" w:cs="Calibri"/>
      <w:szCs w:val="22"/>
    </w:rPr>
  </w:style>
  <w:style w:type="paragraph" w:customStyle="1" w:styleId="Bodytext2">
    <w:name w:val="Body text|2"/>
    <w:basedOn w:val="a"/>
    <w:rsid w:val="00431E80"/>
    <w:pPr>
      <w:shd w:val="clear" w:color="auto" w:fill="FFFFFF"/>
      <w:spacing w:before="260" w:after="1520" w:line="280" w:lineRule="exact"/>
      <w:jc w:val="center"/>
    </w:pPr>
    <w:rPr>
      <w:rFonts w:ascii="PMingLiU" w:eastAsia="PMingLiU" w:hAnsi="PMingLiU" w:cs="PMingLiU"/>
      <w:spacing w:val="50"/>
      <w:sz w:val="28"/>
      <w:szCs w:val="28"/>
    </w:rPr>
  </w:style>
  <w:style w:type="character" w:customStyle="1" w:styleId="Char3">
    <w:name w:val="正文文本 Char"/>
    <w:link w:val="ac"/>
    <w:rsid w:val="007F4575"/>
    <w:rPr>
      <w:kern w:val="2"/>
      <w:sz w:val="21"/>
      <w:szCs w:val="24"/>
    </w:rPr>
  </w:style>
  <w:style w:type="paragraph" w:styleId="ac">
    <w:name w:val="Body Text"/>
    <w:basedOn w:val="a"/>
    <w:link w:val="Char3"/>
    <w:unhideWhenUsed/>
    <w:rsid w:val="007F4575"/>
    <w:pPr>
      <w:spacing w:after="120"/>
    </w:pPr>
    <w:rPr>
      <w:rFonts w:ascii="Times New Roman" w:eastAsia="宋体" w:hAnsi="Times New Roman" w:cs="Times New Roman"/>
    </w:rPr>
  </w:style>
  <w:style w:type="character" w:customStyle="1" w:styleId="Char10">
    <w:name w:val="正文文本 Char1"/>
    <w:basedOn w:val="a0"/>
    <w:rsid w:val="007F4575"/>
    <w:rPr>
      <w:rFonts w:asciiTheme="minorHAnsi" w:eastAsiaTheme="minorEastAsia" w:hAnsiTheme="minorHAnsi" w:cstheme="minorBidi"/>
      <w:kern w:val="2"/>
      <w:sz w:val="21"/>
      <w:szCs w:val="24"/>
    </w:rPr>
  </w:style>
  <w:style w:type="character" w:customStyle="1" w:styleId="Char">
    <w:name w:val="页眉 Char"/>
    <w:basedOn w:val="a0"/>
    <w:link w:val="a5"/>
    <w:rsid w:val="00E52C3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15</cp:revision>
  <cp:lastPrinted>2022-06-13T10:26:00Z</cp:lastPrinted>
  <dcterms:created xsi:type="dcterms:W3CDTF">2021-09-10T18:41:00Z</dcterms:created>
  <dcterms:modified xsi:type="dcterms:W3CDTF">2022-06-13T10:26:00Z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