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AB643">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ascii="方正小标宋_GBK" w:hAnsi="方正小标宋_GBK" w:eastAsia="方正小标宋_GBK" w:cs="方正小标宋_GBK"/>
          <w:b w:val="0"/>
          <w:bCs w:val="0"/>
          <w:sz w:val="44"/>
          <w:szCs w:val="44"/>
        </w:rPr>
      </w:pPr>
    </w:p>
    <w:p w14:paraId="6DAB6433">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ascii="Times New Roman" w:hAnsi="Times New Roman" w:eastAsia="方正小标宋_GBK" w:cs="方正小标宋_GBK"/>
          <w:b w:val="0"/>
          <w:bCs w:val="0"/>
          <w:sz w:val="44"/>
          <w:szCs w:val="44"/>
          <w:shd w:val="clear" w:color="auto" w:fill="FFFFFF"/>
        </w:rPr>
      </w:pPr>
      <w:r>
        <w:rPr>
          <w:rFonts w:ascii="Times New Roman" w:hAnsi="Times New Roman" w:eastAsia="方正小标宋_GBK" w:cs="方正小标宋_GBK"/>
          <w:b w:val="0"/>
          <w:bCs w:val="0"/>
          <w:sz w:val="44"/>
          <w:szCs w:val="44"/>
        </w:rPr>
        <w:t>重庆市九龙坡区石桥铺街道综合行政执法大队</w:t>
      </w:r>
      <w:r>
        <w:rPr>
          <w:rFonts w:hint="default" w:ascii="Times New Roman" w:hAnsi="Times New Roman" w:eastAsia="方正小标宋_GBK"/>
          <w:b w:val="0"/>
          <w:bCs w:val="0"/>
          <w:sz w:val="44"/>
          <w:szCs w:val="44"/>
          <w:shd w:val="clear" w:color="auto" w:fill="FFFFFF"/>
        </w:rPr>
        <w:t>2024</w:t>
      </w:r>
      <w:r>
        <w:rPr>
          <w:rFonts w:ascii="Times New Roman" w:hAnsi="Times New Roman" w:eastAsia="方正小标宋_GBK" w:cs="方正小标宋_GBK"/>
          <w:b w:val="0"/>
          <w:bCs w:val="0"/>
          <w:sz w:val="44"/>
          <w:szCs w:val="44"/>
          <w:shd w:val="clear" w:color="auto" w:fill="FFFFFF"/>
        </w:rPr>
        <w:t>年度决算公开说明</w:t>
      </w:r>
    </w:p>
    <w:p w14:paraId="284E37A4">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hint="eastAsia" w:ascii="Times New Roman" w:hAnsi="Times New Roman" w:eastAsia="方正小标宋_GBK" w:cs="方正小标宋_GBK"/>
          <w:b w:val="0"/>
          <w:bCs w:val="0"/>
          <w:sz w:val="44"/>
          <w:szCs w:val="44"/>
          <w:shd w:val="clear" w:color="auto" w:fill="FFFFFF"/>
        </w:rPr>
      </w:pPr>
    </w:p>
    <w:p w14:paraId="46DF5295">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eastAsia" w:ascii="Times New Roman" w:hAnsi="Times New Roman" w:eastAsia="方正黑体_GBK" w:cs="方正黑体_GBK"/>
          <w:b w:val="0"/>
          <w:bCs/>
          <w:kern w:val="0"/>
          <w:sz w:val="32"/>
          <w:szCs w:val="32"/>
        </w:rPr>
      </w:pPr>
      <w:r>
        <w:rPr>
          <w:rFonts w:hint="eastAsia" w:ascii="Times New Roman" w:hAnsi="Times New Roman" w:eastAsia="方正黑体_GBK" w:cs="方正黑体_GBK"/>
          <w:b w:val="0"/>
          <w:bCs/>
          <w:kern w:val="0"/>
          <w:sz w:val="32"/>
          <w:szCs w:val="32"/>
        </w:rPr>
        <w:t>一、</w:t>
      </w:r>
      <w:r>
        <w:rPr>
          <w:rFonts w:hint="eastAsia" w:ascii="Times New Roman" w:hAnsi="Times New Roman" w:eastAsia="方正黑体_GBK" w:cs="方正黑体_GBK"/>
          <w:b w:val="0"/>
          <w:bCs/>
          <w:kern w:val="0"/>
          <w:sz w:val="32"/>
          <w:szCs w:val="32"/>
          <w:lang w:eastAsia="zh-CN"/>
        </w:rPr>
        <w:t>单位</w:t>
      </w:r>
      <w:r>
        <w:rPr>
          <w:rFonts w:hint="eastAsia" w:ascii="Times New Roman" w:hAnsi="Times New Roman" w:eastAsia="方正黑体_GBK" w:cs="方正黑体_GBK"/>
          <w:b w:val="0"/>
          <w:bCs/>
          <w:kern w:val="0"/>
          <w:sz w:val="32"/>
          <w:szCs w:val="32"/>
        </w:rPr>
        <w:t>基本情况</w:t>
      </w:r>
    </w:p>
    <w:p w14:paraId="743C3478">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楷体_GB2312" w:cs="方正楷体_GB2312"/>
          <w:b w:val="0"/>
          <w:bCs/>
          <w:sz w:val="32"/>
          <w:szCs w:val="32"/>
        </w:rPr>
      </w:pPr>
      <w:r>
        <w:rPr>
          <w:rStyle w:val="11"/>
          <w:rFonts w:hint="eastAsia" w:ascii="Times New Roman" w:hAnsi="Times New Roman" w:eastAsia="方正楷体_GBK" w:cs="方正楷体_GBK"/>
          <w:b w:val="0"/>
          <w:bCs/>
          <w:sz w:val="32"/>
          <w:szCs w:val="32"/>
          <w:shd w:val="clear" w:color="auto" w:fill="FFFFFF"/>
        </w:rPr>
        <w:t>（一）职能职责</w:t>
      </w:r>
    </w:p>
    <w:p w14:paraId="16F5999E">
      <w:pPr>
        <w:keepNext w:val="0"/>
        <w:keepLines w:val="0"/>
        <w:pageBreakBefore w:val="0"/>
        <w:widowControl/>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14:textFill>
            <w14:solidFill>
              <w14:schemeClr w14:val="tx1"/>
            </w14:solidFill>
          </w14:textFill>
        </w:rPr>
        <w:t>负责集中行使依法授权或委托的农林水利、规划建设、生态环境、卫生健康、文化旅游、民政管理等领域的行政执法权；建立健全与城市管理、规划自然资源管理、市场监管等由区级主管部门直接管理的执法机构联合执法机制；落实行政执法责任制，严格执行行政事业性收费和罚没收入收支两条线制度，规范执法程序和执法行为；承担辖区各类执法机构和执法队伍的综合协调、联动保障工作；健全执法信息共享，执法联席会议、案件移送管辖、案件首接负责等制度。</w:t>
      </w:r>
    </w:p>
    <w:p w14:paraId="6C9448EA">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（二）机构设置</w:t>
      </w:r>
    </w:p>
    <w:p w14:paraId="1DAADA0D">
      <w:pPr>
        <w:keepNext w:val="0"/>
        <w:keepLines w:val="0"/>
        <w:pageBreakBefore w:val="0"/>
        <w:widowControl/>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方正仿宋_GBK"/>
          <w:bCs/>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14:textFill>
            <w14:solidFill>
              <w14:schemeClr w14:val="tx1"/>
            </w14:solidFill>
          </w14:textFill>
        </w:rPr>
        <w:t>综合行政执法大队编制7人，实有7人。</w:t>
      </w:r>
    </w:p>
    <w:p w14:paraId="042DC22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二、</w:t>
      </w:r>
      <w:r>
        <w:rPr>
          <w:rStyle w:val="11"/>
          <w:rFonts w:hint="eastAsia" w:ascii="Times New Roman" w:hAnsi="Times New Roman" w:eastAsia="方正黑体_GBK" w:cs="方正黑体_GBK"/>
          <w:b w:val="0"/>
          <w:bCs/>
          <w:color w:val="000000" w:themeColor="text1"/>
          <w:sz w:val="32"/>
          <w:szCs w:val="32"/>
          <w:shd w:val="clear" w:color="auto" w:fill="FFFFFF"/>
          <w:lang w:eastAsia="zh-CN"/>
          <w14:textFill>
            <w14:solidFill>
              <w14:schemeClr w14:val="tx1"/>
            </w14:solidFill>
          </w14:textFill>
        </w:rPr>
        <w:t>单位</w:t>
      </w: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决算</w:t>
      </w:r>
      <w:r>
        <w:rPr>
          <w:rStyle w:val="11"/>
          <w:rFonts w:hint="eastAsia" w:ascii="Times New Roman" w:hAnsi="Times New Roman" w:eastAsia="方正黑体_GBK" w:cs="方正黑体_GBK"/>
          <w:b w:val="0"/>
          <w:bCs/>
          <w:color w:val="000000" w:themeColor="text1"/>
          <w:sz w:val="32"/>
          <w:szCs w:val="32"/>
          <w:shd w:val="clear" w:color="auto" w:fill="FFFFFF"/>
          <w:lang w:eastAsia="zh-CN"/>
          <w14:textFill>
            <w14:solidFill>
              <w14:schemeClr w14:val="tx1"/>
            </w14:solidFill>
          </w14:textFill>
        </w:rPr>
        <w:t>收支</w:t>
      </w: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情况说明</w:t>
      </w:r>
    </w:p>
    <w:p w14:paraId="60F94855">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（一）收入支出决算总体情况说明</w:t>
      </w:r>
    </w:p>
    <w:p w14:paraId="5DA8650B">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3" w:firstLineChars="200"/>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1.总体情况。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度收入总计193.81万元，支出总计</w:t>
      </w:r>
      <w:r>
        <w:rPr>
          <w:rFonts w:ascii="Times New Roman" w:hAnsi="Times New Roman" w:eastAsia="方正仿宋_GBK" w:cs="方正仿宋_GBK"/>
          <w:color w:val="000000" w:themeColor="text1"/>
          <w:sz w:val="32"/>
          <w:szCs w:val="32"/>
          <w14:textFill>
            <w14:solidFill>
              <w14:schemeClr w14:val="tx1"/>
            </w14:solidFill>
          </w14:textFill>
        </w:rPr>
        <w:t>193.81</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万元。收、支与2023年度相比，增加8.11万元，增长4.4%，主要原因是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3E327589">
      <w:pPr>
        <w:keepNext w:val="0"/>
        <w:keepLines w:val="0"/>
        <w:pageBreakBefore w:val="0"/>
        <w:widowControl/>
        <w:kinsoku/>
        <w:wordWrap/>
        <w:overflowPunct/>
        <w:topLinePunct w:val="0"/>
        <w:autoSpaceDN/>
        <w:bidi w:val="0"/>
        <w:spacing w:beforeAutospacing="0" w:afterAutospacing="0" w:line="594" w:lineRule="exact"/>
        <w:ind w:firstLine="643" w:firstLineChars="200"/>
        <w:jc w:val="left"/>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2.收入情况。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度收入合计193.81万元，与2023年度相比，增加8.11万元，增长4.4%，主要原因是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。其中：财政拨款收入</w:t>
      </w:r>
      <w:r>
        <w:rPr>
          <w:rFonts w:ascii="Times New Roman" w:hAnsi="Times New Roman" w:eastAsia="方正仿宋_GBK" w:cs="方正仿宋_GBK"/>
          <w:color w:val="000000" w:themeColor="text1"/>
          <w:sz w:val="32"/>
          <w:szCs w:val="32"/>
          <w14:textFill>
            <w14:solidFill>
              <w14:schemeClr w14:val="tx1"/>
            </w14:solidFill>
          </w14:textFill>
        </w:rPr>
        <w:t>193.81</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100.00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%；事业收入</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万元，占0.00%；经营收入</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万元，占0.00%；其他收入</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万元，占0.00%。此外，使用非财政拨款结余和专用结余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万元，年初结转和结余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616DD293">
      <w:pPr>
        <w:keepNext w:val="0"/>
        <w:keepLines w:val="0"/>
        <w:pageBreakBefore w:val="0"/>
        <w:widowControl/>
        <w:kinsoku/>
        <w:wordWrap/>
        <w:overflowPunct/>
        <w:topLinePunct w:val="0"/>
        <w:autoSpaceDN/>
        <w:bidi w:val="0"/>
        <w:spacing w:beforeAutospacing="0" w:afterAutospacing="0" w:line="594" w:lineRule="exact"/>
        <w:ind w:firstLine="643" w:firstLineChars="200"/>
        <w:jc w:val="left"/>
        <w:textAlignment w:val="auto"/>
        <w:rPr>
          <w:rFonts w:hint="default"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3.支出情况。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度支出合计</w:t>
      </w:r>
      <w:r>
        <w:rPr>
          <w:rFonts w:ascii="Times New Roman" w:hAnsi="Times New Roman" w:eastAsia="方正仿宋_GBK" w:cs="方正仿宋_GBK"/>
          <w:color w:val="000000" w:themeColor="text1"/>
          <w:sz w:val="32"/>
          <w:szCs w:val="32"/>
          <w14:textFill>
            <w14:solidFill>
              <w14:schemeClr w14:val="tx1"/>
            </w14:solidFill>
          </w14:textFill>
        </w:rPr>
        <w:t>193.81</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万元，与2023年度相比，增加8.11万元，增长4.4%，主要原因是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。其中：基本支出</w:t>
      </w:r>
      <w:r>
        <w:rPr>
          <w:rFonts w:ascii="Times New Roman" w:hAnsi="Times New Roman" w:eastAsia="方正仿宋_GBK" w:cs="方正仿宋_GBK"/>
          <w:color w:val="000000" w:themeColor="text1"/>
          <w:sz w:val="32"/>
          <w:szCs w:val="32"/>
          <w14:textFill>
            <w14:solidFill>
              <w14:schemeClr w14:val="tx1"/>
            </w14:solidFill>
          </w14:textFill>
        </w:rPr>
        <w:t>193.81</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万元，占100.00%；项目支出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万元，占0.00%；经营支出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万元，占0.00%。此外，结余分配</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4498857B">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4.结转结余情况。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度年末结转和结余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无结转结余。</w:t>
      </w:r>
    </w:p>
    <w:p w14:paraId="5330663F">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（二）财政拨款收入支出决算总体情况说明</w:t>
      </w:r>
    </w:p>
    <w:p w14:paraId="621E9A29">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度财政拨款收、支总计193.81万元。与202</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年相比，财政拨款收、支总计各增加8.11万元，增长4.4%。主要原因是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73A6F39D">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（三）一般公共预算财政拨款收入支出决算情况说明</w:t>
      </w:r>
    </w:p>
    <w:p w14:paraId="7FD3EDB0">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1.收入情况。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度一般公共预算财政拨款收入</w:t>
      </w:r>
      <w:r>
        <w:rPr>
          <w:rFonts w:ascii="Times New Roman" w:hAnsi="Times New Roman" w:eastAsia="方正仿宋_GBK" w:cs="方正仿宋_GBK"/>
          <w:color w:val="000000" w:themeColor="text1"/>
          <w:sz w:val="32"/>
          <w:szCs w:val="32"/>
          <w14:textFill>
            <w14:solidFill>
              <w14:schemeClr w14:val="tx1"/>
            </w14:solidFill>
          </w14:textFill>
        </w:rPr>
        <w:t>193.81</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万元，与2023年度相比，增加8.11万元，增长4.4%。主要原因是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。较年初预算数增加4.75万元，增长2.5%。主要原因是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。此外，年初财政拨款结转和结余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2F9E68D1">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2.支出情况。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度一般公共预算财政拨款支出</w:t>
      </w:r>
      <w:r>
        <w:rPr>
          <w:rFonts w:ascii="Times New Roman" w:hAnsi="Times New Roman" w:eastAsia="方正仿宋_GBK" w:cs="方正仿宋_GBK"/>
          <w:color w:val="000000" w:themeColor="text1"/>
          <w:sz w:val="32"/>
          <w:szCs w:val="32"/>
          <w14:textFill>
            <w14:solidFill>
              <w14:schemeClr w14:val="tx1"/>
            </w14:solidFill>
          </w14:textFill>
        </w:rPr>
        <w:t>193.81</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万元，与2023年度相比，增加8.11万元，增长4.4%。主要原因是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。较年初预算数增加4.75万元，增长2.5%。主要原因是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3DB631CC">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3.结转结余情况。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度年末一般公共预算财政拨款结转和结余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无结转结余。</w:t>
      </w:r>
    </w:p>
    <w:p w14:paraId="23C356F9">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color w:val="000000" w:themeColor="text1"/>
          <w:sz w:val="32"/>
          <w:szCs w:val="32"/>
          <w:highlight w:val="cyan"/>
          <w:shd w:val="clear" w:color="auto" w:fill="FFFFFF"/>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 xml:space="preserve"> 4.比较情况。</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度一般公共预算财政拨款支出主要用于以下几个方面：</w:t>
      </w:r>
    </w:p>
    <w:p w14:paraId="2AD2FDB2">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（1）一般公共服务支出</w:t>
      </w:r>
      <w:r>
        <w:rPr>
          <w:rFonts w:ascii="Times New Roman" w:hAnsi="Times New Roman" w:eastAsia="方正仿宋_GBK" w:cs="方正仿宋_GBK"/>
          <w:color w:val="000000" w:themeColor="text1"/>
          <w:sz w:val="32"/>
          <w:szCs w:val="32"/>
          <w14:textFill>
            <w14:solidFill>
              <w14:schemeClr w14:val="tx1"/>
            </w14:solidFill>
          </w14:textFill>
        </w:rPr>
        <w:t>147.09</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75.89</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%，较年初预算数减少1.70万元，下降1.1%，主要原因是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22783B93">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）社会保障与就业支出</w:t>
      </w:r>
      <w:r>
        <w:rPr>
          <w:rFonts w:ascii="Times New Roman" w:hAnsi="Times New Roman" w:eastAsia="方正仿宋_GBK" w:cs="方正仿宋_GBK"/>
          <w:color w:val="000000" w:themeColor="text1"/>
          <w:sz w:val="32"/>
          <w:szCs w:val="32"/>
          <w14:textFill>
            <w14:solidFill>
              <w14:schemeClr w14:val="tx1"/>
            </w14:solidFill>
          </w14:textFill>
        </w:rPr>
        <w:t>24.11</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12.44</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%，较年初预算数增加6.86万元，增长39.8%，主要原因是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2FA8D5F8">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）卫生健康支出</w:t>
      </w:r>
      <w:r>
        <w:rPr>
          <w:rFonts w:ascii="Times New Roman" w:hAnsi="Times New Roman" w:eastAsia="方正仿宋_GBK" w:cs="方正仿宋_GBK"/>
          <w:color w:val="000000" w:themeColor="text1"/>
          <w:sz w:val="32"/>
          <w:szCs w:val="32"/>
          <w14:textFill>
            <w14:solidFill>
              <w14:schemeClr w14:val="tx1"/>
            </w14:solidFill>
          </w14:textFill>
        </w:rPr>
        <w:t>9.36</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4.83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%，较年初预算数无增减，主要原因是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7B222075">
      <w:pPr>
        <w:keepNext w:val="0"/>
        <w:keepLines w:val="0"/>
        <w:pageBreakBefore w:val="0"/>
        <w:widowControl/>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4</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s="方正仿宋_GBK"/>
          <w:color w:val="000000" w:themeColor="text1"/>
          <w:sz w:val="32"/>
          <w:szCs w:val="32"/>
          <w14:textFill>
            <w14:solidFill>
              <w14:schemeClr w14:val="tx1"/>
            </w14:solidFill>
          </w14:textFill>
        </w:rPr>
        <w:t>住房保障支出13.26</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6.84</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%，较年初预算数减少0.40万元，下降2.9%，主要原因是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09483137">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（四）一般公共预算财政拨款基本支出决算情况说明</w:t>
      </w:r>
    </w:p>
    <w:p w14:paraId="4A6589D0">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度一般公共财政拨款基本支出</w:t>
      </w:r>
      <w:r>
        <w:rPr>
          <w:rFonts w:ascii="Times New Roman" w:hAnsi="Times New Roman" w:eastAsia="方正仿宋_GBK" w:cs="方正仿宋_GBK"/>
          <w:color w:val="000000" w:themeColor="text1"/>
          <w:sz w:val="32"/>
          <w:szCs w:val="32"/>
          <w14:textFill>
            <w14:solidFill>
              <w14:schemeClr w14:val="tx1"/>
            </w14:solidFill>
          </w14:textFill>
        </w:rPr>
        <w:t>193.81</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万元。其中：人员经费</w:t>
      </w:r>
      <w:r>
        <w:rPr>
          <w:rFonts w:ascii="Times New Roman" w:hAnsi="Times New Roman" w:eastAsia="方正仿宋_GBK" w:cs="方正仿宋_GBK"/>
          <w:color w:val="000000" w:themeColor="text1"/>
          <w:sz w:val="32"/>
          <w:szCs w:val="32"/>
          <w14:textFill>
            <w14:solidFill>
              <w14:schemeClr w14:val="tx1"/>
            </w14:solidFill>
          </w14:textFill>
        </w:rPr>
        <w:t>157.99</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万元，与2023年度相比，增加8.90万元，增长6.0%，</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。人员经费用途主要包括人员经费用途主要包括</w:t>
      </w:r>
      <w:r>
        <w:rPr>
          <w:rFonts w:ascii="Times New Roman" w:hAnsi="Times New Roman" w:eastAsia="方正仿宋_GBK" w:cs="方正仿宋_GBK"/>
          <w:bCs/>
          <w:color w:val="000000" w:themeColor="text1"/>
          <w:sz w:val="32"/>
          <w:szCs w:val="32"/>
          <w14:textFill>
            <w14:solidFill>
              <w14:schemeClr w14:val="tx1"/>
            </w14:solidFill>
          </w14:textFill>
        </w:rPr>
        <w:t>基本工资、津贴补贴、奖金、社会保障缴费等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。公用经费</w:t>
      </w:r>
      <w:r>
        <w:rPr>
          <w:rFonts w:ascii="Times New Roman" w:hAnsi="Times New Roman" w:eastAsia="方正仿宋_GBK" w:cs="方正仿宋_GBK"/>
          <w:color w:val="000000" w:themeColor="text1"/>
          <w:sz w:val="32"/>
          <w:szCs w:val="32"/>
          <w14:textFill>
            <w14:solidFill>
              <w14:schemeClr w14:val="tx1"/>
            </w14:solidFill>
          </w14:textFill>
        </w:rPr>
        <w:t>35.83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万元，与2023年度相比，减少0.78万元，下降2.1%，主要原因是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办公费、印刷费等支出增加</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。公用经费用途主要包括</w:t>
      </w:r>
      <w:r>
        <w:rPr>
          <w:rFonts w:ascii="Times New Roman" w:hAnsi="Times New Roman" w:eastAsia="方正仿宋_GBK" w:cs="方正仿宋_GBK"/>
          <w:bCs/>
          <w:color w:val="000000" w:themeColor="text1"/>
          <w:sz w:val="32"/>
          <w:szCs w:val="32"/>
          <w14:textFill>
            <w14:solidFill>
              <w14:schemeClr w14:val="tx1"/>
            </w14:solidFill>
          </w14:textFill>
        </w:rPr>
        <w:t>办公费、印刷费、咨询费、手续费等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0919550F">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（五）政府性基金预算收支决算情况说明</w:t>
      </w:r>
    </w:p>
    <w:p w14:paraId="5F9985DD">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度政府性基金预算财政拨款年初结转结余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万元，年末结转结余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万元。本年收入</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2024年度无政府性基金预算财政拨款收支。</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本年支出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2024年度无政府性基金预算财政拨款收支。</w:t>
      </w:r>
    </w:p>
    <w:p w14:paraId="310CA137">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（六）国有资本经营预算财政拨款支出决算情况说明</w:t>
      </w:r>
    </w:p>
    <w:p w14:paraId="5BD1A13C">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度国有资本经营预算财政拨本年支出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万元，基本支出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万元，项目支出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万元，主要用途用于</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2024年度无国有资本经营预算财政拨款支出。</w:t>
      </w:r>
    </w:p>
    <w:p w14:paraId="3580C6A9">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三、</w:t>
      </w:r>
      <w:r>
        <w:rPr>
          <w:rStyle w:val="11"/>
          <w:rFonts w:hint="eastAsia" w:ascii="Times New Roman" w:hAnsi="Times New Roman" w:eastAsia="方正黑体_GBK" w:cs="方正黑体_GBK"/>
          <w:b w:val="0"/>
          <w:bCs/>
          <w:color w:val="000000" w:themeColor="text1"/>
          <w:sz w:val="32"/>
          <w:szCs w:val="32"/>
          <w:shd w:val="clear" w:color="auto" w:fill="FFFFFF"/>
          <w:lang w:eastAsia="zh-CN"/>
          <w14:textFill>
            <w14:solidFill>
              <w14:schemeClr w14:val="tx1"/>
            </w14:solidFill>
          </w14:textFill>
        </w:rPr>
        <w:t>财政拨款</w:t>
      </w: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“三公”经费情况说明</w:t>
      </w:r>
    </w:p>
    <w:p w14:paraId="2972B946">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（一）“三公”经费支出总体情况说明</w:t>
      </w:r>
    </w:p>
    <w:p w14:paraId="35222DB1">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度“三公”经费支出共计</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万元，较年初预算数无增减，主要原因是本单位本年度无“三公”经费支出。较上年支出数无增减，主要原因是本单位本年度无“三公”经费支出。</w:t>
      </w:r>
    </w:p>
    <w:p w14:paraId="1FA67459">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（二）“三公”经费分项支出情况</w:t>
      </w:r>
    </w:p>
    <w:p w14:paraId="0295AA55">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因公出国（境）费用</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万元，主要是用于</w:t>
      </w:r>
      <w:r>
        <w:rPr>
          <w:rFonts w:ascii="Times New Roman" w:hAnsi="Times New Roman" w:eastAsia="方正仿宋_GBK" w:cs="方正仿宋_GBK"/>
          <w:bCs/>
          <w:color w:val="000000" w:themeColor="text1"/>
          <w:sz w:val="32"/>
          <w:szCs w:val="32"/>
          <w14:textFill>
            <w14:solidFill>
              <w14:schemeClr w14:val="tx1"/>
            </w14:solidFill>
          </w14:textFill>
        </w:rPr>
        <w:t>因公出国（境）费用</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。费用支出较年初预算数无增减，主要原因是本单位本年度</w:t>
      </w:r>
      <w:r>
        <w:rPr>
          <w:rFonts w:ascii="Times New Roman" w:hAnsi="Times New Roman" w:eastAsia="方正仿宋_GBK" w:cs="方正仿宋_GBK"/>
          <w:bCs/>
          <w:color w:val="000000" w:themeColor="text1"/>
          <w:sz w:val="32"/>
          <w:szCs w:val="32"/>
          <w14:textFill>
            <w14:solidFill>
              <w14:schemeClr w14:val="tx1"/>
            </w14:solidFill>
          </w14:textFill>
        </w:rPr>
        <w:t>未发生因公出国（境）支出</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。较上年支出数无增减，主要原因是本单位本年度</w:t>
      </w:r>
      <w:r>
        <w:rPr>
          <w:rFonts w:ascii="Times New Roman" w:hAnsi="Times New Roman" w:eastAsia="方正仿宋_GBK" w:cs="方正仿宋_GBK"/>
          <w:bCs/>
          <w:color w:val="000000" w:themeColor="text1"/>
          <w:sz w:val="32"/>
          <w:szCs w:val="32"/>
          <w14:textFill>
            <w14:solidFill>
              <w14:schemeClr w14:val="tx1"/>
            </w14:solidFill>
          </w14:textFill>
        </w:rPr>
        <w:t>未发生因公出国（境）支出</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09D11038">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公务车购置费</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w:t>
      </w:r>
      <w:r>
        <w:rPr>
          <w:rFonts w:ascii="Times New Roman" w:hAnsi="Times New Roman" w:eastAsia="方正仿宋_GBK" w:cs="方正仿宋_GBK"/>
          <w:bCs/>
          <w:color w:val="000000" w:themeColor="text1"/>
          <w:sz w:val="32"/>
          <w:szCs w:val="32"/>
          <w14:textFill>
            <w14:solidFill>
              <w14:schemeClr w14:val="tx1"/>
            </w14:solidFill>
          </w14:textFill>
        </w:rPr>
        <w:t>购置公务车</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ascii="Times New Roman" w:hAnsi="Times New Roman" w:eastAsia="方正仿宋_GBK" w:cs="方正仿宋_GBK"/>
          <w:bCs/>
          <w:color w:val="000000" w:themeColor="text1"/>
          <w:sz w:val="32"/>
          <w:szCs w:val="32"/>
          <w14:textFill>
            <w14:solidFill>
              <w14:schemeClr w14:val="tx1"/>
            </w14:solidFill>
          </w14:textFill>
        </w:rPr>
        <w:t>本单位本年度未发生公务车购置费</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ascii="Times New Roman" w:hAnsi="Times New Roman" w:eastAsia="方正仿宋_GBK" w:cs="方正仿宋_GBK"/>
          <w:bCs/>
          <w:color w:val="000000" w:themeColor="text1"/>
          <w:sz w:val="32"/>
          <w:szCs w:val="32"/>
          <w14:textFill>
            <w14:solidFill>
              <w14:schemeClr w14:val="tx1"/>
            </w14:solidFill>
          </w14:textFill>
        </w:rPr>
        <w:t>本单位本年度未发生公务车购置费</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23B8EC90">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公务车运行维护费</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w:t>
      </w:r>
      <w:r>
        <w:rPr>
          <w:rFonts w:ascii="Times New Roman" w:hAnsi="Times New Roman" w:eastAsia="方正仿宋_GBK" w:cs="方正仿宋_GBK"/>
          <w:bCs/>
          <w:color w:val="000000" w:themeColor="text1"/>
          <w:sz w:val="32"/>
          <w:szCs w:val="32"/>
          <w14:textFill>
            <w14:solidFill>
              <w14:schemeClr w14:val="tx1"/>
            </w14:solidFill>
          </w14:textFill>
        </w:rPr>
        <w:t>机要文件交换、市内因公出行、财政业务检查等工作所需车辆的燃料费、维修费、过桥过路费、保险费等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ascii="Times New Roman" w:hAnsi="Times New Roman" w:eastAsia="方正仿宋_GBK" w:cs="方正仿宋_GBK"/>
          <w:bCs/>
          <w:color w:val="000000" w:themeColor="text1"/>
          <w:sz w:val="32"/>
          <w:szCs w:val="32"/>
          <w14:textFill>
            <w14:solidFill>
              <w14:schemeClr w14:val="tx1"/>
            </w14:solidFill>
          </w14:textFill>
        </w:rPr>
        <w:t>本单位本年度无公务车运行维护</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ascii="Times New Roman" w:hAnsi="Times New Roman" w:eastAsia="方正仿宋_GBK" w:cs="方正仿宋_GBK"/>
          <w:bCs/>
          <w:color w:val="000000" w:themeColor="text1"/>
          <w:sz w:val="32"/>
          <w:szCs w:val="32"/>
          <w14:textFill>
            <w14:solidFill>
              <w14:schemeClr w14:val="tx1"/>
            </w14:solidFill>
          </w14:textFill>
        </w:rPr>
        <w:t>本单位本年度无公务车运行维护</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1E1F8681">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公务接待费</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万元，主要用于接待</w:t>
      </w:r>
      <w:r>
        <w:rPr>
          <w:rFonts w:ascii="Times New Roman" w:hAnsi="Times New Roman" w:eastAsia="方正仿宋_GBK" w:cs="方正仿宋_GBK"/>
          <w:bCs/>
          <w:color w:val="000000" w:themeColor="text1"/>
          <w:sz w:val="32"/>
          <w:szCs w:val="32"/>
          <w14:textFill>
            <w14:solidFill>
              <w14:schemeClr w14:val="tx1"/>
            </w14:solidFill>
          </w14:textFill>
        </w:rPr>
        <w:t>因工作需要的接待费用</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。费用支出较年初预算数无增减，主要原因是本单位本年度</w:t>
      </w:r>
      <w:r>
        <w:rPr>
          <w:rFonts w:ascii="Times New Roman" w:hAnsi="Times New Roman" w:eastAsia="方正仿宋_GBK" w:cs="方正仿宋_GBK"/>
          <w:bCs/>
          <w:color w:val="000000" w:themeColor="text1"/>
          <w:sz w:val="32"/>
          <w:szCs w:val="32"/>
          <w14:textFill>
            <w14:solidFill>
              <w14:schemeClr w14:val="tx1"/>
            </w14:solidFill>
          </w14:textFill>
        </w:rPr>
        <w:t>未发生因公接待费用</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。较上年支出数无增减，主要原因是本单位本年度</w:t>
      </w:r>
      <w:r>
        <w:rPr>
          <w:rFonts w:ascii="Times New Roman" w:hAnsi="Times New Roman" w:eastAsia="方正仿宋_GBK" w:cs="方正仿宋_GBK"/>
          <w:bCs/>
          <w:color w:val="000000" w:themeColor="text1"/>
          <w:sz w:val="32"/>
          <w:szCs w:val="32"/>
          <w14:textFill>
            <w14:solidFill>
              <w14:schemeClr w14:val="tx1"/>
            </w14:solidFill>
          </w14:textFill>
        </w:rPr>
        <w:t>未发生因公接待费用</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32E8AD8A">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（三）“三公”经费实物量情况</w:t>
      </w:r>
    </w:p>
    <w:p w14:paraId="435F9F30">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因公出国（境）共计</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个团组，</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人；公务用车购置</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辆，公务车保有量为</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辆；国内公务接待</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人，其中：国内外事接待</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人；国（境）外公务接待</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人均接待费</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元，车均购置费</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万元，车均维护费</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7409C58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四、其他需要说明的事项</w:t>
      </w:r>
    </w:p>
    <w:p w14:paraId="2961896E">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（一）财政拨款会议费和培训费情况说明</w:t>
      </w:r>
    </w:p>
    <w:p w14:paraId="5E659134">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本年度会议费支出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万元，与2023年度相比，无增减，主要原因是本单位本年度未发生会议费。本年度培训费支出</w:t>
      </w:r>
      <w:r>
        <w:rPr>
          <w:rFonts w:ascii="Times New Roman" w:hAnsi="Times New Roman" w:eastAsia="方正仿宋_GBK" w:cs="方正仿宋_GBK"/>
          <w:color w:val="000000" w:themeColor="text1"/>
          <w:sz w:val="32"/>
          <w:szCs w:val="32"/>
          <w14:textFill>
            <w14:solidFill>
              <w14:schemeClr w14:val="tx1"/>
            </w14:solidFill>
          </w14:textFill>
        </w:rPr>
        <w:t>0.92</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万元，与2023年度相比，减少0.15万元，下降14.0%，主要原因是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培训次数减少。</w:t>
      </w:r>
    </w:p>
    <w:p w14:paraId="43524F5E">
      <w:pPr>
        <w:pStyle w:val="12"/>
        <w:keepNext w:val="0"/>
        <w:keepLines w:val="0"/>
        <w:pageBreakBefore w:val="0"/>
        <w:widowControl/>
        <w:kinsoku/>
        <w:wordWrap/>
        <w:overflowPunct/>
        <w:topLinePunct w:val="0"/>
        <w:autoSpaceDE w:val="0"/>
        <w:autoSpaceDN/>
        <w:bidi w:val="0"/>
        <w:spacing w:beforeAutospacing="0" w:afterAutospacing="0" w:line="594" w:lineRule="exact"/>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（二）机关运行经费情况说明</w:t>
      </w:r>
    </w:p>
    <w:p w14:paraId="59CEDB59">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机关运行经费支出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万元，机关运行经费主要用于开支</w:t>
      </w:r>
      <w:r>
        <w:rPr>
          <w:rFonts w:ascii="Times New Roman" w:hAnsi="Times New Roman" w:eastAsia="方正仿宋_GBK" w:cs="方正仿宋_GBK"/>
          <w:bCs/>
          <w:color w:val="000000" w:themeColor="text1"/>
          <w:sz w:val="32"/>
          <w:szCs w:val="32"/>
          <w14:textFill>
            <w14:solidFill>
              <w14:schemeClr w14:val="tx1"/>
            </w14:solidFill>
          </w14:textFill>
        </w:rPr>
        <w:t>电费、劳务费、办公费、印刷费、物业管理、食堂等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。机关运行经费较上年支出数无增减，主要原因是</w:t>
      </w:r>
      <w:r>
        <w:rPr>
          <w:rFonts w:hint="default" w:ascii="Times New Roman" w:hAnsi="Times New Roman" w:eastAsia="方正仿宋_GBK" w:cs="方正仿宋_GBK"/>
          <w:color w:val="000000" w:themeColor="text1"/>
          <w:sz w:val="32"/>
          <w:szCs w:val="32"/>
          <w14:textFill>
            <w14:solidFill>
              <w14:schemeClr w14:val="tx1"/>
            </w14:solidFill>
          </w14:textFill>
        </w:rPr>
        <w:t>按照</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单位</w:t>
      </w:r>
      <w:r>
        <w:rPr>
          <w:rFonts w:hint="default" w:ascii="Times New Roman" w:hAnsi="Times New Roman" w:eastAsia="方正仿宋_GBK" w:cs="方正仿宋_GBK"/>
          <w:color w:val="000000" w:themeColor="text1"/>
          <w:sz w:val="32"/>
          <w:szCs w:val="32"/>
          <w14:textFill>
            <w14:solidFill>
              <w14:schemeClr w14:val="tx1"/>
            </w14:solidFill>
          </w14:textFill>
        </w:rPr>
        <w:t>决算列报口径，我单位不在机关运行经费统计范围之内。</w:t>
      </w:r>
    </w:p>
    <w:p w14:paraId="499B5658">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（三）国有资产占用情况说明</w:t>
      </w:r>
    </w:p>
    <w:p w14:paraId="3808EAEB">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截至</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12月31日，本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共有车辆</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辆、主要负责人用车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辆、机要通信用车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辆、应急保障用车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辆、执法执勤用车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辆，特种专业技术用车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辆，离退休干部用车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辆。单价100万元（含）以上专用设备</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台（套）。</w:t>
      </w:r>
    </w:p>
    <w:p w14:paraId="32C10E2B">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（四）政府采购支出情况说明</w:t>
      </w:r>
    </w:p>
    <w:p w14:paraId="5B767046">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政府采购支出总额</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万元，其中：政府采购货物支出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万元、政府采购工程支出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万元、政府采购服务支出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万元。授予中小企业合同金额</w:t>
      </w:r>
      <w:r>
        <w:rPr>
          <w:rFonts w:ascii="Times New Roman" w:hAnsi="Times New Roman" w:eastAsia="方正仿宋_GBK" w:cs="方正仿宋_GBK"/>
          <w:color w:val="000000" w:themeColor="text1"/>
          <w:sz w:val="32"/>
          <w:szCs w:val="32"/>
          <w14:textFill>
            <w14:solidFill>
              <w14:schemeClr w14:val="tx1"/>
            </w14:solidFill>
          </w14:textFill>
        </w:rPr>
        <w:t>0.00万</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元，占政府采购支出总额的</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%，其中：授予小微企业合同金额</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万元，占政府采购支出总额的</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xml:space="preserve"> %。主要用于采购</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2024年度我单位未发生政府采购事项，无相关经费支出。</w:t>
      </w:r>
    </w:p>
    <w:p w14:paraId="4D4F1575">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t>五、2024年度预算绩效管理情况说明</w:t>
      </w:r>
    </w:p>
    <w:p w14:paraId="1DE17A30">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楷体_GBK" w:cs="方正楷体_GBK"/>
          <w:b w:val="0"/>
          <w:bCs/>
          <w:color w:val="000000" w:themeColor="text1"/>
          <w:kern w:val="0"/>
          <w:sz w:val="32"/>
          <w:szCs w:val="32"/>
          <w:shd w:val="clear" w:fill="FFFFFF"/>
          <w14:textFill>
            <w14:solidFill>
              <w14:schemeClr w14:val="tx1"/>
            </w14:solidFill>
          </w14:textFill>
        </w:rPr>
      </w:pPr>
      <w:r>
        <w:rPr>
          <w:rFonts w:hint="eastAsia" w:ascii="Times New Roman" w:hAnsi="Times New Roman" w:eastAsia="方正楷体_GBK" w:cs="方正楷体_GBK"/>
          <w:b w:val="0"/>
          <w:bCs/>
          <w:color w:val="000000" w:themeColor="text1"/>
          <w:kern w:val="0"/>
          <w:sz w:val="32"/>
          <w:szCs w:val="32"/>
          <w:shd w:val="clear" w:fill="FFFFFF"/>
          <w14:textFill>
            <w14:solidFill>
              <w14:schemeClr w14:val="tx1"/>
            </w14:solidFill>
          </w14:textFill>
        </w:rPr>
        <w:t>（一）预算绩效管理工作开展情况</w:t>
      </w:r>
    </w:p>
    <w:p w14:paraId="0BA05DAC">
      <w:pPr>
        <w:pStyle w:val="13"/>
        <w:keepNext w:val="0"/>
        <w:keepLines w:val="0"/>
        <w:pageBreakBefore w:val="0"/>
        <w:widowControl/>
        <w:kinsoku/>
        <w:wordWrap/>
        <w:overflowPunct/>
        <w:topLinePunct w:val="0"/>
        <w:autoSpaceDE w:val="0"/>
        <w:autoSpaceDN/>
        <w:bidi w:val="0"/>
        <w:spacing w:before="0" w:beforeAutospacing="0" w:afterAutospacing="0" w:line="594" w:lineRule="exact"/>
        <w:ind w:firstLine="640" w:firstLineChars="200"/>
        <w:textAlignment w:val="auto"/>
        <w:rPr>
          <w:rFonts w:ascii="Times New Roman" w:hAnsi="Times New Roman" w:eastAsia="方正仿宋_GBK" w:cs="方正仿宋_GBK"/>
          <w:color w:val="000000" w:themeColor="text1"/>
          <w:sz w:val="32"/>
          <w:szCs w:val="32"/>
          <w:highlight w:val="yellow"/>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根据预算绩效管理要求，我单位无项目支出，未开展绩效自评，涉及财政拨款项目支出资金0万元。</w:t>
      </w:r>
    </w:p>
    <w:p w14:paraId="2E1E6F28">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（二）单位绩效评价情况</w:t>
      </w:r>
    </w:p>
    <w:p w14:paraId="0EB442DF">
      <w:pPr>
        <w:pStyle w:val="13"/>
        <w:keepNext w:val="0"/>
        <w:keepLines w:val="0"/>
        <w:pageBreakBefore w:val="0"/>
        <w:widowControl/>
        <w:kinsoku/>
        <w:wordWrap/>
        <w:overflowPunct/>
        <w:topLinePunct w:val="0"/>
        <w:autoSpaceDE w:val="0"/>
        <w:autoSpaceDN/>
        <w:bidi w:val="0"/>
        <w:spacing w:before="0" w:beforeAutospacing="0" w:afterAutospacing="0" w:line="594" w:lineRule="exact"/>
        <w:ind w:firstLine="640" w:firstLineChars="200"/>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我单位未组织开展绩效评价。</w:t>
      </w:r>
    </w:p>
    <w:p w14:paraId="38476FDD">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（三）财政绩效评价情况</w:t>
      </w:r>
    </w:p>
    <w:p w14:paraId="722CE3A9">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因财政重点绩效评价工作暂未结束，后续由区财政局统一公开。</w:t>
      </w:r>
    </w:p>
    <w:p w14:paraId="0FB5BFF2">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黑体_GBK" w:cs="方正黑体_GBK"/>
          <w:b w:val="0"/>
          <w:bCs/>
          <w:color w:val="000000" w:themeColor="text1"/>
          <w:kern w:val="0"/>
          <w:sz w:val="32"/>
          <w:szCs w:val="32"/>
          <w14:textFill>
            <w14:solidFill>
              <w14:schemeClr w14:val="tx1"/>
            </w14:solidFill>
          </w14:textFill>
        </w:rPr>
      </w:pPr>
      <w:r>
        <w:rPr>
          <w:rStyle w:val="14"/>
          <w:rFonts w:hint="eastAsia" w:ascii="Times New Roman" w:hAnsi="Times New Roman" w:eastAsia="方正黑体_GBK" w:cs="方正黑体_GBK"/>
          <w:b w:val="0"/>
          <w:bCs/>
          <w:color w:val="000000" w:themeColor="text1"/>
          <w:sz w:val="32"/>
          <w:szCs w:val="32"/>
          <w:shd w:val="clear" w:fill="FFFFFF"/>
          <w:lang w:val="en-US" w:eastAsia="zh-CN" w:bidi="ar-SA"/>
          <w14:textFill>
            <w14:solidFill>
              <w14:schemeClr w14:val="tx1"/>
            </w14:solidFill>
          </w14:textFill>
        </w:rPr>
        <w:t>六、专业名词解释</w:t>
      </w:r>
    </w:p>
    <w:p w14:paraId="63F8A5A5">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（一）财政拨款收入：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指本年度从本级财政</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取得的财政拨款，包括一般公共预算财政拨款和政府性基金预算财政拨款。</w:t>
      </w:r>
    </w:p>
    <w:p w14:paraId="2873CBEC">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（二）事业收入：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指事业单位开展专业业务活动及其辅助活动取得的现金流入；事业单位收到的财政专户实际核拨的教育收费等资金在此反映。</w:t>
      </w:r>
    </w:p>
    <w:p w14:paraId="77D38CF8">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（三）经营收入：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指事业单位在专业业务活动及其辅助活动之外开展非独立核算经营活动取得的现金流入。</w:t>
      </w:r>
    </w:p>
    <w:p w14:paraId="297B912D">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（四）其他收入：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指单位取得的除“财政拨款收入</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事业收入</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以外的同级单位取得的经费、从非本级财政</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取得的经费，以及行政单位收到的财政专户管理资金反映在本项内。</w:t>
      </w:r>
    </w:p>
    <w:p w14:paraId="7F69715F">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（五）使用非财政拨款结余：</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指单位在当年的“财政拨款收入</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事业收入</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经营收入</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其他收入”等不足以安排当年支出的情况下，使用以前年度积累的非财政拨款结余弥补本年度收支缺口的资金。</w:t>
      </w:r>
    </w:p>
    <w:p w14:paraId="14AB9591">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（六）年初结转和结余：</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指单位上年结转本年使用的基本支出结转、项目支出结转和结余、经营结余。</w:t>
      </w:r>
    </w:p>
    <w:p w14:paraId="3C3D5176">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（七）结余分配：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指单位按照国家有关规定，缴纳所得税、提取专用基金、转入非财政拨款结余等当年结余的分配情况。</w:t>
      </w:r>
    </w:p>
    <w:p w14:paraId="51AB9C2E">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（八）年末结转和结余：</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指单位结转下年的基本支出结转、项目支出结转和结余、经营结余。</w:t>
      </w:r>
    </w:p>
    <w:p w14:paraId="1EFB5BD0">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（九）基本支出：</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02B0C95">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（十）项目支出：</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指在基本支出之外为完成特定行政任务和事业发展目标所发生的支出。</w:t>
      </w:r>
    </w:p>
    <w:p w14:paraId="360FCBF8">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（十一）经营支出：</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指事业单位在专业业务活动及其辅助活动之外开展非独立核算经营活动发生的支出。</w:t>
      </w:r>
    </w:p>
    <w:p w14:paraId="59B8E29F">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（十二）“三公”经费：</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2B5BFDB">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（十三）机关运行经费：</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A67AB59">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（十四）工资福利支出（支出经济分类科目类级）：</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反映单位开支的在职职工和编制外长期聘用人员的各类劳动报酬，以及为上述人员缴纳的各项社会保险费等。</w:t>
      </w:r>
    </w:p>
    <w:p w14:paraId="5B198260">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（十五）商品和服务支出（支出经济分类科目类级）：</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反映单位购买商品和服务的支出（不包括用于购置固定资产的支出、战略性和应急储备支出）。</w:t>
      </w:r>
    </w:p>
    <w:p w14:paraId="33F53919">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（十六）对个人和家庭的补助（支出经济分类科目类级）：</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反映用于对个人和家庭的补助支出。</w:t>
      </w:r>
    </w:p>
    <w:p w14:paraId="2CFF4945">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（十七）其他资本性支出（支出经济分类科目类级）：</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反映非各级发展与改革</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集中安排的用于购置固定资产、战略性和应急性储备、土地和无形资产，以及构建基础设施、大型修缮和财政支持企业更新改造所发生的支出。</w:t>
      </w:r>
    </w:p>
    <w:p w14:paraId="72DC3C4F">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黑体_GBK" w:cs="方正黑体_GBK"/>
          <w:b w:val="0"/>
          <w:bCs/>
          <w:color w:val="000000" w:themeColor="text1"/>
          <w:kern w:val="0"/>
          <w:sz w:val="32"/>
          <w:szCs w:val="32"/>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t>七、决算公开联系方式及信息反馈渠道</w:t>
      </w:r>
    </w:p>
    <w:p w14:paraId="5F756EF2">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本单位决算公开信息反馈和联系方式：</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023-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68611724</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w:t>
      </w:r>
    </w:p>
    <w:p w14:paraId="546BE6B1">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p>
    <w:p w14:paraId="5A8A9170">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附件：1.收入支出决算总表</w:t>
      </w:r>
    </w:p>
    <w:p w14:paraId="7FA3B3EE">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2.收入决算表</w:t>
      </w:r>
    </w:p>
    <w:p w14:paraId="3AA2A91E">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3.支出决算表</w:t>
      </w:r>
    </w:p>
    <w:p w14:paraId="316B32AE">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4.财政拨款收入支出决算总表</w:t>
      </w:r>
    </w:p>
    <w:p w14:paraId="00C075BB">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5.一般公共预算财政拨款支出决算表</w:t>
      </w:r>
    </w:p>
    <w:p w14:paraId="3C31EE6E">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6.一般公共预算财政拨款基本支出决算表</w:t>
      </w:r>
    </w:p>
    <w:p w14:paraId="758EE3E3">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7.政府性基金预算财政拨款收入支出决算表</w:t>
      </w:r>
    </w:p>
    <w:p w14:paraId="4856168A">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8.国有资本经营预算财政拨款支出决算表</w:t>
      </w:r>
    </w:p>
    <w:p w14:paraId="3C9DEF6C">
      <w:pPr>
        <w:pStyle w:val="12"/>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leftChars="0"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9.机构运行信息表</w:t>
      </w:r>
    </w:p>
    <w:p w14:paraId="60D377D6">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7D729857">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1474" w:gutter="0"/>
          <w:pgNumType w:fmt="numberInDash"/>
          <w:cols w:space="720" w:num="1"/>
          <w:docGrid w:type="lines" w:linePitch="312" w:charSpace="0"/>
        </w:sectPr>
      </w:pPr>
    </w:p>
    <w:p w14:paraId="2A1C49D3">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6B1557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552ADB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55653AF">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7BCF5B3">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CEF860A">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28D0CC2">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31A3E8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5165FA8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30781D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重庆市九龙坡区石桥铺街道综合行政执法大队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12F22DD">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ADCB58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9F22D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6D6A">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611AA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B3FDC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98D1">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E2EA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86CBE">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82871">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13D70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9EE9">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F125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193.81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7872D">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D6E5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147.09</w:t>
            </w:r>
            <w:r>
              <w:rPr>
                <w:rFonts w:ascii="Times New Roman" w:hAnsi="Times New Roman"/>
                <w:color w:val="000000"/>
                <w:sz w:val="20"/>
                <w:u w:color="auto"/>
              </w:rPr>
              <w:t xml:space="preserve"> </w:t>
            </w:r>
          </w:p>
        </w:tc>
      </w:tr>
      <w:tr w14:paraId="4D3120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1EE4C">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C3B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62AF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814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D511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3D56">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E4A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99CE3">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B17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3A54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4D616">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55F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4747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619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6C20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60CA">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9EA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EA085">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F2C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C4E2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CE3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856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66E6">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1D7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4FA6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4470D">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8A1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8E407">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C05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2A4B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68F57">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8751A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0A2A0">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2510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24.11</w:t>
            </w:r>
            <w:r>
              <w:rPr>
                <w:rFonts w:ascii="Times New Roman" w:hAnsi="Times New Roman"/>
                <w:color w:val="000000"/>
                <w:sz w:val="20"/>
                <w:u w:color="auto"/>
              </w:rPr>
              <w:t xml:space="preserve"> </w:t>
            </w:r>
          </w:p>
        </w:tc>
      </w:tr>
      <w:tr w14:paraId="4D7B37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594F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0F269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E641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16C3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u w:color="auto"/>
              </w:rPr>
              <w:t xml:space="preserve"> </w:t>
            </w:r>
          </w:p>
        </w:tc>
      </w:tr>
      <w:tr w14:paraId="68DB9D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DC7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BE2A4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EC2E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367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C1E8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79C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ACB59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9D58C">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06C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6A4E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67F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B2820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87B4E">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425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83E7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E333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3513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0535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4EA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0C20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B83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B99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46069">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33F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8D41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D778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451A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E9EB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A82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8C7F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734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545F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A7A6A">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1CA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EBC4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CC8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279B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1541F">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0D1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78E76B">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9241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2214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75C0D">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FF6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3C0A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E8BF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CFEA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ABCB8">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DA0D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13.26</w:t>
            </w:r>
            <w:r>
              <w:rPr>
                <w:rFonts w:ascii="Times New Roman" w:hAnsi="Times New Roman"/>
                <w:color w:val="000000"/>
                <w:sz w:val="20"/>
                <w:u w:color="auto"/>
              </w:rPr>
              <w:t xml:space="preserve"> </w:t>
            </w:r>
          </w:p>
        </w:tc>
      </w:tr>
      <w:tr w14:paraId="5CE957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2700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DB5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64DDD">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38A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56DC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CF21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6EF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51D20">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50C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988F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247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96E7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33B8A">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188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0576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BCAF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D824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14CD2">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543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F9E8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80524">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ABE7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09700">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7C9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43EB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BFDF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C2A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4863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33D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ADB0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78B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594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B22E3">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AF3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7BD9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D0685">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F19C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193.81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AFACE">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E4BD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193.81</w:t>
            </w:r>
            <w:r>
              <w:rPr>
                <w:rFonts w:ascii="Times New Roman" w:hAnsi="Times New Roman"/>
                <w:color w:val="000000"/>
                <w:sz w:val="20"/>
                <w:u w:color="auto"/>
              </w:rPr>
              <w:t xml:space="preserve"> </w:t>
            </w:r>
          </w:p>
        </w:tc>
      </w:tr>
      <w:tr w14:paraId="2D01D8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5E13">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D2E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B09F4">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C89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E0D1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38C64">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B86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BB65A">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E9AC4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3C05F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06A5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F669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193.81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433E17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0BD4A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193.81</w:t>
            </w:r>
            <w:r>
              <w:rPr>
                <w:rFonts w:ascii="Times New Roman" w:hAnsi="Times New Roman"/>
                <w:color w:val="000000"/>
                <w:sz w:val="20"/>
                <w:u w:color="auto"/>
              </w:rPr>
              <w:t xml:space="preserve"> </w:t>
            </w:r>
          </w:p>
        </w:tc>
      </w:tr>
    </w:tbl>
    <w:p w14:paraId="647811DB">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EDC0594">
      <w:pPr>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287D33B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32A3AC8">
            <w:pPr>
              <w:jc w:val="center"/>
              <w:textAlignment w:val="bottom"/>
              <w:rPr>
                <w:rFonts w:hint="default" w:cs="宋体"/>
                <w:b/>
                <w:color w:val="000000"/>
                <w:sz w:val="32"/>
                <w:szCs w:val="32"/>
              </w:rPr>
            </w:pPr>
            <w:r>
              <w:rPr>
                <w:rFonts w:cs="宋体"/>
                <w:b/>
                <w:color w:val="000000"/>
                <w:sz w:val="32"/>
                <w:szCs w:val="32"/>
              </w:rPr>
              <w:t>收入决算表</w:t>
            </w:r>
          </w:p>
        </w:tc>
      </w:tr>
      <w:tr w14:paraId="4B130C7A">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D6178A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重庆市九龙坡区石桥铺街道综合行政执法大队</w:t>
            </w:r>
          </w:p>
        </w:tc>
        <w:tc>
          <w:tcPr>
            <w:tcW w:w="467" w:type="pct"/>
            <w:tcBorders>
              <w:top w:val="nil"/>
              <w:left w:val="nil"/>
              <w:bottom w:val="nil"/>
              <w:right w:val="nil"/>
            </w:tcBorders>
            <w:shd w:val="clear" w:color="auto" w:fill="auto"/>
            <w:noWrap/>
            <w:tcMar>
              <w:top w:w="15" w:type="dxa"/>
              <w:left w:w="15" w:type="dxa"/>
              <w:right w:w="15" w:type="dxa"/>
            </w:tcMar>
            <w:vAlign w:val="bottom"/>
          </w:tcPr>
          <w:p w14:paraId="36ADD43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ACFE13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E5AB493">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C4D2047">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2E3D150">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23487D9">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7F4789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1DD88BC">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9A2259A">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FAC683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04BC914">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FE14BA0">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1423381">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908A0B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4E7689C">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91A7F0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0A1A6E">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7EFF352">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E6818">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B86C5">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13A2B">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5CAAC0">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945DB">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0524D">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03535">
            <w:pPr>
              <w:jc w:val="center"/>
              <w:textAlignment w:val="center"/>
              <w:rPr>
                <w:rFonts w:hint="default" w:cs="宋体"/>
                <w:b/>
                <w:color w:val="000000"/>
                <w:sz w:val="20"/>
                <w:szCs w:val="20"/>
              </w:rPr>
            </w:pPr>
            <w:r>
              <w:rPr>
                <w:rFonts w:cs="宋体"/>
                <w:b/>
                <w:color w:val="000000"/>
                <w:sz w:val="20"/>
                <w:szCs w:val="20"/>
              </w:rPr>
              <w:t>其他收入</w:t>
            </w:r>
          </w:p>
        </w:tc>
      </w:tr>
      <w:tr w14:paraId="7A0DC9E7">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4AF4">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B28073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0856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E5E3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43D4B">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C85B8">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EB01">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0282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DF50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D1A75">
            <w:pPr>
              <w:jc w:val="center"/>
              <w:rPr>
                <w:rFonts w:hint="default" w:cs="宋体"/>
                <w:b/>
                <w:color w:val="000000"/>
                <w:sz w:val="20"/>
                <w:szCs w:val="20"/>
              </w:rPr>
            </w:pPr>
          </w:p>
        </w:tc>
      </w:tr>
      <w:tr w14:paraId="508ED4F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3EECD">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E9DFF67">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906B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57B7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A125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B42F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C6BD0">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130D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4A84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12DE4">
            <w:pPr>
              <w:jc w:val="center"/>
              <w:rPr>
                <w:rFonts w:hint="default" w:cs="宋体"/>
                <w:b/>
                <w:color w:val="000000"/>
                <w:sz w:val="20"/>
                <w:szCs w:val="20"/>
              </w:rPr>
            </w:pPr>
          </w:p>
        </w:tc>
      </w:tr>
      <w:tr w14:paraId="5C4CC95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CBF7">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4B399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094F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A7FA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7A16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BE76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24F5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9CCD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6A08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90505">
            <w:pPr>
              <w:jc w:val="center"/>
              <w:rPr>
                <w:rFonts w:hint="default" w:cs="宋体"/>
                <w:b/>
                <w:color w:val="000000"/>
                <w:sz w:val="20"/>
                <w:szCs w:val="20"/>
              </w:rPr>
            </w:pPr>
          </w:p>
        </w:tc>
      </w:tr>
      <w:tr w14:paraId="3FD50D5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2698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740E18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FCC9F">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3969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D6C0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5360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9DEB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A065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BC2C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FA864">
            <w:pPr>
              <w:jc w:val="center"/>
              <w:rPr>
                <w:rFonts w:hint="default" w:cs="宋体"/>
                <w:b/>
                <w:color w:val="000000"/>
                <w:sz w:val="20"/>
                <w:szCs w:val="20"/>
              </w:rPr>
            </w:pPr>
          </w:p>
        </w:tc>
      </w:tr>
      <w:tr w14:paraId="1D626D63">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2EA94">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9BA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193.81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048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193.81</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886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396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686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5E5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74E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63B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D53DE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3AE44">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BC192">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7F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147.09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93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147.09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A8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6B0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3C1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D1C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2F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E7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AECA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2A019">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3F735">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79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147.09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8A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147.09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6B0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9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05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2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83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DC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7058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6CEFC">
            <w:pPr>
              <w:textAlignment w:val="center"/>
              <w:rPr>
                <w:rFonts w:hint="default" w:cs="宋体"/>
                <w:color w:val="000000"/>
                <w:sz w:val="20"/>
                <w:szCs w:val="20"/>
              </w:rPr>
            </w:pPr>
            <w:r>
              <w:rPr>
                <w:rFonts w:cs="宋体"/>
                <w:color w:val="000000"/>
                <w:sz w:val="20"/>
                <w:szCs w:val="20"/>
              </w:rPr>
              <w:t>2010350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65C44">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F16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4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22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A7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83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3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07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2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0E75B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8A226">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E3190">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8C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88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2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96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B5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3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8F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1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ECA68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E29C2">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7DF72">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9CD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3B6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F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79D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4B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E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D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05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6D6ED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5889B">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DD989">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F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F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46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D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2A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A5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57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B7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0CED6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865A5">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FF367">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BB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E2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B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E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F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36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72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4A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55883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B098">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D30F9">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8E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E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41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70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8EC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5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755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8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3FDB9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A322">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0990E">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F2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1C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F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1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3E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1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9A4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BC6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0BA94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03AA">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F5CA1">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2E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BDF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A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B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E4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3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2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C58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32934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F6A8">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2B42B">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3BE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378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13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5B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72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82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10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3C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32BB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E1852">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A0D37">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D5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39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CBB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ACA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5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7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BE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5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5EFC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5E9DA">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DB77A">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33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3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1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3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AC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FA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C09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850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3437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813F7">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20DFF">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6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E8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58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8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A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14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6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AE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36C1D36">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14:paraId="43F7B0C4">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27C75F89">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5FA84A5">
            <w:pPr>
              <w:jc w:val="center"/>
              <w:textAlignment w:val="bottom"/>
              <w:rPr>
                <w:rFonts w:hint="default" w:cs="宋体"/>
                <w:b/>
                <w:color w:val="000000"/>
                <w:sz w:val="32"/>
                <w:szCs w:val="32"/>
              </w:rPr>
            </w:pPr>
            <w:r>
              <w:rPr>
                <w:rFonts w:cs="宋体"/>
                <w:b/>
                <w:color w:val="000000"/>
                <w:sz w:val="32"/>
                <w:szCs w:val="32"/>
              </w:rPr>
              <w:t>支出决算表</w:t>
            </w:r>
          </w:p>
        </w:tc>
      </w:tr>
      <w:tr w14:paraId="2CCAA2AF">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82B9B2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重庆市九龙坡区石桥铺街道综合行政执法大队 </w:t>
            </w:r>
          </w:p>
        </w:tc>
        <w:tc>
          <w:tcPr>
            <w:tcW w:w="575" w:type="pct"/>
            <w:tcBorders>
              <w:top w:val="nil"/>
              <w:left w:val="nil"/>
              <w:bottom w:val="nil"/>
              <w:right w:val="nil"/>
            </w:tcBorders>
            <w:shd w:val="clear" w:color="auto" w:fill="auto"/>
            <w:noWrap/>
            <w:tcMar>
              <w:top w:w="15" w:type="dxa"/>
              <w:left w:w="15" w:type="dxa"/>
              <w:right w:w="15" w:type="dxa"/>
            </w:tcMar>
            <w:vAlign w:val="bottom"/>
          </w:tcPr>
          <w:p w14:paraId="61BD32E2">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6F9AF83">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34F5355">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D882E04">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4E279C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78784EE3">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CD9639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65B5E63">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D622CC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08EA3C6">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1A2B2F2">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377238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79504EF">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F4F849">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AE426">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C2687">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5982D">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199ED">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EA74D">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755CF">
            <w:pPr>
              <w:jc w:val="center"/>
              <w:textAlignment w:val="center"/>
              <w:rPr>
                <w:rFonts w:hint="default" w:cs="宋体"/>
                <w:b/>
                <w:color w:val="000000"/>
                <w:sz w:val="20"/>
                <w:szCs w:val="20"/>
              </w:rPr>
            </w:pPr>
            <w:r>
              <w:rPr>
                <w:rFonts w:cs="宋体"/>
                <w:b/>
                <w:color w:val="000000"/>
                <w:sz w:val="20"/>
                <w:szCs w:val="20"/>
              </w:rPr>
              <w:t>对附属单位补助支出</w:t>
            </w:r>
          </w:p>
        </w:tc>
      </w:tr>
      <w:tr w14:paraId="5DD694BB">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C6690">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150398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4E3B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545A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36EE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2D76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497B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907F2">
            <w:pPr>
              <w:jc w:val="center"/>
              <w:rPr>
                <w:rFonts w:hint="default" w:cs="宋体"/>
                <w:b/>
                <w:color w:val="000000"/>
                <w:sz w:val="20"/>
                <w:szCs w:val="20"/>
              </w:rPr>
            </w:pPr>
          </w:p>
        </w:tc>
      </w:tr>
      <w:tr w14:paraId="7E962F7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0992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869DD2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7B3B9">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2999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C712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897D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90BC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8ACEB">
            <w:pPr>
              <w:jc w:val="center"/>
              <w:rPr>
                <w:rFonts w:hint="default" w:cs="宋体"/>
                <w:b/>
                <w:color w:val="000000"/>
                <w:sz w:val="20"/>
                <w:szCs w:val="20"/>
              </w:rPr>
            </w:pPr>
          </w:p>
        </w:tc>
      </w:tr>
      <w:tr w14:paraId="10CFE62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F3D3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59E180">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7FD1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EB47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370A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BD04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88973">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FB334">
            <w:pPr>
              <w:jc w:val="center"/>
              <w:rPr>
                <w:rFonts w:hint="default" w:cs="宋体"/>
                <w:b/>
                <w:color w:val="000000"/>
                <w:sz w:val="20"/>
                <w:szCs w:val="20"/>
              </w:rPr>
            </w:pPr>
          </w:p>
        </w:tc>
      </w:tr>
      <w:tr w14:paraId="648476C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95A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59FB2D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E4C9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BDB4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182D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7428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6B6A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0FB42">
            <w:pPr>
              <w:jc w:val="center"/>
              <w:rPr>
                <w:rFonts w:hint="default" w:cs="宋体"/>
                <w:b/>
                <w:color w:val="000000"/>
                <w:sz w:val="20"/>
                <w:szCs w:val="20"/>
              </w:rPr>
            </w:pPr>
          </w:p>
        </w:tc>
      </w:tr>
      <w:tr w14:paraId="04ED4363">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1146">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D84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193.81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5B7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193.81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58B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C8A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2D2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13C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F5A1ED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BBAE">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998FE">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7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147.09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5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147.09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F20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2FC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67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8FE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D202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D88EF">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F55C6">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D86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147.09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7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147.09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0F0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A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CB6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7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38D1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F2E9">
            <w:pPr>
              <w:textAlignment w:val="center"/>
              <w:rPr>
                <w:rFonts w:hint="default" w:cs="宋体"/>
                <w:color w:val="000000"/>
                <w:sz w:val="20"/>
                <w:szCs w:val="20"/>
              </w:rPr>
            </w:pPr>
            <w:r>
              <w:rPr>
                <w:rFonts w:cs="宋体"/>
                <w:color w:val="000000"/>
                <w:sz w:val="20"/>
                <w:szCs w:val="20"/>
              </w:rPr>
              <w:t>2010350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33A94">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BA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D1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A6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8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1A5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58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BF02F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F972">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40E61">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0C2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56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478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87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D76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1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3F13A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34EE9">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9D3E7">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95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1D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5A2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1AD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0D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8B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EC8DA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4782C">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A0F73">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9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E2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A9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80D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BBA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F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A62A7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F8055">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01AF7">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2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E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0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7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64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4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040F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48D1D">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6C2B4">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6B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0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153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E72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D7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08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FEC5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E331">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BE36D">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0C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B7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7E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8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8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6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E8D37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5E79F">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7370A">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B3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95A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E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E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E5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2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D273A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DDAF">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28B0C">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DA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5C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9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94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9E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291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0D350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93F6D">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322FC">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C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77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B1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A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4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7A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8F135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D6B4">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150F1">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D7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BF4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6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2C3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C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9A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CB4AD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370B2">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457CF">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13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2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5A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943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98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86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B6300A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E9CCD25">
      <w:pPr>
        <w:rPr>
          <w:rFonts w:hint="default" w:cs="宋体"/>
          <w:sz w:val="21"/>
          <w:szCs w:val="21"/>
        </w:rPr>
      </w:pPr>
      <w:r>
        <w:rPr>
          <w:rFonts w:cs="宋体"/>
          <w:sz w:val="21"/>
          <w:szCs w:val="21"/>
        </w:rPr>
        <w:br w:type="page"/>
      </w:r>
    </w:p>
    <w:p w14:paraId="3E642317">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75F316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E64BEE3">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DA623CE">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AF9DA6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重庆市九龙坡区石桥铺街道综合行政执法大队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14:paraId="1D36D74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8781C4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0706F1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44045B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226090E9">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909AE7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D99BF3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B71F57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BDC7D5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78A0A0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B6C98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D97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F3F11">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63070B4">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C675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BA719">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FE689">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7F18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4B323E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5478F">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C5A7A">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53B2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B12A">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B297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4E88E">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B8AD9">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56F52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2691">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00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193.81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493BC">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65C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C6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93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2A2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CD44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BB5D5">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2D0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60DD">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6E5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381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10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62E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4EA4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265F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48B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CA57A">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3E8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CC7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54F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32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EF4A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499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2DC03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0B58">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26F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0E4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078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69B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8172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3BED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2006A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E866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F3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51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39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E71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8783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839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7160A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DBEF">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BB2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30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3DD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183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15E2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6EF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1EACA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BA0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D5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468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0E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B07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56D6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E13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CE000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A6E39">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79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2BB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389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21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822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2584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64B22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6E74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4CA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17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ACC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343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8CD8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292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7AE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7F71">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C6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27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C20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4F5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F7DB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DEA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C7D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9DDB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0B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CF4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65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B7B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E383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BAF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E33C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9AD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3B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035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E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822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E8D6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AA42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E074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43B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697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99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7E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E8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379F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419B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CE71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F161">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54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9CA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588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58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08C1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1A8C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190E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27F7C">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F0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52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E3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04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D00B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35C6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D56C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3863">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112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04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27F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D1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6B8B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02CF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6A4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314B6">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A95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27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F8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E7E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735F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B4EF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1292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D2F9">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987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815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0A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EA0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8363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93AF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F51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7CE9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D36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03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77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EE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772A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6C96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3A32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E662D">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91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62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97E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C3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FFCC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CB4F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454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2C35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D4F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F5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F3F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FB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1788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33A7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7BA2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67E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CC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91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C0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C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E7F0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556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02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54050">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070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0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0C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9E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EF81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6AB1A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A0E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04CBB">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698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504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4C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20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4A89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AD2C5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A512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190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10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8C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F6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58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D57C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99EA7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E2D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4B2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6CE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DC4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3B6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39B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14D0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CF175">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B6B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193.81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2DB86">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D9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11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66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72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6878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DC29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3B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8B68A">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53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501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AE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A0D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8052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DDAF">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696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9C5A5C">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B6C47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E1879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CF3413">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077D58">
            <w:pPr>
              <w:spacing w:line="200" w:lineRule="exact"/>
              <w:rPr>
                <w:rFonts w:hint="default" w:ascii="Times New Roman" w:hAnsi="Times New Roman"/>
                <w:color w:val="000000"/>
                <w:sz w:val="18"/>
                <w:szCs w:val="18"/>
              </w:rPr>
            </w:pPr>
          </w:p>
        </w:tc>
      </w:tr>
      <w:tr w14:paraId="6BF204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8DA7">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DE1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124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D3A1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E10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199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7B16">
            <w:pPr>
              <w:spacing w:line="200" w:lineRule="exact"/>
              <w:jc w:val="right"/>
              <w:rPr>
                <w:rFonts w:hint="default" w:ascii="Times New Roman" w:hAnsi="Times New Roman"/>
                <w:color w:val="000000"/>
                <w:sz w:val="18"/>
                <w:szCs w:val="18"/>
              </w:rPr>
            </w:pPr>
          </w:p>
        </w:tc>
      </w:tr>
      <w:tr w14:paraId="46B478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778F">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07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89D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EBE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2148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1F2B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D3E38">
            <w:pPr>
              <w:spacing w:line="200" w:lineRule="exact"/>
              <w:jc w:val="right"/>
              <w:rPr>
                <w:rFonts w:hint="default" w:ascii="Times New Roman" w:hAnsi="Times New Roman"/>
                <w:color w:val="000000"/>
                <w:sz w:val="18"/>
                <w:szCs w:val="18"/>
              </w:rPr>
            </w:pPr>
          </w:p>
        </w:tc>
      </w:tr>
      <w:tr w14:paraId="62D77F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4A28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8B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193.81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A5B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EAD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F45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F6B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2A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380EE8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69E595D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641545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8537DE4">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C750A3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重庆市九龙坡区石桥铺街道综合行政执法大队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E8767D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25EA64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6FD78C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326D025">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3AC40D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5775AC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9540A40">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6C40F">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D47F9F">
            <w:pPr>
              <w:jc w:val="center"/>
              <w:textAlignment w:val="center"/>
              <w:rPr>
                <w:rFonts w:hint="default" w:cs="宋体"/>
                <w:b/>
                <w:color w:val="000000"/>
                <w:sz w:val="20"/>
                <w:szCs w:val="20"/>
              </w:rPr>
            </w:pPr>
            <w:r>
              <w:rPr>
                <w:rFonts w:cs="宋体"/>
                <w:b/>
                <w:color w:val="000000"/>
                <w:sz w:val="20"/>
                <w:szCs w:val="20"/>
              </w:rPr>
              <w:t>本年支出</w:t>
            </w:r>
          </w:p>
        </w:tc>
      </w:tr>
      <w:tr w14:paraId="4261686A">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A0601">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13C0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05EDA">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F2D17">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64C08">
            <w:pPr>
              <w:jc w:val="center"/>
              <w:textAlignment w:val="center"/>
              <w:rPr>
                <w:rFonts w:hint="default" w:cs="宋体"/>
                <w:b/>
                <w:color w:val="000000"/>
                <w:sz w:val="20"/>
                <w:szCs w:val="20"/>
              </w:rPr>
            </w:pPr>
            <w:r>
              <w:rPr>
                <w:rFonts w:cs="宋体"/>
                <w:b/>
                <w:color w:val="000000"/>
                <w:sz w:val="20"/>
                <w:szCs w:val="20"/>
              </w:rPr>
              <w:t>项目支出</w:t>
            </w:r>
          </w:p>
        </w:tc>
      </w:tr>
      <w:tr w14:paraId="1DD7ED5B">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D398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3CB37">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4E20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A060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50D7C">
            <w:pPr>
              <w:jc w:val="center"/>
              <w:rPr>
                <w:rFonts w:hint="default" w:cs="宋体"/>
                <w:b/>
                <w:color w:val="000000"/>
                <w:sz w:val="20"/>
                <w:szCs w:val="20"/>
              </w:rPr>
            </w:pPr>
          </w:p>
        </w:tc>
      </w:tr>
      <w:tr w14:paraId="79AFBE70">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7DE31">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333D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54F37">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44B7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6FFC2">
            <w:pPr>
              <w:jc w:val="center"/>
              <w:rPr>
                <w:rFonts w:hint="default" w:cs="宋体"/>
                <w:b/>
                <w:color w:val="000000"/>
                <w:sz w:val="20"/>
                <w:szCs w:val="20"/>
              </w:rPr>
            </w:pPr>
          </w:p>
        </w:tc>
      </w:tr>
      <w:tr w14:paraId="66C2C485">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72E78">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A3D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193.81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6BB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193.81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802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996AF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6628E">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B9B26">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4CD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57E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445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A28D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DCF88">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CBFEA">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1A0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38B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4D7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0833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7D23">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1F074">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340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BA5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147.09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ABE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1995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619DC">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AB57E">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0C5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8BE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0FA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C52E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8B33">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3CEEA">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2B4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424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0E7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B54A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224BE">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F1D4F">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CFF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6B5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2C7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1B72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BF0C3">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034E0">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5A1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DF0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473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6AF5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6C3E0">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6155C">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D2E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EE2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623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6DA4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E760">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6E6E2">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392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A2B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698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3DC9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1A8C">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F546B">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2B1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AD8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9BF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C664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4898F">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A01D7">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9FF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96B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024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9082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0D90">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4920D">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9CE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643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497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5BF5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C197">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956B9">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28E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A7B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39E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EA8C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2D418">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6261B">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068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885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FB0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5E16882">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3E1C3B3">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6C39B49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8698DA6">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FF5639A">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827F2D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重庆市九龙坡区石桥铺街道综合行政执法大队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14:paraId="53AAB54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D3156A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467243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7C62E9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2EAF2B68">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A38236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3CDA4C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595C20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7CD296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0234AD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063E1B">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D7D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99D9A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C316010">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EEF6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A96F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0B3D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A184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DDF4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D5F6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589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AE3A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5858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8262BD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8D23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2D77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2440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C438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394C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5459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3DE3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12A7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E788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2BF479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1B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BA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CA9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64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D90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AA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808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773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653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71B7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157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419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E41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11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1E5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846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596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A5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4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4529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10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56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5D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D7C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3D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38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B9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87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1AD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2775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D2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EAF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D4B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588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ED6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66A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C1C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302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EA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82B1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2A1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6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1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E22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EF3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01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019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D53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9EC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0F37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FF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1A2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FA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5C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DF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14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786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51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0B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1D5A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43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A3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0BA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BD9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2CC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D6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0F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592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4AE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EF93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12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DDF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3A2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F4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98D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9F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4A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93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9C7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FD8F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96C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798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71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FB4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21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C4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F7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D74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4B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1140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44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12A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0F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E40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E6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EAE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10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6DC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CE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262E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46A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70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15F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619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90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92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D7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93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4B7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0281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78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A9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EE6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82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23E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FC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F23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3A3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15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F9B0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BEE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4E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0F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3DE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6FE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0FF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A87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39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6E9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5CFE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C1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8F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C4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6EA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8BA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A6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34B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7B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04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50C7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21C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01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03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81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A8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264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3C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4A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1A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C878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B0C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3DB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70A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AB0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477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3B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028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1F4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08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FCD6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31A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7B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06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09D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D0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83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487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E50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7D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23A5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DE9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E02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701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C4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04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F0C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A6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4B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BBE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3EB0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9D1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6EB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E4B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390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128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794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CDB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AC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833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5292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47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A4A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FF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0D2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522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766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E86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B7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23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9A4A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3DB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90E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9F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B3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B3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A82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44C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EE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FF1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59CE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29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A3C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963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40B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D1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9B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AD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18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266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68A7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48B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D8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77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518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B86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55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75E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970A">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393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1C6C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412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308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92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06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AD3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418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640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CD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059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6A1D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072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B7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BCC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F62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B15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FC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1AD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DBE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49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E6C5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D3E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5F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CE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4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2B9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05A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E8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F8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D0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E871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C3F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B0C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33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DE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2CB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0C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A1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E4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84A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E32E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27B9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AEE2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933B2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64C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6EE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81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0A5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F50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16D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EC9C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0DF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F06C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A6D27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D9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CF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BF5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C0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22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ECE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EF48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FFCF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A7B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0AF6D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46B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AE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74B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66B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D1D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E80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1846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93F4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687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9E88D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D9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8F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7CC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4A3B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C0D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FED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E113C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852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A90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474A4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FEE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7B0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006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FA6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3C2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B89B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4CF0E83">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CA4D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C41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24EAC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37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A6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1A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1BEC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24D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2F8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6BB4C12">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2C2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006E84">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157.99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08EC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BD5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35.83</w:t>
            </w:r>
            <w:r>
              <w:rPr>
                <w:rFonts w:ascii="Times New Roman" w:hAnsi="Times New Roman"/>
                <w:color w:val="000000"/>
                <w:sz w:val="18"/>
                <w:u w:color="auto"/>
              </w:rPr>
              <w:t xml:space="preserve"> </w:t>
            </w:r>
          </w:p>
        </w:tc>
      </w:tr>
    </w:tbl>
    <w:p w14:paraId="1D42D4EB">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72821DD0">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C49A105">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680C1A6">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D27B86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重庆市九龙坡区石桥铺街道综合行政执法大队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630A56A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B05CDD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5342DF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D675DB1">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164785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F85D961">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FAC0BA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D9CBEA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053B28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874039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410544C">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E95A3C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492D2E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FDDFB">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2409A7">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8D195">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BD828B">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99261">
            <w:pPr>
              <w:jc w:val="center"/>
              <w:textAlignment w:val="center"/>
              <w:rPr>
                <w:rFonts w:hint="default" w:cs="宋体"/>
                <w:b/>
                <w:color w:val="000000"/>
                <w:sz w:val="20"/>
                <w:szCs w:val="20"/>
              </w:rPr>
            </w:pPr>
            <w:r>
              <w:rPr>
                <w:rFonts w:cs="宋体"/>
                <w:b/>
                <w:color w:val="000000"/>
                <w:sz w:val="20"/>
                <w:szCs w:val="20"/>
              </w:rPr>
              <w:t>年末结转和结余</w:t>
            </w:r>
          </w:p>
        </w:tc>
      </w:tr>
      <w:tr w14:paraId="450622C7">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114C5">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C78D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CC38C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92688">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1A6F7">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F2A75">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B7995">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0D790">
            <w:pPr>
              <w:jc w:val="center"/>
              <w:rPr>
                <w:rFonts w:hint="default" w:cs="宋体"/>
                <w:b/>
                <w:color w:val="000000"/>
                <w:sz w:val="20"/>
                <w:szCs w:val="20"/>
              </w:rPr>
            </w:pPr>
          </w:p>
        </w:tc>
      </w:tr>
      <w:tr w14:paraId="2519B76A">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CF7A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3934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45B5F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BAED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9061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ED33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ADE67">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82FF3">
            <w:pPr>
              <w:jc w:val="center"/>
              <w:rPr>
                <w:rFonts w:hint="default" w:cs="宋体"/>
                <w:b/>
                <w:color w:val="000000"/>
                <w:sz w:val="20"/>
                <w:szCs w:val="20"/>
              </w:rPr>
            </w:pPr>
          </w:p>
        </w:tc>
      </w:tr>
      <w:tr w14:paraId="5507D9AE">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B5E2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3389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8B29F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1A7E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845D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3B5E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D61D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F2A2F">
            <w:pPr>
              <w:jc w:val="center"/>
              <w:rPr>
                <w:rFonts w:hint="default" w:cs="宋体"/>
                <w:b/>
                <w:color w:val="000000"/>
                <w:sz w:val="20"/>
                <w:szCs w:val="20"/>
              </w:rPr>
            </w:pPr>
          </w:p>
        </w:tc>
      </w:tr>
      <w:tr w14:paraId="35434DF2">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5A530">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235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DD4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0E2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A8D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EE4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DCF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439377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F57B9">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71B52">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C37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C76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5CC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2DE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924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E44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715C0BF">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F07BBEB">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0032471F">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A7A9A90">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C1862B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020A1C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重庆市九龙坡区石桥铺街道综合行政执法大队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C5B15A7">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9A8AA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327DFC4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B995F9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D110BB3">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4CF03E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BFB660">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2E00C0">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46F13B">
            <w:pPr>
              <w:jc w:val="center"/>
              <w:textAlignment w:val="bottom"/>
              <w:rPr>
                <w:rFonts w:hint="default" w:cs="宋体"/>
                <w:b/>
                <w:color w:val="000000"/>
                <w:sz w:val="20"/>
                <w:szCs w:val="20"/>
              </w:rPr>
            </w:pPr>
            <w:r>
              <w:rPr>
                <w:rFonts w:cs="宋体"/>
                <w:b/>
                <w:color w:val="000000"/>
                <w:sz w:val="20"/>
                <w:szCs w:val="20"/>
              </w:rPr>
              <w:t>本年支出</w:t>
            </w:r>
          </w:p>
        </w:tc>
      </w:tr>
      <w:tr w14:paraId="5FD4C708">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42F4A">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C64F1">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E879E">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21243">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518CE">
            <w:pPr>
              <w:jc w:val="center"/>
              <w:textAlignment w:val="center"/>
              <w:rPr>
                <w:rFonts w:hint="default" w:cs="宋体"/>
                <w:b/>
                <w:color w:val="000000"/>
                <w:sz w:val="20"/>
                <w:szCs w:val="20"/>
              </w:rPr>
            </w:pPr>
            <w:r>
              <w:rPr>
                <w:rFonts w:cs="宋体"/>
                <w:b/>
                <w:color w:val="000000"/>
                <w:sz w:val="20"/>
                <w:szCs w:val="20"/>
              </w:rPr>
              <w:t>项目支出</w:t>
            </w:r>
          </w:p>
        </w:tc>
      </w:tr>
      <w:tr w14:paraId="0EE76AA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E3A5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ABE0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6991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B287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AFF8D">
            <w:pPr>
              <w:jc w:val="center"/>
              <w:rPr>
                <w:rFonts w:hint="default" w:cs="宋体"/>
                <w:b/>
                <w:color w:val="000000"/>
                <w:sz w:val="20"/>
                <w:szCs w:val="20"/>
              </w:rPr>
            </w:pPr>
          </w:p>
        </w:tc>
      </w:tr>
      <w:tr w14:paraId="56734BB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A8BA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1C11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F3B8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2F02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1FD36">
            <w:pPr>
              <w:jc w:val="center"/>
              <w:rPr>
                <w:rFonts w:hint="default" w:cs="宋体"/>
                <w:b/>
                <w:color w:val="000000"/>
                <w:sz w:val="20"/>
                <w:szCs w:val="20"/>
              </w:rPr>
            </w:pPr>
          </w:p>
        </w:tc>
      </w:tr>
      <w:tr w14:paraId="0D12F7E8">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1E86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3A43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CBB3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E487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F7BB7">
            <w:pPr>
              <w:jc w:val="center"/>
              <w:rPr>
                <w:rFonts w:hint="default" w:cs="宋体"/>
                <w:b/>
                <w:color w:val="000000"/>
                <w:sz w:val="20"/>
                <w:szCs w:val="20"/>
              </w:rPr>
            </w:pPr>
          </w:p>
        </w:tc>
      </w:tr>
      <w:tr w14:paraId="34FB907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DCEC3">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E77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8C0C3">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47F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E84EBFA">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8A5A">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126AD">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5A0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DE10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AEC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5D30B09">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0BE2847">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2E882D4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E1C9F2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920179A">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FBE59C5">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9F3AECB">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30CFDE2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F4B961E">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51741484">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2FD64DD">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20D2719">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重庆市九龙坡区石桥铺街道综合行政执法大队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73F004E">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081A987">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ADB7F95">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07DE8E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8B97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C36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86A5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1431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B46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C6CF50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D76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BF75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597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E07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130C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1865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1D20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ECDA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63DF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504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3C54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D763E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75F3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F924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91CE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EE4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0550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5975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D2F8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E963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D9F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6DB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984EB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8F2CD9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8C8B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6471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1D87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9AF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99F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81B72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A427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97FA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BED9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A26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6E22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50D4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A2A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4B13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3D17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AB38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319A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C955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AE1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B20E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BE8C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1AD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1EA1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000A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DD7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23C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7706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7A64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541C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81888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ED17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ED5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8E95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7CF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29E4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5D05E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9221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FA5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1023D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4D1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9E51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E63BA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5B2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CFD6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02C0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2A62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00F5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44B52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47F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923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B729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D19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B947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F123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4482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D83F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6CF7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9CB9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E4CF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89B5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66F9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E479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3CD7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D994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815D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1D6E4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C15C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0C9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5BE8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613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86FC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FE7A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CFD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3747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545A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6ED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EACE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BB22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0E9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2C6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B5BD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602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96D9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30278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FB2D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3BB0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9CCB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3843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2B19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E8B1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41C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7B1D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2CBA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F25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E028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EDF4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909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bookmarkStart w:id="0" w:name="_GoBack"/>
            <w:r>
              <w:rPr>
                <w:rFonts w:hint="eastAsia" w:cs="宋体"/>
                <w:b/>
                <w:bCs/>
                <w:color w:val="000000"/>
                <w:kern w:val="2"/>
                <w:sz w:val="16"/>
                <w:szCs w:val="16"/>
                <w:lang w:eastAsia="zh-CN"/>
              </w:rPr>
              <w:t>8.</w:t>
            </w:r>
            <w:bookmarkEnd w:id="0"/>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9EC1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3A35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14E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44CF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80E18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FBF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F3A6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E99B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8C3B7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C802D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2CD4D8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7B7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DAF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2081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1742E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057D4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594DCE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238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45D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BEF0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30E89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A4BBF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E5C88EA">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14:paraId="23125465">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default" w:ascii="方正仿宋_GBK" w:hAnsi="方正仿宋_GBK" w:eastAsia="方正仿宋_GBK" w:cs="方正仿宋_GBK"/>
          <w:kern w:val="0"/>
          <w:sz w:val="32"/>
          <w:szCs w:val="32"/>
          <w:shd w:val="clear" w:fill="FFFFFF"/>
          <w:lang w:val="en-US" w:eastAsia="zh-CN" w:bidi="ar-SA"/>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64F7F">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71FFA7">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071FFA7">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8AB3">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A7A5FD">
                          <w:pPr>
                            <w:pStyle w:val="4"/>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FA7A5FD">
                    <w:pPr>
                      <w:pStyle w:val="4"/>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ED68F4A">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ED68F4A">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C06E6">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381DB1"/>
    <w:rsid w:val="05E71467"/>
    <w:rsid w:val="06247E33"/>
    <w:rsid w:val="069A2091"/>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2814B1"/>
    <w:rsid w:val="2A306CA5"/>
    <w:rsid w:val="2A73162E"/>
    <w:rsid w:val="2AFA2E94"/>
    <w:rsid w:val="2B167953"/>
    <w:rsid w:val="2B200583"/>
    <w:rsid w:val="2B4104F9"/>
    <w:rsid w:val="2B8209DE"/>
    <w:rsid w:val="2C6762A3"/>
    <w:rsid w:val="2D5F4C37"/>
    <w:rsid w:val="2D8D7A26"/>
    <w:rsid w:val="2FE029D7"/>
    <w:rsid w:val="2FF06E00"/>
    <w:rsid w:val="30D22477"/>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5B2001"/>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2E1FF4"/>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4F616C21"/>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666F8"/>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8550</Words>
  <Characters>10655</Characters>
  <Lines>161</Lines>
  <Paragraphs>45</Paragraphs>
  <TotalTime>17</TotalTime>
  <ScaleCrop>false</ScaleCrop>
  <LinksUpToDate>false</LinksUpToDate>
  <CharactersWithSpaces>11643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阿呆</cp:lastModifiedBy>
  <cp:lastPrinted>2025-10-24T04:26:00Z</cp:lastPrinted>
  <dcterms:modified xsi:type="dcterms:W3CDTF">2025-10-28T03:07:20Z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B8947125D17C4B41A63BD7FBBEFB1881_13</vt:lpwstr>
  </property>
  <property fmtid="{D5CDD505-2E9C-101B-9397-08002B2CF9AE}" pid="4" name="KSOTemplateDocerSaveRecord">
    <vt:lpwstr>eyJoZGlkIjoiMTA5MDEwZjhmNTNkMDczZDQyZjE2YTc1OGZlMDk1ZDIiLCJ1c2VySWQiOiI0NDgxMTkzNzgifQ==</vt:lpwstr>
  </property>
</Properties>
</file>