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E2E" w:rsidRPr="00DB41BC" w:rsidRDefault="00E3458A" w:rsidP="00DB41BC">
      <w:pPr>
        <w:pStyle w:val="a7"/>
        <w:ind w:firstLineChars="0" w:firstLine="0"/>
        <w:rPr>
          <w:rFonts w:ascii="方正小标宋_GBK" w:eastAsia="方正小标宋_GBK"/>
          <w:sz w:val="44"/>
          <w:szCs w:val="44"/>
        </w:rPr>
      </w:pPr>
      <w:r w:rsidRPr="00DB41BC">
        <w:rPr>
          <w:rFonts w:ascii="方正小标宋_GBK" w:eastAsia="方正小标宋_GBK" w:hint="eastAsia"/>
          <w:sz w:val="44"/>
          <w:szCs w:val="44"/>
        </w:rPr>
        <w:t>重庆市九龙坡区石坪桥街道劳动就业和社会</w:t>
      </w:r>
    </w:p>
    <w:p w:rsidR="00A72C34" w:rsidRPr="00DB41BC" w:rsidRDefault="00E3458A" w:rsidP="00DB41BC">
      <w:pPr>
        <w:pStyle w:val="a7"/>
        <w:ind w:firstLine="880"/>
        <w:rPr>
          <w:rFonts w:ascii="方正小标宋_GBK" w:eastAsia="方正小标宋_GBK"/>
          <w:sz w:val="44"/>
          <w:szCs w:val="44"/>
          <w:shd w:val="clear" w:color="auto" w:fill="auto"/>
        </w:rPr>
      </w:pPr>
      <w:r w:rsidRPr="00DB41BC">
        <w:rPr>
          <w:rFonts w:ascii="方正小标宋_GBK" w:eastAsia="方正小标宋_GBK" w:hint="eastAsia"/>
          <w:sz w:val="44"/>
          <w:szCs w:val="44"/>
        </w:rPr>
        <w:t>保障服务所</w:t>
      </w:r>
      <w:r w:rsidRPr="00DB41BC">
        <w:rPr>
          <w:rFonts w:ascii="方正小标宋_GBK" w:eastAsia="方正小标宋_GBK" w:hAnsi="Times New Roman" w:hint="eastAsia"/>
          <w:sz w:val="44"/>
          <w:szCs w:val="44"/>
        </w:rPr>
        <w:t>2024</w:t>
      </w:r>
      <w:r w:rsidRPr="00DB41BC">
        <w:rPr>
          <w:rFonts w:ascii="方正小标宋_GBK" w:eastAsia="方正小标宋_GBK" w:hint="eastAsia"/>
          <w:sz w:val="44"/>
          <w:szCs w:val="44"/>
        </w:rPr>
        <w:t>年度决算公开说明</w:t>
      </w:r>
    </w:p>
    <w:p w:rsidR="00D53E2E" w:rsidRDefault="00D53E2E" w:rsidP="002D5FB8">
      <w:pPr>
        <w:pStyle w:val="a7"/>
        <w:ind w:firstLine="643"/>
        <w:rPr>
          <w:rStyle w:val="a8"/>
          <w:rFonts w:ascii="黑体" w:eastAsia="黑体"/>
        </w:rPr>
      </w:pPr>
    </w:p>
    <w:p w:rsidR="00D53E2E" w:rsidRPr="002D5FB8" w:rsidRDefault="00D53E2E" w:rsidP="002D5FB8">
      <w:pPr>
        <w:pStyle w:val="a7"/>
        <w:rPr>
          <w:b/>
        </w:rPr>
      </w:pPr>
      <w:r w:rsidRPr="002D5FB8">
        <w:rPr>
          <w:rStyle w:val="a8"/>
          <w:rFonts w:ascii="方正黑体_GBK" w:eastAsia="方正黑体_GBK" w:hint="eastAsia"/>
          <w:b w:val="0"/>
        </w:rPr>
        <w:t>一、单位基本情况</w:t>
      </w:r>
    </w:p>
    <w:p w:rsidR="00D53E2E" w:rsidRPr="002D5FB8" w:rsidRDefault="00D53E2E" w:rsidP="002D5FB8">
      <w:pPr>
        <w:pStyle w:val="a7"/>
        <w:rPr>
          <w:rFonts w:hAnsi="方正仿宋_GBK" w:cs="方正仿宋_GBK"/>
          <w:b/>
        </w:rPr>
      </w:pPr>
      <w:r w:rsidRPr="002D5FB8">
        <w:rPr>
          <w:rStyle w:val="a8"/>
          <w:rFonts w:hAnsi="楷体" w:cs="楷体" w:hint="eastAsia"/>
          <w:b w:val="0"/>
        </w:rPr>
        <w:t>（一）职能职责</w:t>
      </w:r>
    </w:p>
    <w:p w:rsidR="00D53E2E" w:rsidRPr="002D5FB8" w:rsidRDefault="00D53E2E" w:rsidP="002D5FB8">
      <w:pPr>
        <w:adjustRightInd w:val="0"/>
        <w:snapToGrid w:val="0"/>
        <w:spacing w:line="600" w:lineRule="exact"/>
        <w:ind w:firstLineChars="196" w:firstLine="627"/>
        <w:jc w:val="both"/>
        <w:rPr>
          <w:rFonts w:ascii="方正仿宋_GBK" w:eastAsia="方正仿宋_GBK" w:hAnsi="方正仿宋_GBK" w:cs="方正仿宋_GBK" w:hint="default"/>
          <w:sz w:val="32"/>
          <w:szCs w:val="32"/>
          <w:shd w:val="clear" w:color="auto" w:fill="FFFFFF"/>
        </w:rPr>
      </w:pPr>
      <w:r w:rsidRPr="002D5FB8">
        <w:rPr>
          <w:rFonts w:ascii="方正仿宋_GBK" w:eastAsia="方正仿宋_GBK" w:hAnsi="方正仿宋_GBK" w:cs="方正仿宋_GBK"/>
          <w:sz w:val="32"/>
          <w:szCs w:val="32"/>
          <w:shd w:val="clear" w:color="auto" w:fill="FFFFFF"/>
        </w:rPr>
        <w:t>负责城镇居民最低生活保障工作，承担享受最低生活保障待遇人员资格审查、经济状况核查和保障金的发放工作；负责劳动与社会保障行政管理工作，做好劳务输出、就业和再就业服务的指导、管理；受委托承担辖区就失业登记管理等其他就业服务；管理辖区流动人员人事档案；协助有关部门做好职业培训和就业指导，承担申报创业担保贷款、就业补贴及审核工作；办理失业人员失业保险金的申报领取，接受领取失业保险金人员报告就业情况；落实劳动和社会保障事务代理，实现“一站式”服务；承担申办困难群众医疗救助、廉租住房及补贴发放工作；承担社区居委会社会保障员、劳动保障协理员的业务指导；为群众提供公共服务和便民利民服务，协助上级部门办理延伸到街道的行政和社会管理事务，对进驻公共服务中心的工作人员进行统一管理；对社区便民服务中心的工作进行业务指导，直接受理群众反映的诉求事项和社区提交的群众反映事项，向上级提交本级无法解决的问题；承办党工委、办事处及业务主管部门交办的其他工作。</w:t>
      </w:r>
    </w:p>
    <w:p w:rsidR="00D53E2E" w:rsidRPr="002D5FB8" w:rsidRDefault="00D53E2E" w:rsidP="002D5FB8">
      <w:pPr>
        <w:pStyle w:val="a7"/>
        <w:rPr>
          <w:rStyle w:val="a8"/>
          <w:rFonts w:hAnsi="楷体" w:cs="楷体"/>
        </w:rPr>
      </w:pPr>
      <w:r w:rsidRPr="002D5FB8">
        <w:rPr>
          <w:rStyle w:val="a8"/>
          <w:rFonts w:hAnsi="楷体" w:cs="楷体"/>
          <w:b w:val="0"/>
        </w:rPr>
        <w:t>（二）机构设置</w:t>
      </w:r>
    </w:p>
    <w:p w:rsidR="00D53E2E" w:rsidRPr="002D5FB8" w:rsidRDefault="00D53E2E" w:rsidP="002D5FB8">
      <w:pPr>
        <w:adjustRightInd w:val="0"/>
        <w:snapToGrid w:val="0"/>
        <w:spacing w:line="600" w:lineRule="exact"/>
        <w:ind w:firstLineChars="196" w:firstLine="627"/>
        <w:jc w:val="both"/>
        <w:rPr>
          <w:rFonts w:hint="default"/>
          <w:shd w:val="clear" w:color="auto" w:fill="FFFFFF"/>
        </w:rPr>
      </w:pPr>
      <w:r w:rsidRPr="002D5FB8">
        <w:rPr>
          <w:rFonts w:ascii="方正仿宋_GBK" w:eastAsia="方正仿宋_GBK" w:hAnsi="方正仿宋_GBK" w:cs="方正仿宋_GBK"/>
          <w:sz w:val="32"/>
          <w:szCs w:val="32"/>
          <w:shd w:val="clear" w:color="auto" w:fill="FFFFFF"/>
        </w:rPr>
        <w:lastRenderedPageBreak/>
        <w:t>重庆市九龙坡区石坪桥街道劳动就业和社会保障服务所为公益一类事业单位，二级预算单位。</w:t>
      </w:r>
    </w:p>
    <w:p w:rsidR="00A72C34" w:rsidRPr="002D5FB8" w:rsidRDefault="00E3458A" w:rsidP="002D5FB8">
      <w:pPr>
        <w:pStyle w:val="a7"/>
        <w:rPr>
          <w:rStyle w:val="a8"/>
          <w:rFonts w:ascii="方正黑体_GBK" w:eastAsia="方正黑体_GBK"/>
          <w:b w:val="0"/>
        </w:rPr>
      </w:pPr>
      <w:r w:rsidRPr="002D5FB8">
        <w:rPr>
          <w:rStyle w:val="a8"/>
          <w:rFonts w:ascii="方正黑体_GBK" w:eastAsia="方正黑体_GBK"/>
          <w:b w:val="0"/>
        </w:rPr>
        <w:t>二、单位决算收支情况说明</w:t>
      </w:r>
    </w:p>
    <w:p w:rsidR="00A72C34" w:rsidRPr="002D5FB8" w:rsidRDefault="00E3458A" w:rsidP="002D5FB8">
      <w:pPr>
        <w:pStyle w:val="1"/>
      </w:pPr>
      <w:r w:rsidRPr="002D5FB8">
        <w:rPr>
          <w:rFonts w:hint="eastAsia"/>
        </w:rPr>
        <w:t>（一）收入支出决算总体情况说明。</w:t>
      </w:r>
    </w:p>
    <w:p w:rsidR="00A72C34" w:rsidRPr="00D53E2E" w:rsidRDefault="00E3458A" w:rsidP="00D53E2E">
      <w:pPr>
        <w:adjustRightInd w:val="0"/>
        <w:snapToGrid w:val="0"/>
        <w:spacing w:line="600" w:lineRule="exact"/>
        <w:ind w:firstLineChars="196" w:firstLine="630"/>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2024年度收入总计82.18万元，支出总计</w:t>
      </w:r>
      <w:r>
        <w:rPr>
          <w:rFonts w:ascii="方正仿宋_GBK" w:eastAsia="方正仿宋_GBK" w:hAnsi="方正仿宋_GBK" w:cs="方正仿宋_GBK"/>
          <w:sz w:val="32"/>
          <w:szCs w:val="32"/>
        </w:rPr>
        <w:t>82.18</w:t>
      </w:r>
      <w:r>
        <w:rPr>
          <w:rFonts w:ascii="方正仿宋_GBK" w:eastAsia="方正仿宋_GBK" w:hAnsi="方正仿宋_GBK" w:cs="方正仿宋_GBK"/>
          <w:sz w:val="32"/>
          <w:szCs w:val="32"/>
          <w:shd w:val="clear" w:color="auto" w:fill="FFFFFF"/>
        </w:rPr>
        <w:t>万元。收、支与2023年度相比，增加10.04万元，增长13.9%，主要原因是</w:t>
      </w:r>
      <w:r w:rsidR="00D53E2E">
        <w:rPr>
          <w:rFonts w:ascii="方正仿宋_GBK" w:eastAsia="方正仿宋_GBK" w:hAnsi="方正仿宋_GBK" w:cs="方正仿宋_GBK"/>
          <w:sz w:val="32"/>
          <w:szCs w:val="32"/>
          <w:shd w:val="clear" w:color="auto" w:fill="FFFFFF"/>
        </w:rPr>
        <w:t>人员工资、社保和住房公积金调整。</w:t>
      </w:r>
    </w:p>
    <w:p w:rsidR="00A72C34" w:rsidRPr="00D53E2E" w:rsidRDefault="00E3458A" w:rsidP="00D53E2E">
      <w:pPr>
        <w:adjustRightInd w:val="0"/>
        <w:snapToGrid w:val="0"/>
        <w:spacing w:line="600" w:lineRule="exact"/>
        <w:ind w:firstLineChars="196" w:firstLine="630"/>
        <w:jc w:val="both"/>
        <w:rPr>
          <w:rFonts w:ascii="方正仿宋_GBK" w:eastAsia="方正仿宋_GBK" w:hAnsi="方正仿宋_GBK" w:cs="方正仿宋_GBK" w:hint="default"/>
          <w:color w:val="FF0000"/>
          <w:sz w:val="32"/>
          <w:szCs w:val="32"/>
        </w:rPr>
      </w:pPr>
      <w:r>
        <w:rPr>
          <w:rStyle w:val="a8"/>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2024年度收入合计82.18万元，与2023年度相比，增加10.04万元，增长13.9%，主要原因是</w:t>
      </w:r>
      <w:r w:rsidR="00D53E2E">
        <w:rPr>
          <w:rFonts w:ascii="方正仿宋_GBK" w:eastAsia="方正仿宋_GBK" w:hAnsi="方正仿宋_GBK" w:cs="方正仿宋_GBK"/>
          <w:sz w:val="32"/>
          <w:szCs w:val="32"/>
          <w:shd w:val="clear" w:color="auto" w:fill="FFFFFF"/>
        </w:rPr>
        <w:t>人员工资、社保和住房公积金调整。</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82.18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r w:rsidR="00D53E2E">
        <w:rPr>
          <w:rFonts w:ascii="方正仿宋_GBK" w:eastAsia="方正仿宋_GBK" w:hAnsi="方正仿宋_GBK" w:cs="方正仿宋_GBK"/>
          <w:sz w:val="32"/>
          <w:szCs w:val="32"/>
          <w:shd w:val="clear" w:color="auto" w:fill="FFFFFF"/>
        </w:rPr>
        <w:t>。</w:t>
      </w:r>
    </w:p>
    <w:p w:rsidR="00D53E2E" w:rsidRPr="002D5FB8" w:rsidRDefault="00E3458A" w:rsidP="002D5FB8">
      <w:pPr>
        <w:pStyle w:val="a7"/>
        <w:ind w:firstLine="643"/>
        <w:rPr>
          <w:rFonts w:ascii="方正仿宋_GBK" w:eastAsia="方正仿宋_GBK" w:hAnsi="方正仿宋_GBK" w:cs="方正仿宋_GBK"/>
        </w:rPr>
      </w:pPr>
      <w:r w:rsidRPr="002D5FB8">
        <w:rPr>
          <w:rStyle w:val="a8"/>
          <w:rFonts w:ascii="方正仿宋_GBK" w:eastAsia="方正仿宋_GBK" w:hAnsi="方正仿宋_GBK" w:cs="方正仿宋_GBK"/>
        </w:rPr>
        <w:t>3.支出情况</w:t>
      </w:r>
      <w:r>
        <w:rPr>
          <w:rStyle w:val="a8"/>
          <w:rFonts w:hAnsi="方正仿宋_GBK" w:cs="方正仿宋_GBK"/>
        </w:rPr>
        <w:t>。</w:t>
      </w:r>
      <w:r w:rsidRPr="002D5FB8">
        <w:rPr>
          <w:rFonts w:ascii="方正仿宋_GBK" w:eastAsia="方正仿宋_GBK" w:hAnsi="方正仿宋_GBK" w:cs="方正仿宋_GBK" w:hint="eastAsia"/>
        </w:rPr>
        <w:t>2024年度支出合计82.18万元，与2023年度相比，增加10.04万元，增长13.9%，主要原因是</w:t>
      </w:r>
      <w:r w:rsidR="00D53E2E" w:rsidRPr="002D5FB8">
        <w:rPr>
          <w:rFonts w:ascii="方正仿宋_GBK" w:eastAsia="方正仿宋_GBK" w:hAnsi="方正仿宋_GBK" w:cs="方正仿宋_GBK" w:hint="eastAsia"/>
        </w:rPr>
        <w:t>人员工资、社保和住房公积金调整。</w:t>
      </w:r>
      <w:r w:rsidRPr="002D5FB8">
        <w:rPr>
          <w:rFonts w:ascii="方正仿宋_GBK" w:eastAsia="方正仿宋_GBK" w:hAnsi="方正仿宋_GBK" w:cs="方正仿宋_GBK" w:hint="eastAsia"/>
        </w:rPr>
        <w:t>其中：基本支出82.18万元，占100.00%</w:t>
      </w:r>
      <w:r w:rsidR="00D53E2E" w:rsidRPr="002D5FB8">
        <w:rPr>
          <w:rFonts w:ascii="方正仿宋_GBK" w:eastAsia="方正仿宋_GBK" w:hAnsi="方正仿宋_GBK" w:cs="方正仿宋_GBK" w:hint="eastAsia"/>
        </w:rPr>
        <w:t>。</w:t>
      </w:r>
    </w:p>
    <w:p w:rsidR="00A72C34" w:rsidRPr="002D5FB8" w:rsidRDefault="00E3458A" w:rsidP="002D5FB8">
      <w:pPr>
        <w:pStyle w:val="a7"/>
        <w:ind w:firstLine="643"/>
      </w:pPr>
      <w:r w:rsidRPr="002D5FB8">
        <w:rPr>
          <w:rStyle w:val="a8"/>
          <w:rFonts w:ascii="方正仿宋_GBK" w:eastAsia="方正仿宋_GBK" w:hAnsi="方正仿宋_GBK" w:cs="方正仿宋_GBK"/>
        </w:rPr>
        <w:t>4.结转结余情况。</w:t>
      </w:r>
      <w:r w:rsidRPr="002D5FB8">
        <w:rPr>
          <w:rFonts w:ascii="方正仿宋_GBK" w:eastAsia="方正仿宋_GBK" w:hAnsi="方正仿宋_GBK" w:cs="方正仿宋_GBK" w:hint="eastAsia"/>
        </w:rPr>
        <w:t>2024年度年末结转和结余0.00万元，与2023年度相比，无增减，主要原因是</w:t>
      </w:r>
      <w:r w:rsidR="00D53E2E" w:rsidRPr="002D5FB8">
        <w:rPr>
          <w:rFonts w:ascii="方正仿宋_GBK" w:eastAsia="方正仿宋_GBK" w:hAnsi="方正仿宋_GBK" w:cs="方正仿宋_GBK" w:hint="eastAsia"/>
        </w:rPr>
        <w:t>本单位无结转和结余资金。</w:t>
      </w:r>
    </w:p>
    <w:p w:rsidR="00A72C34" w:rsidRDefault="00E3458A" w:rsidP="002D5FB8">
      <w:pPr>
        <w:pStyle w:val="1"/>
      </w:pPr>
      <w:r>
        <w:rPr>
          <w:rFonts w:hint="eastAsia"/>
        </w:rPr>
        <w:t>（二）财政拨款收入支出决算总体情况说明</w:t>
      </w:r>
    </w:p>
    <w:p w:rsidR="00A72C34" w:rsidRDefault="00E3458A" w:rsidP="00D53E2E">
      <w:pPr>
        <w:adjustRightInd w:val="0"/>
        <w:snapToGrid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2024年度财政拨款收、支总计82.18万元。与2023年相比，财政拨款收、支总计各增加10.04万元，增长13.9%。主要原因是</w:t>
      </w:r>
      <w:r w:rsidR="00D53E2E">
        <w:rPr>
          <w:rFonts w:ascii="方正仿宋_GBK" w:eastAsia="方正仿宋_GBK" w:hAnsi="方正仿宋_GBK" w:cs="方正仿宋_GBK"/>
          <w:sz w:val="32"/>
          <w:szCs w:val="32"/>
          <w:shd w:val="clear" w:color="auto" w:fill="FFFFFF"/>
        </w:rPr>
        <w:t>人员工资、社保和住房公积金调整。</w:t>
      </w:r>
    </w:p>
    <w:p w:rsidR="00A72C34" w:rsidRDefault="00A72C34" w:rsidP="002D5FB8">
      <w:pPr>
        <w:pStyle w:val="a7"/>
      </w:pPr>
    </w:p>
    <w:p w:rsidR="00A72C34" w:rsidRDefault="00E3458A" w:rsidP="002D5FB8">
      <w:pPr>
        <w:pStyle w:val="1"/>
      </w:pPr>
      <w:r>
        <w:rPr>
          <w:rFonts w:hint="eastAsia"/>
        </w:rPr>
        <w:lastRenderedPageBreak/>
        <w:t>（三）一般公共预算财政拨款收入支出决算情况说明</w:t>
      </w:r>
    </w:p>
    <w:p w:rsidR="00A72C34" w:rsidRPr="002D5FB8" w:rsidRDefault="00E3458A" w:rsidP="002D5FB8">
      <w:pPr>
        <w:pStyle w:val="a7"/>
        <w:ind w:firstLine="643"/>
        <w:rPr>
          <w:rFonts w:ascii="方正仿宋_GBK" w:eastAsia="方正仿宋_GBK" w:hAnsi="方正仿宋_GBK" w:cs="方正仿宋_GBK"/>
        </w:rPr>
      </w:pPr>
      <w:r w:rsidRPr="002D5FB8">
        <w:rPr>
          <w:rStyle w:val="a8"/>
          <w:rFonts w:ascii="方正仿宋_GBK" w:eastAsia="方正仿宋_GBK" w:hAnsi="方正仿宋_GBK" w:cs="方正仿宋_GBK"/>
        </w:rPr>
        <w:t>1.收入情况</w:t>
      </w:r>
      <w:r>
        <w:rPr>
          <w:rStyle w:val="a8"/>
          <w:rFonts w:hAnsi="方正仿宋_GBK" w:cs="方正仿宋_GBK"/>
        </w:rPr>
        <w:t>。</w:t>
      </w:r>
      <w:r w:rsidRPr="002D5FB8">
        <w:rPr>
          <w:rFonts w:ascii="方正仿宋_GBK" w:eastAsia="方正仿宋_GBK" w:hAnsi="方正仿宋_GBK" w:cs="方正仿宋_GBK" w:hint="eastAsia"/>
        </w:rPr>
        <w:t>2024年度一般公共预算财政拨款收入82.18万元，与2023年度相比，增加10.04万元，增长13.9%。主要原因是</w:t>
      </w:r>
      <w:r w:rsidR="00D53E2E" w:rsidRPr="002D5FB8">
        <w:rPr>
          <w:rFonts w:ascii="方正仿宋_GBK" w:eastAsia="方正仿宋_GBK" w:hAnsi="方正仿宋_GBK" w:cs="方正仿宋_GBK" w:hint="eastAsia"/>
        </w:rPr>
        <w:t>人员工资、社保和住房公积金调整。</w:t>
      </w:r>
      <w:r w:rsidRPr="002D5FB8">
        <w:rPr>
          <w:rFonts w:ascii="方正仿宋_GBK" w:eastAsia="方正仿宋_GBK" w:hAnsi="方正仿宋_GBK" w:cs="方正仿宋_GBK" w:hint="eastAsia"/>
        </w:rPr>
        <w:t>较年初预算数增加9.22万元，增长12.6%。主要原因是</w:t>
      </w:r>
      <w:r w:rsidR="00D53E2E" w:rsidRPr="002D5FB8">
        <w:rPr>
          <w:rFonts w:ascii="方正仿宋_GBK" w:eastAsia="方正仿宋_GBK" w:hAnsi="方正仿宋_GBK" w:cs="方正仿宋_GBK" w:hint="eastAsia"/>
        </w:rPr>
        <w:t>人员工资、社保和住房公积金调整。</w:t>
      </w:r>
      <w:r w:rsidRPr="002D5FB8">
        <w:rPr>
          <w:rFonts w:ascii="方正仿宋_GBK" w:eastAsia="方正仿宋_GBK" w:hAnsi="方正仿宋_GBK" w:cs="方正仿宋_GBK" w:hint="eastAsia"/>
        </w:rPr>
        <w:t>此外，年初财政拨款结转和结余0.00万元。</w:t>
      </w:r>
    </w:p>
    <w:p w:rsidR="00A72C34" w:rsidRPr="002D5FB8" w:rsidRDefault="00E3458A" w:rsidP="002D5FB8">
      <w:pPr>
        <w:pStyle w:val="a7"/>
        <w:ind w:firstLine="643"/>
        <w:rPr>
          <w:rFonts w:ascii="方正仿宋_GBK" w:eastAsia="方正仿宋_GBK" w:hAnsi="方正仿宋_GBK" w:cs="方正仿宋_GBK"/>
        </w:rPr>
      </w:pPr>
      <w:r w:rsidRPr="002D5FB8">
        <w:rPr>
          <w:rStyle w:val="a8"/>
          <w:rFonts w:ascii="方正仿宋_GBK" w:eastAsia="方正仿宋_GBK" w:hAnsi="方正仿宋_GBK" w:cs="方正仿宋_GBK"/>
        </w:rPr>
        <w:t>2.支出情况。</w:t>
      </w:r>
      <w:r w:rsidRPr="002D5FB8">
        <w:rPr>
          <w:rFonts w:ascii="方正仿宋_GBK" w:eastAsia="方正仿宋_GBK" w:hAnsi="方正仿宋_GBK" w:cs="方正仿宋_GBK" w:hint="eastAsia"/>
        </w:rPr>
        <w:t>2024年度一般公共预算财政拨款支出82.18万元，与2023年度相比，增加10.04万元，增长13.9%。主要原因是</w:t>
      </w:r>
      <w:r w:rsidR="00D53E2E" w:rsidRPr="002D5FB8">
        <w:rPr>
          <w:rFonts w:ascii="方正仿宋_GBK" w:eastAsia="方正仿宋_GBK" w:hAnsi="方正仿宋_GBK" w:cs="方正仿宋_GBK"/>
        </w:rPr>
        <w:t>人员工资、社保和住房公积金调整。</w:t>
      </w:r>
      <w:r w:rsidRPr="002D5FB8">
        <w:rPr>
          <w:rFonts w:ascii="方正仿宋_GBK" w:eastAsia="方正仿宋_GBK" w:hAnsi="方正仿宋_GBK" w:cs="方正仿宋_GBK" w:hint="eastAsia"/>
        </w:rPr>
        <w:t>较年初预算数增加9.22万元，增长12.6%。主要原因是</w:t>
      </w:r>
      <w:r w:rsidR="00D53E2E" w:rsidRPr="002D5FB8">
        <w:rPr>
          <w:rFonts w:ascii="方正仿宋_GBK" w:eastAsia="方正仿宋_GBK" w:hAnsi="方正仿宋_GBK" w:cs="方正仿宋_GBK"/>
        </w:rPr>
        <w:t>人员工资、社保和住房公积金调整。</w:t>
      </w:r>
    </w:p>
    <w:p w:rsidR="00D53E2E" w:rsidRPr="002D5FB8" w:rsidRDefault="00E3458A" w:rsidP="002D5FB8">
      <w:pPr>
        <w:pStyle w:val="a7"/>
        <w:ind w:firstLine="643"/>
        <w:rPr>
          <w:rFonts w:ascii="方正仿宋_GBK" w:eastAsia="方正仿宋_GBK" w:hAnsi="方正仿宋_GBK" w:cs="方正仿宋_GBK"/>
        </w:rPr>
      </w:pPr>
      <w:r w:rsidRPr="002D5FB8">
        <w:rPr>
          <w:rStyle w:val="a8"/>
          <w:rFonts w:ascii="方正仿宋_GBK" w:eastAsia="方正仿宋_GBK" w:hAnsi="方正仿宋_GBK" w:cs="方正仿宋_GBK"/>
        </w:rPr>
        <w:t>3.结转结余情况。</w:t>
      </w:r>
      <w:r w:rsidRPr="002D5FB8">
        <w:rPr>
          <w:rFonts w:ascii="方正仿宋_GBK" w:eastAsia="方正仿宋_GBK" w:hAnsi="方正仿宋_GBK" w:cs="方正仿宋_GBK" w:hint="eastAsia"/>
        </w:rPr>
        <w:t>2024年度年末一般公共预算财政拨款结转和结余0.00万元，与2023年度相比，无增减，主要原因是</w:t>
      </w:r>
      <w:r w:rsidR="00E9410B" w:rsidRPr="002D5FB8">
        <w:rPr>
          <w:rFonts w:ascii="方正仿宋_GBK" w:eastAsia="方正仿宋_GBK" w:hAnsi="方正仿宋_GBK" w:cs="方正仿宋_GBK" w:hint="eastAsia"/>
        </w:rPr>
        <w:t>本</w:t>
      </w:r>
      <w:r w:rsidR="00E9410B" w:rsidRPr="002D5FB8">
        <w:rPr>
          <w:rFonts w:ascii="方正仿宋_GBK" w:eastAsia="方正仿宋_GBK" w:hAnsi="方正仿宋_GBK" w:cs="方正仿宋_GBK"/>
        </w:rPr>
        <w:t>单位无结转和结余资金。</w:t>
      </w:r>
    </w:p>
    <w:p w:rsidR="00A72C34" w:rsidRPr="002D5FB8" w:rsidRDefault="00E3458A" w:rsidP="002D5FB8">
      <w:pPr>
        <w:adjustRightInd w:val="0"/>
        <w:snapToGrid w:val="0"/>
        <w:spacing w:line="600" w:lineRule="exact"/>
        <w:ind w:firstLineChars="200" w:firstLine="643"/>
        <w:jc w:val="both"/>
        <w:rPr>
          <w:rFonts w:ascii="方正仿宋_GBK" w:eastAsia="方正仿宋_GBK" w:hAnsi="方正仿宋_GBK" w:cs="方正仿宋_GBK" w:hint="default"/>
          <w:sz w:val="32"/>
          <w:szCs w:val="32"/>
          <w:shd w:val="clear" w:color="auto" w:fill="FFFFFF"/>
        </w:rPr>
      </w:pPr>
      <w:r w:rsidRPr="002D5FB8">
        <w:rPr>
          <w:rStyle w:val="a8"/>
          <w:rFonts w:ascii="方正仿宋_GBK" w:eastAsia="方正仿宋_GBK" w:hAnsi="方正仿宋_GBK" w:cs="方正仿宋_GBK"/>
          <w:sz w:val="32"/>
          <w:szCs w:val="32"/>
          <w:shd w:val="clear" w:color="auto" w:fill="FFFFFF"/>
        </w:rPr>
        <w:t xml:space="preserve"> 4.比较情况。</w:t>
      </w:r>
      <w:r w:rsidRPr="002D5FB8">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A72C34" w:rsidRPr="002D5FB8" w:rsidRDefault="00E3458A" w:rsidP="002D5FB8">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D5FB8">
        <w:rPr>
          <w:rFonts w:ascii="方正仿宋_GBK" w:eastAsia="方正仿宋_GBK" w:hAnsi="方正仿宋_GBK" w:cs="方正仿宋_GBK"/>
          <w:sz w:val="32"/>
          <w:szCs w:val="32"/>
          <w:shd w:val="clear" w:color="auto" w:fill="FFFFFF"/>
        </w:rPr>
        <w:t>（</w:t>
      </w:r>
      <w:r w:rsidR="00D53E2E" w:rsidRPr="002D5FB8">
        <w:rPr>
          <w:rFonts w:ascii="方正仿宋_GBK" w:eastAsia="方正仿宋_GBK" w:hAnsi="方正仿宋_GBK" w:cs="方正仿宋_GBK"/>
          <w:sz w:val="32"/>
          <w:szCs w:val="32"/>
          <w:shd w:val="clear" w:color="auto" w:fill="FFFFFF"/>
        </w:rPr>
        <w:t>1</w:t>
      </w:r>
      <w:r w:rsidRPr="002D5FB8">
        <w:rPr>
          <w:rFonts w:ascii="方正仿宋_GBK" w:eastAsia="方正仿宋_GBK" w:hAnsi="方正仿宋_GBK" w:cs="方正仿宋_GBK"/>
          <w:sz w:val="32"/>
          <w:szCs w:val="32"/>
          <w:shd w:val="clear" w:color="auto" w:fill="FFFFFF"/>
        </w:rPr>
        <w:t>）社会保障与就业支出71.78万元，占87.35%，较年初预算数增加7.61万元，增长11.9%，主要原因是</w:t>
      </w:r>
      <w:r w:rsidR="00D53E2E" w:rsidRPr="002D5FB8">
        <w:rPr>
          <w:rFonts w:ascii="方正仿宋_GBK" w:eastAsia="方正仿宋_GBK" w:hAnsi="方正仿宋_GBK" w:cs="方正仿宋_GBK"/>
          <w:sz w:val="32"/>
          <w:szCs w:val="32"/>
          <w:shd w:val="clear" w:color="auto" w:fill="FFFFFF"/>
        </w:rPr>
        <w:t>人员工资、社保调整。</w:t>
      </w:r>
    </w:p>
    <w:p w:rsidR="00D53E2E" w:rsidRPr="002D5FB8" w:rsidRDefault="00E3458A" w:rsidP="002D5FB8">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D5FB8">
        <w:rPr>
          <w:rFonts w:ascii="方正仿宋_GBK" w:eastAsia="方正仿宋_GBK" w:hAnsi="方正仿宋_GBK" w:cs="方正仿宋_GBK"/>
          <w:sz w:val="32"/>
          <w:szCs w:val="32"/>
          <w:shd w:val="clear" w:color="auto" w:fill="FFFFFF"/>
        </w:rPr>
        <w:t>（</w:t>
      </w:r>
      <w:r w:rsidR="00D53E2E" w:rsidRPr="002D5FB8">
        <w:rPr>
          <w:rFonts w:ascii="方正仿宋_GBK" w:eastAsia="方正仿宋_GBK" w:hAnsi="方正仿宋_GBK" w:cs="方正仿宋_GBK"/>
          <w:sz w:val="32"/>
          <w:szCs w:val="32"/>
          <w:shd w:val="clear" w:color="auto" w:fill="FFFFFF"/>
        </w:rPr>
        <w:t>2</w:t>
      </w:r>
      <w:r w:rsidRPr="002D5FB8">
        <w:rPr>
          <w:rFonts w:ascii="方正仿宋_GBK" w:eastAsia="方正仿宋_GBK" w:hAnsi="方正仿宋_GBK" w:cs="方正仿宋_GBK"/>
          <w:sz w:val="32"/>
          <w:szCs w:val="32"/>
          <w:shd w:val="clear" w:color="auto" w:fill="FFFFFF"/>
        </w:rPr>
        <w:t>）卫生健康支出2.99万元，占3.64%，较年初预算数无增减，主要原因是</w:t>
      </w:r>
      <w:r w:rsidR="00D53E2E" w:rsidRPr="002D5FB8">
        <w:rPr>
          <w:rFonts w:ascii="方正仿宋_GBK" w:eastAsia="方正仿宋_GBK" w:hAnsi="方正仿宋_GBK" w:cs="方正仿宋_GBK"/>
          <w:sz w:val="32"/>
          <w:szCs w:val="32"/>
          <w:shd w:val="clear" w:color="auto" w:fill="FFFFFF"/>
        </w:rPr>
        <w:t>严格按照预算执行，年中无追加资金</w:t>
      </w:r>
      <w:r w:rsidRPr="002D5FB8">
        <w:rPr>
          <w:rFonts w:ascii="方正仿宋_GBK" w:eastAsia="方正仿宋_GBK" w:hAnsi="方正仿宋_GBK" w:cs="方正仿宋_GBK"/>
          <w:sz w:val="32"/>
          <w:szCs w:val="32"/>
          <w:shd w:val="clear" w:color="auto" w:fill="FFFFFF"/>
        </w:rPr>
        <w:t>。</w:t>
      </w:r>
    </w:p>
    <w:p w:rsidR="00A72C34" w:rsidRPr="002D5FB8" w:rsidRDefault="00E3458A" w:rsidP="002D5FB8">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D5FB8">
        <w:rPr>
          <w:rFonts w:ascii="方正仿宋_GBK" w:eastAsia="方正仿宋_GBK" w:hAnsi="方正仿宋_GBK" w:cs="方正仿宋_GBK"/>
          <w:sz w:val="32"/>
          <w:szCs w:val="32"/>
          <w:shd w:val="clear" w:color="auto" w:fill="FFFFFF"/>
        </w:rPr>
        <w:lastRenderedPageBreak/>
        <w:t>（</w:t>
      </w:r>
      <w:r w:rsidR="00D53E2E" w:rsidRPr="002D5FB8">
        <w:rPr>
          <w:rFonts w:ascii="方正仿宋_GBK" w:eastAsia="方正仿宋_GBK" w:hAnsi="方正仿宋_GBK" w:cs="方正仿宋_GBK"/>
          <w:sz w:val="32"/>
          <w:szCs w:val="32"/>
          <w:shd w:val="clear" w:color="auto" w:fill="FFFFFF"/>
        </w:rPr>
        <w:t>3</w:t>
      </w:r>
      <w:r w:rsidRPr="002D5FB8">
        <w:rPr>
          <w:rFonts w:ascii="方正仿宋_GBK" w:eastAsia="方正仿宋_GBK" w:hAnsi="方正仿宋_GBK" w:cs="方正仿宋_GBK"/>
          <w:sz w:val="32"/>
          <w:szCs w:val="32"/>
          <w:shd w:val="clear" w:color="auto" w:fill="FFFFFF"/>
        </w:rPr>
        <w:t>）住房保障支出7.40万元，占9.00%，较年初预算数增加1.60万元，增长27.6%，主要原因是</w:t>
      </w:r>
      <w:r w:rsidR="00D53E2E" w:rsidRPr="002D5FB8">
        <w:rPr>
          <w:rFonts w:ascii="方正仿宋_GBK" w:eastAsia="方正仿宋_GBK" w:hAnsi="方正仿宋_GBK" w:cs="方正仿宋_GBK"/>
          <w:sz w:val="32"/>
          <w:szCs w:val="32"/>
          <w:shd w:val="clear" w:color="auto" w:fill="FFFFFF"/>
        </w:rPr>
        <w:t>住房公积金调整。</w:t>
      </w:r>
    </w:p>
    <w:p w:rsidR="00A72C34" w:rsidRDefault="00E3458A" w:rsidP="002D5FB8">
      <w:pPr>
        <w:pStyle w:val="1"/>
      </w:pPr>
      <w:r>
        <w:rPr>
          <w:rFonts w:hint="eastAsia"/>
        </w:rPr>
        <w:t>（四）一般公共预算财政拨款基本支出决算情况说明</w:t>
      </w:r>
    </w:p>
    <w:p w:rsidR="00A72C34" w:rsidRPr="002D5FB8" w:rsidRDefault="00E3458A" w:rsidP="002D5FB8">
      <w:pPr>
        <w:adjustRightInd w:val="0"/>
        <w:snapToGrid w:val="0"/>
        <w:spacing w:line="600" w:lineRule="exact"/>
        <w:ind w:firstLineChars="200" w:firstLine="480"/>
        <w:jc w:val="both"/>
        <w:rPr>
          <w:rFonts w:ascii="方正仿宋_GBK" w:eastAsia="方正仿宋_GBK" w:hAnsi="方正仿宋_GBK" w:cs="方正仿宋_GBK" w:hint="default"/>
          <w:sz w:val="32"/>
          <w:szCs w:val="32"/>
          <w:shd w:val="clear" w:color="auto" w:fill="FFFFFF"/>
        </w:rPr>
      </w:pPr>
      <w:r w:rsidRPr="002D5FB8">
        <w:rPr>
          <w:rFonts w:cs="宋体"/>
        </w:rPr>
        <w:t> </w:t>
      </w:r>
      <w:r w:rsidRPr="002D5FB8">
        <w:rPr>
          <w:rFonts w:ascii="方正仿宋_GBK" w:eastAsia="方正仿宋_GBK" w:hAnsi="方正仿宋_GBK" w:cs="方正仿宋_GBK"/>
          <w:sz w:val="32"/>
          <w:szCs w:val="32"/>
          <w:shd w:val="clear" w:color="auto" w:fill="FFFFFF"/>
        </w:rPr>
        <w:t>2024年度一般公共财政拨款基本支出82.18万元。其中：人员经费66.86万元，与2023年度相比，增加9.99万元，增长17.6%，主要原因是</w:t>
      </w:r>
      <w:r w:rsidR="00D53E2E" w:rsidRPr="002D5FB8">
        <w:rPr>
          <w:rFonts w:ascii="方正仿宋_GBK" w:eastAsia="方正仿宋_GBK" w:hAnsi="方正仿宋_GBK" w:cs="方正仿宋_GBK"/>
          <w:sz w:val="32"/>
          <w:szCs w:val="32"/>
          <w:shd w:val="clear" w:color="auto" w:fill="FFFFFF"/>
        </w:rPr>
        <w:t>人员工资、社保和住房公积金调整。</w:t>
      </w:r>
      <w:r w:rsidRPr="002D5FB8">
        <w:rPr>
          <w:rFonts w:ascii="方正仿宋_GBK" w:eastAsia="方正仿宋_GBK" w:hAnsi="方正仿宋_GBK" w:cs="方正仿宋_GBK"/>
          <w:sz w:val="32"/>
          <w:szCs w:val="32"/>
          <w:shd w:val="clear" w:color="auto" w:fill="FFFFFF"/>
        </w:rPr>
        <w:t>人员经费用途主要包括</w:t>
      </w:r>
      <w:r w:rsidR="00D53E2E" w:rsidRPr="002D5FB8">
        <w:rPr>
          <w:rFonts w:ascii="方正仿宋_GBK" w:eastAsia="方正仿宋_GBK" w:hAnsi="方正仿宋_GBK" w:cs="方正仿宋_GBK"/>
          <w:sz w:val="32"/>
          <w:szCs w:val="32"/>
          <w:shd w:val="clear" w:color="auto" w:fill="FFFFFF"/>
        </w:rPr>
        <w:t>支付人员工资、缴纳社保和住房公积金等费用。</w:t>
      </w:r>
      <w:r w:rsidRPr="002D5FB8">
        <w:rPr>
          <w:rFonts w:ascii="方正仿宋_GBK" w:eastAsia="方正仿宋_GBK" w:hAnsi="方正仿宋_GBK" w:cs="方正仿宋_GBK"/>
          <w:sz w:val="32"/>
          <w:szCs w:val="32"/>
          <w:shd w:val="clear" w:color="auto" w:fill="FFFFFF"/>
        </w:rPr>
        <w:t>公用经费15.32万元，与2023年度相比，增加0.05万元，增长0.3%，主要原因是</w:t>
      </w:r>
      <w:r w:rsidR="008358E3">
        <w:rPr>
          <w:rFonts w:ascii="方正仿宋_GBK" w:eastAsia="方正仿宋_GBK" w:hAnsi="方正仿宋_GBK" w:cs="方正仿宋_GBK"/>
          <w:sz w:val="32"/>
          <w:szCs w:val="32"/>
          <w:shd w:val="clear" w:color="auto" w:fill="FFFFFF"/>
        </w:rPr>
        <w:t>物业管理费</w:t>
      </w:r>
      <w:r w:rsidR="00D53E2E" w:rsidRPr="002D5FB8">
        <w:rPr>
          <w:rFonts w:ascii="方正仿宋_GBK" w:eastAsia="方正仿宋_GBK" w:hAnsi="方正仿宋_GBK" w:cs="方正仿宋_GBK"/>
          <w:sz w:val="32"/>
          <w:szCs w:val="32"/>
          <w:shd w:val="clear" w:color="auto" w:fill="FFFFFF"/>
        </w:rPr>
        <w:t>增加。</w:t>
      </w:r>
      <w:r w:rsidRPr="002D5FB8">
        <w:rPr>
          <w:rFonts w:ascii="方正仿宋_GBK" w:eastAsia="方正仿宋_GBK" w:hAnsi="方正仿宋_GBK" w:cs="方正仿宋_GBK"/>
          <w:sz w:val="32"/>
          <w:szCs w:val="32"/>
          <w:shd w:val="clear" w:color="auto" w:fill="FFFFFF"/>
        </w:rPr>
        <w:t>公用经费用途主要包括</w:t>
      </w:r>
      <w:r w:rsidR="00D53E2E" w:rsidRPr="002D5FB8">
        <w:rPr>
          <w:rFonts w:ascii="方正仿宋_GBK" w:eastAsia="方正仿宋_GBK" w:hAnsi="方正仿宋_GBK" w:cs="方正仿宋_GBK"/>
          <w:sz w:val="32"/>
          <w:szCs w:val="32"/>
          <w:shd w:val="clear" w:color="auto" w:fill="FFFFFF"/>
        </w:rPr>
        <w:t>办公费、物业管理费、维修费等</w:t>
      </w:r>
    </w:p>
    <w:p w:rsidR="00A72C34" w:rsidRDefault="00E3458A" w:rsidP="002D5FB8">
      <w:pPr>
        <w:pStyle w:val="1"/>
      </w:pPr>
      <w:r>
        <w:rPr>
          <w:rFonts w:hint="eastAsia"/>
        </w:rPr>
        <w:t>（五）政府性基金预算收支决算情况说明</w:t>
      </w:r>
    </w:p>
    <w:p w:rsidR="00A72C34" w:rsidRPr="002D5FB8" w:rsidRDefault="00E3458A" w:rsidP="002D5FB8">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D5FB8">
        <w:rPr>
          <w:rFonts w:ascii="方正仿宋_GBK" w:eastAsia="方正仿宋_GBK" w:hAnsi="方正仿宋_GBK" w:cs="方正仿宋_GBK"/>
          <w:sz w:val="32"/>
          <w:szCs w:val="32"/>
          <w:shd w:val="clear" w:color="auto" w:fill="FFFFFF"/>
        </w:rPr>
        <w:t>本单位2024年度无政府性基金预算财政拨款收支。</w:t>
      </w:r>
    </w:p>
    <w:p w:rsidR="00A72C34" w:rsidRDefault="00E3458A" w:rsidP="002D5FB8">
      <w:pPr>
        <w:pStyle w:val="1"/>
      </w:pPr>
      <w:r>
        <w:rPr>
          <w:rFonts w:hint="eastAsia"/>
        </w:rPr>
        <w:t>（六）国有资本经营预算财政拨款支出决算情况说明</w:t>
      </w:r>
    </w:p>
    <w:p w:rsidR="00A72C34" w:rsidRPr="002D5FB8" w:rsidRDefault="00E3458A" w:rsidP="002D5FB8">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D5FB8">
        <w:rPr>
          <w:rFonts w:ascii="方正仿宋_GBK" w:eastAsia="方正仿宋_GBK" w:hAnsi="方正仿宋_GBK" w:cs="方正仿宋_GBK"/>
          <w:sz w:val="32"/>
          <w:szCs w:val="32"/>
          <w:shd w:val="clear" w:color="auto" w:fill="FFFFFF"/>
        </w:rPr>
        <w:t>本单位2024年度无国有资本经营预算财政拨款支出。</w:t>
      </w:r>
    </w:p>
    <w:p w:rsidR="00A72C34" w:rsidRPr="002D5FB8" w:rsidRDefault="00E3458A" w:rsidP="002D5FB8">
      <w:pPr>
        <w:pStyle w:val="a7"/>
        <w:rPr>
          <w:rStyle w:val="a8"/>
          <w:rFonts w:ascii="方正黑体_GBK" w:eastAsia="方正黑体_GBK"/>
          <w:b w:val="0"/>
        </w:rPr>
      </w:pPr>
      <w:r w:rsidRPr="002D5FB8">
        <w:rPr>
          <w:rStyle w:val="a8"/>
          <w:rFonts w:ascii="方正黑体_GBK" w:eastAsia="方正黑体_GBK" w:hint="eastAsia"/>
          <w:b w:val="0"/>
        </w:rPr>
        <w:t>三、财政拨款“三公”经费情况说明</w:t>
      </w:r>
    </w:p>
    <w:p w:rsidR="00A72C34" w:rsidRDefault="00E3458A" w:rsidP="002D5FB8">
      <w:pPr>
        <w:pStyle w:val="1"/>
      </w:pPr>
      <w:r>
        <w:rPr>
          <w:rFonts w:hint="eastAsia"/>
        </w:rPr>
        <w:t>（一）“三公”经费支出总体情况说明</w:t>
      </w:r>
    </w:p>
    <w:p w:rsidR="00D53E2E" w:rsidRPr="00297820" w:rsidRDefault="00D53E2E" w:rsidP="00D53E2E">
      <w:pPr>
        <w:adjustRightInd w:val="0"/>
        <w:snapToGrid w:val="0"/>
        <w:spacing w:line="600" w:lineRule="exact"/>
        <w:ind w:firstLineChars="200" w:firstLine="640"/>
        <w:jc w:val="both"/>
        <w:rPr>
          <w:rFonts w:ascii="方正仿宋_GBK" w:eastAsia="方正仿宋_GBK" w:hAnsi="方正仿宋_GBK" w:cs="方正仿宋_GBK" w:hint="default"/>
          <w:sz w:val="32"/>
          <w:szCs w:val="32"/>
        </w:rPr>
      </w:pPr>
      <w:r w:rsidRPr="00297820">
        <w:rPr>
          <w:rFonts w:ascii="方正仿宋_GBK" w:eastAsia="方正仿宋_GBK" w:hAnsi="方正仿宋_GBK" w:cs="方正仿宋_GBK"/>
          <w:sz w:val="32"/>
          <w:szCs w:val="32"/>
          <w:shd w:val="clear" w:color="auto" w:fill="FFFFFF"/>
        </w:rPr>
        <w:t>2024年度“三公”经费支出共计</w:t>
      </w:r>
      <w:r w:rsidRPr="00297820">
        <w:rPr>
          <w:rFonts w:ascii="方正仿宋_GBK" w:eastAsia="方正仿宋_GBK" w:hAnsi="方正仿宋_GBK" w:cs="方正仿宋_GBK"/>
          <w:sz w:val="32"/>
          <w:szCs w:val="32"/>
        </w:rPr>
        <w:t>0.00</w:t>
      </w:r>
      <w:r w:rsidRPr="00297820">
        <w:rPr>
          <w:rFonts w:ascii="方正仿宋_GBK" w:eastAsia="方正仿宋_GBK" w:hAnsi="方正仿宋_GBK" w:cs="方正仿宋_GBK"/>
          <w:sz w:val="32"/>
          <w:szCs w:val="32"/>
          <w:shd w:val="clear" w:color="auto" w:fill="FFFFFF"/>
        </w:rPr>
        <w:t>万元，较年初预算数无增减，主要原因是</w:t>
      </w:r>
      <w:r>
        <w:rPr>
          <w:rFonts w:ascii="Times New Roman" w:eastAsia="方正仿宋_GBK" w:hAnsi="Times New Roman"/>
          <w:sz w:val="32"/>
          <w:szCs w:val="32"/>
        </w:rPr>
        <w:t>一是认真贯彻落实中央八项规定精神，从严控制“三公”经费。二是本单位无公务用车。三是强化公务接待支出管理，严格遵守公务接待开支范围和开支标准，</w:t>
      </w:r>
      <w:r>
        <w:rPr>
          <w:rFonts w:ascii="Times New Roman" w:eastAsia="方正仿宋_GBK" w:hAnsi="Times New Roman"/>
          <w:sz w:val="32"/>
          <w:szCs w:val="32"/>
        </w:rPr>
        <w:t>2024</w:t>
      </w:r>
      <w:r>
        <w:rPr>
          <w:rFonts w:ascii="Times New Roman" w:eastAsia="方正仿宋_GBK" w:hAnsi="Times New Roman"/>
          <w:sz w:val="32"/>
          <w:szCs w:val="32"/>
        </w:rPr>
        <w:t>年未发生公务接待事务，无相关经费支出。四是进一步规范因公出国</w:t>
      </w:r>
      <w:r>
        <w:rPr>
          <w:rFonts w:ascii="Times New Roman" w:eastAsia="方正仿宋_GBK" w:hAnsi="Times New Roman"/>
          <w:sz w:val="32"/>
          <w:szCs w:val="32"/>
        </w:rPr>
        <w:lastRenderedPageBreak/>
        <w:t>（境）活动，今年未安排人员出国出访。</w:t>
      </w:r>
      <w:r w:rsidRPr="00297820">
        <w:rPr>
          <w:rFonts w:ascii="方正仿宋_GBK" w:eastAsia="方正仿宋_GBK" w:hAnsi="方正仿宋_GBK" w:cs="方正仿宋_GBK"/>
          <w:sz w:val="32"/>
          <w:szCs w:val="32"/>
          <w:shd w:val="clear" w:color="auto" w:fill="FFFFFF"/>
        </w:rPr>
        <w:t>较上年支出数无增减，主要原因是</w:t>
      </w: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年无“三公”经费支出。</w:t>
      </w:r>
    </w:p>
    <w:p w:rsidR="00D53E2E" w:rsidRPr="002D5FB8" w:rsidRDefault="00D53E2E" w:rsidP="002D5FB8">
      <w:pPr>
        <w:adjustRightInd w:val="0"/>
        <w:snapToGrid w:val="0"/>
        <w:spacing w:line="600" w:lineRule="exact"/>
        <w:ind w:firstLineChars="200" w:firstLine="640"/>
        <w:jc w:val="both"/>
        <w:rPr>
          <w:rFonts w:ascii="方正楷体_GBK" w:eastAsia="方正楷体_GBK" w:hAnsi="楷体" w:cs="楷体" w:hint="default"/>
          <w:sz w:val="32"/>
          <w:szCs w:val="32"/>
          <w:shd w:val="clear" w:color="auto" w:fill="FFFFFF"/>
        </w:rPr>
      </w:pPr>
      <w:r w:rsidRPr="002D5FB8">
        <w:rPr>
          <w:rFonts w:ascii="方正楷体_GBK" w:eastAsia="方正楷体_GBK" w:hAnsi="楷体" w:cs="楷体"/>
          <w:sz w:val="32"/>
          <w:szCs w:val="32"/>
          <w:shd w:val="clear" w:color="auto" w:fill="FFFFFF"/>
        </w:rPr>
        <w:t>（二）“三公”经费分项支出情况</w:t>
      </w:r>
    </w:p>
    <w:p w:rsidR="00D53E2E" w:rsidRPr="002D5FB8" w:rsidRDefault="00D53E2E" w:rsidP="002D5FB8">
      <w:pPr>
        <w:adjustRightInd w:val="0"/>
        <w:snapToGrid w:val="0"/>
        <w:spacing w:line="600" w:lineRule="exact"/>
        <w:ind w:firstLineChars="200" w:firstLine="640"/>
        <w:jc w:val="both"/>
        <w:rPr>
          <w:rFonts w:ascii="Times New Roman" w:eastAsia="方正仿宋_GBK" w:hAnsi="Times New Roman" w:hint="default"/>
          <w:sz w:val="32"/>
          <w:szCs w:val="32"/>
        </w:rPr>
      </w:pPr>
      <w:r w:rsidRPr="002D5FB8">
        <w:rPr>
          <w:rFonts w:ascii="Times New Roman" w:eastAsia="方正仿宋_GBK" w:hAnsi="Times New Roman"/>
          <w:sz w:val="32"/>
          <w:szCs w:val="32"/>
        </w:rPr>
        <w:t>2024</w:t>
      </w:r>
      <w:r w:rsidRPr="002D5FB8">
        <w:rPr>
          <w:rFonts w:ascii="Times New Roman" w:eastAsia="方正仿宋_GBK" w:hAnsi="Times New Roman"/>
          <w:sz w:val="32"/>
          <w:szCs w:val="32"/>
        </w:rPr>
        <w:t>年度本单位因公出国（境）费用</w:t>
      </w:r>
      <w:r w:rsidRPr="002D5FB8">
        <w:rPr>
          <w:rFonts w:ascii="Times New Roman" w:eastAsia="方正仿宋_GBK" w:hAnsi="Times New Roman"/>
          <w:sz w:val="32"/>
          <w:szCs w:val="32"/>
        </w:rPr>
        <w:t>0.00</w:t>
      </w:r>
      <w:r w:rsidRPr="002D5FB8">
        <w:rPr>
          <w:rFonts w:ascii="Times New Roman" w:eastAsia="方正仿宋_GBK" w:hAnsi="Times New Roman"/>
          <w:sz w:val="32"/>
          <w:szCs w:val="32"/>
        </w:rPr>
        <w:t>万元，费用支出较年初预算数无增减，较上年支出数无增减，主要原因是进一步规范因公出国（境）活动，未安排人员出国出访。</w:t>
      </w:r>
    </w:p>
    <w:p w:rsidR="00D53E2E" w:rsidRPr="002D5FB8" w:rsidRDefault="00D53E2E" w:rsidP="002D5FB8">
      <w:pPr>
        <w:adjustRightInd w:val="0"/>
        <w:snapToGrid w:val="0"/>
        <w:spacing w:line="600" w:lineRule="exact"/>
        <w:ind w:firstLineChars="200" w:firstLine="640"/>
        <w:jc w:val="both"/>
        <w:rPr>
          <w:rFonts w:ascii="Times New Roman" w:eastAsia="方正仿宋_GBK" w:hAnsi="Times New Roman" w:hint="default"/>
          <w:sz w:val="32"/>
          <w:szCs w:val="32"/>
        </w:rPr>
      </w:pPr>
      <w:r w:rsidRPr="002D5FB8">
        <w:rPr>
          <w:rFonts w:ascii="Times New Roman" w:eastAsia="方正仿宋_GBK" w:hAnsi="Times New Roman"/>
          <w:sz w:val="32"/>
          <w:szCs w:val="32"/>
        </w:rPr>
        <w:t>公务车购置费</w:t>
      </w:r>
      <w:r w:rsidRPr="002D5FB8">
        <w:rPr>
          <w:rFonts w:ascii="Times New Roman" w:eastAsia="方正仿宋_GBK" w:hAnsi="Times New Roman"/>
          <w:sz w:val="32"/>
          <w:szCs w:val="32"/>
        </w:rPr>
        <w:t>0.00</w:t>
      </w:r>
      <w:r w:rsidRPr="002D5FB8">
        <w:rPr>
          <w:rFonts w:ascii="Times New Roman" w:eastAsia="方正仿宋_GBK" w:hAnsi="Times New Roman"/>
          <w:sz w:val="32"/>
          <w:szCs w:val="32"/>
        </w:rPr>
        <w:t>万元，费用支出较年初预算数无增减，较上年支出数无增减，主要原因是本单位未购置公务车。</w:t>
      </w:r>
    </w:p>
    <w:p w:rsidR="00D53E2E" w:rsidRPr="002D5FB8" w:rsidRDefault="00D53E2E" w:rsidP="002D5FB8">
      <w:pPr>
        <w:adjustRightInd w:val="0"/>
        <w:snapToGrid w:val="0"/>
        <w:spacing w:line="600" w:lineRule="exact"/>
        <w:ind w:firstLineChars="200" w:firstLine="640"/>
        <w:jc w:val="both"/>
        <w:rPr>
          <w:rFonts w:ascii="Times New Roman" w:eastAsia="方正仿宋_GBK" w:hAnsi="Times New Roman" w:hint="default"/>
          <w:sz w:val="32"/>
          <w:szCs w:val="32"/>
        </w:rPr>
      </w:pPr>
      <w:r w:rsidRPr="002D5FB8">
        <w:rPr>
          <w:rFonts w:ascii="Times New Roman" w:eastAsia="方正仿宋_GBK" w:hAnsi="Times New Roman"/>
          <w:sz w:val="32"/>
          <w:szCs w:val="32"/>
        </w:rPr>
        <w:t>公务车运行维护费</w:t>
      </w:r>
      <w:r w:rsidRPr="002D5FB8">
        <w:rPr>
          <w:rFonts w:ascii="Times New Roman" w:eastAsia="方正仿宋_GBK" w:hAnsi="Times New Roman"/>
          <w:sz w:val="32"/>
          <w:szCs w:val="32"/>
        </w:rPr>
        <w:t>0.00</w:t>
      </w:r>
      <w:r w:rsidRPr="002D5FB8">
        <w:rPr>
          <w:rFonts w:ascii="Times New Roman" w:eastAsia="方正仿宋_GBK" w:hAnsi="Times New Roman"/>
          <w:sz w:val="32"/>
          <w:szCs w:val="32"/>
        </w:rPr>
        <w:t>万元，费用支出较年初预算数无增减，较上年支出数无增减，主要原因是本单位未配置公务车。</w:t>
      </w:r>
    </w:p>
    <w:p w:rsidR="00D53E2E" w:rsidRPr="002D5FB8" w:rsidRDefault="00D53E2E" w:rsidP="002D5FB8">
      <w:pPr>
        <w:adjustRightInd w:val="0"/>
        <w:snapToGrid w:val="0"/>
        <w:spacing w:line="600" w:lineRule="exact"/>
        <w:ind w:firstLineChars="200" w:firstLine="640"/>
        <w:jc w:val="both"/>
        <w:rPr>
          <w:rFonts w:ascii="Times New Roman" w:eastAsia="方正仿宋_GBK" w:hAnsi="Times New Roman" w:hint="default"/>
          <w:sz w:val="32"/>
          <w:szCs w:val="32"/>
        </w:rPr>
      </w:pPr>
      <w:r w:rsidRPr="002D5FB8">
        <w:rPr>
          <w:rFonts w:ascii="Times New Roman" w:eastAsia="方正仿宋_GBK" w:hAnsi="Times New Roman"/>
          <w:sz w:val="32"/>
          <w:szCs w:val="32"/>
        </w:rPr>
        <w:t>公务接待费</w:t>
      </w:r>
      <w:r w:rsidRPr="002D5FB8">
        <w:rPr>
          <w:rFonts w:ascii="Times New Roman" w:eastAsia="方正仿宋_GBK" w:hAnsi="Times New Roman"/>
          <w:sz w:val="32"/>
          <w:szCs w:val="32"/>
        </w:rPr>
        <w:t>0.00</w:t>
      </w:r>
      <w:r w:rsidRPr="002D5FB8">
        <w:rPr>
          <w:rFonts w:ascii="Times New Roman" w:eastAsia="方正仿宋_GBK" w:hAnsi="Times New Roman"/>
          <w:sz w:val="32"/>
          <w:szCs w:val="32"/>
        </w:rPr>
        <w:t>万元。费用支出较年初预算数无增减，较上年支出数无增减，主要原因是本单位未发生公务接待事务，无相关经费支出。</w:t>
      </w:r>
    </w:p>
    <w:p w:rsidR="00A72C34" w:rsidRDefault="00E3458A" w:rsidP="002D5FB8">
      <w:pPr>
        <w:pStyle w:val="1"/>
      </w:pPr>
      <w:r>
        <w:rPr>
          <w:rFonts w:hint="eastAsia"/>
        </w:rPr>
        <w:t>（三）“三公”经费实物量情况</w:t>
      </w:r>
    </w:p>
    <w:p w:rsidR="00A72C34" w:rsidRPr="002D5FB8" w:rsidRDefault="00E3458A" w:rsidP="002D5FB8">
      <w:pPr>
        <w:adjustRightInd w:val="0"/>
        <w:snapToGrid w:val="0"/>
        <w:spacing w:line="600" w:lineRule="exact"/>
        <w:ind w:firstLineChars="200" w:firstLine="480"/>
        <w:jc w:val="both"/>
        <w:rPr>
          <w:rFonts w:ascii="Times New Roman" w:eastAsia="方正仿宋_GBK" w:hAnsi="Times New Roman" w:hint="default"/>
          <w:sz w:val="32"/>
          <w:szCs w:val="32"/>
        </w:rPr>
      </w:pPr>
      <w:r>
        <w:rPr>
          <w:rFonts w:cs="宋体"/>
        </w:rPr>
        <w:t> </w:t>
      </w:r>
      <w:r w:rsidRPr="002D5FB8">
        <w:rPr>
          <w:rFonts w:ascii="Times New Roman" w:eastAsia="方正仿宋_GBK" w:hAnsi="Times New Roman"/>
          <w:sz w:val="32"/>
          <w:szCs w:val="32"/>
        </w:rPr>
        <w:t xml:space="preserve"> 2024</w:t>
      </w:r>
      <w:r w:rsidRPr="002D5FB8">
        <w:rPr>
          <w:rFonts w:ascii="Times New Roman" w:eastAsia="方正仿宋_GBK" w:hAnsi="Times New Roman"/>
          <w:sz w:val="32"/>
          <w:szCs w:val="32"/>
        </w:rPr>
        <w:t>年度本单位因公出国（境）共计</w:t>
      </w:r>
      <w:r w:rsidRPr="002D5FB8">
        <w:rPr>
          <w:rFonts w:ascii="Times New Roman" w:eastAsia="方正仿宋_GBK" w:hAnsi="Times New Roman"/>
          <w:sz w:val="32"/>
          <w:szCs w:val="32"/>
        </w:rPr>
        <w:t>0</w:t>
      </w:r>
      <w:r w:rsidRPr="002D5FB8">
        <w:rPr>
          <w:rFonts w:ascii="Times New Roman" w:eastAsia="方正仿宋_GBK" w:hAnsi="Times New Roman"/>
          <w:sz w:val="32"/>
          <w:szCs w:val="32"/>
        </w:rPr>
        <w:t>个团组，</w:t>
      </w:r>
      <w:r w:rsidRPr="002D5FB8">
        <w:rPr>
          <w:rFonts w:ascii="Times New Roman" w:eastAsia="方正仿宋_GBK" w:hAnsi="Times New Roman"/>
          <w:sz w:val="32"/>
          <w:szCs w:val="32"/>
        </w:rPr>
        <w:t>0</w:t>
      </w:r>
      <w:r w:rsidRPr="002D5FB8">
        <w:rPr>
          <w:rFonts w:ascii="Times New Roman" w:eastAsia="方正仿宋_GBK" w:hAnsi="Times New Roman"/>
          <w:sz w:val="32"/>
          <w:szCs w:val="32"/>
        </w:rPr>
        <w:t>人；公务用车购置</w:t>
      </w:r>
      <w:r w:rsidRPr="002D5FB8">
        <w:rPr>
          <w:rFonts w:ascii="Times New Roman" w:eastAsia="方正仿宋_GBK" w:hAnsi="Times New Roman"/>
          <w:sz w:val="32"/>
          <w:szCs w:val="32"/>
        </w:rPr>
        <w:t>0</w:t>
      </w:r>
      <w:r w:rsidRPr="002D5FB8">
        <w:rPr>
          <w:rFonts w:ascii="Times New Roman" w:eastAsia="方正仿宋_GBK" w:hAnsi="Times New Roman"/>
          <w:sz w:val="32"/>
          <w:szCs w:val="32"/>
        </w:rPr>
        <w:t>辆，公务车保有量为</w:t>
      </w:r>
      <w:r w:rsidRPr="002D5FB8">
        <w:rPr>
          <w:rFonts w:ascii="Times New Roman" w:eastAsia="方正仿宋_GBK" w:hAnsi="Times New Roman"/>
          <w:sz w:val="32"/>
          <w:szCs w:val="32"/>
        </w:rPr>
        <w:t>0</w:t>
      </w:r>
      <w:r w:rsidRPr="002D5FB8">
        <w:rPr>
          <w:rFonts w:ascii="Times New Roman" w:eastAsia="方正仿宋_GBK" w:hAnsi="Times New Roman"/>
          <w:sz w:val="32"/>
          <w:szCs w:val="32"/>
        </w:rPr>
        <w:t>辆；国内公务接待</w:t>
      </w:r>
      <w:r w:rsidRPr="002D5FB8">
        <w:rPr>
          <w:rFonts w:ascii="Times New Roman" w:eastAsia="方正仿宋_GBK" w:hAnsi="Times New Roman"/>
          <w:sz w:val="32"/>
          <w:szCs w:val="32"/>
        </w:rPr>
        <w:t>0</w:t>
      </w:r>
      <w:r w:rsidRPr="002D5FB8">
        <w:rPr>
          <w:rFonts w:ascii="Times New Roman" w:eastAsia="方正仿宋_GBK" w:hAnsi="Times New Roman"/>
          <w:sz w:val="32"/>
          <w:szCs w:val="32"/>
        </w:rPr>
        <w:t>批次</w:t>
      </w:r>
      <w:r w:rsidRPr="002D5FB8">
        <w:rPr>
          <w:rFonts w:ascii="Times New Roman" w:eastAsia="方正仿宋_GBK" w:hAnsi="Times New Roman"/>
          <w:sz w:val="32"/>
          <w:szCs w:val="32"/>
        </w:rPr>
        <w:t>0</w:t>
      </w:r>
      <w:r w:rsidRPr="002D5FB8">
        <w:rPr>
          <w:rFonts w:ascii="Times New Roman" w:eastAsia="方正仿宋_GBK" w:hAnsi="Times New Roman"/>
          <w:sz w:val="32"/>
          <w:szCs w:val="32"/>
        </w:rPr>
        <w:t>人，其中：国内外事接待</w:t>
      </w:r>
      <w:r w:rsidRPr="002D5FB8">
        <w:rPr>
          <w:rFonts w:ascii="Times New Roman" w:eastAsia="方正仿宋_GBK" w:hAnsi="Times New Roman"/>
          <w:sz w:val="32"/>
          <w:szCs w:val="32"/>
        </w:rPr>
        <w:t>0</w:t>
      </w:r>
      <w:r w:rsidRPr="002D5FB8">
        <w:rPr>
          <w:rFonts w:ascii="Times New Roman" w:eastAsia="方正仿宋_GBK" w:hAnsi="Times New Roman"/>
          <w:sz w:val="32"/>
          <w:szCs w:val="32"/>
        </w:rPr>
        <w:t>批次，</w:t>
      </w:r>
      <w:r w:rsidRPr="002D5FB8">
        <w:rPr>
          <w:rFonts w:ascii="Times New Roman" w:eastAsia="方正仿宋_GBK" w:hAnsi="Times New Roman"/>
          <w:sz w:val="32"/>
          <w:szCs w:val="32"/>
        </w:rPr>
        <w:t>0</w:t>
      </w:r>
      <w:r w:rsidRPr="002D5FB8">
        <w:rPr>
          <w:rFonts w:ascii="Times New Roman" w:eastAsia="方正仿宋_GBK" w:hAnsi="Times New Roman"/>
          <w:sz w:val="32"/>
          <w:szCs w:val="32"/>
        </w:rPr>
        <w:t>人；国（境）外公务接待</w:t>
      </w:r>
      <w:r w:rsidRPr="002D5FB8">
        <w:rPr>
          <w:rFonts w:ascii="Times New Roman" w:eastAsia="方正仿宋_GBK" w:hAnsi="Times New Roman"/>
          <w:sz w:val="32"/>
          <w:szCs w:val="32"/>
        </w:rPr>
        <w:t>0</w:t>
      </w:r>
      <w:r w:rsidRPr="002D5FB8">
        <w:rPr>
          <w:rFonts w:ascii="Times New Roman" w:eastAsia="方正仿宋_GBK" w:hAnsi="Times New Roman"/>
          <w:sz w:val="32"/>
          <w:szCs w:val="32"/>
        </w:rPr>
        <w:t>批次，</w:t>
      </w:r>
      <w:r w:rsidRPr="002D5FB8">
        <w:rPr>
          <w:rFonts w:ascii="Times New Roman" w:eastAsia="方正仿宋_GBK" w:hAnsi="Times New Roman"/>
          <w:sz w:val="32"/>
          <w:szCs w:val="32"/>
        </w:rPr>
        <w:t>0</w:t>
      </w:r>
      <w:r w:rsidRPr="002D5FB8">
        <w:rPr>
          <w:rFonts w:ascii="Times New Roman" w:eastAsia="方正仿宋_GBK" w:hAnsi="Times New Roman"/>
          <w:sz w:val="32"/>
          <w:szCs w:val="32"/>
        </w:rPr>
        <w:t>人。</w:t>
      </w:r>
      <w:r w:rsidRPr="002D5FB8">
        <w:rPr>
          <w:rFonts w:ascii="Times New Roman" w:eastAsia="方正仿宋_GBK" w:hAnsi="Times New Roman"/>
          <w:sz w:val="32"/>
          <w:szCs w:val="32"/>
        </w:rPr>
        <w:t>2024</w:t>
      </w:r>
      <w:r w:rsidRPr="002D5FB8">
        <w:rPr>
          <w:rFonts w:ascii="Times New Roman" w:eastAsia="方正仿宋_GBK" w:hAnsi="Times New Roman"/>
          <w:sz w:val="32"/>
          <w:szCs w:val="32"/>
        </w:rPr>
        <w:t>年本单位人均接待费</w:t>
      </w:r>
      <w:r w:rsidRPr="002D5FB8">
        <w:rPr>
          <w:rFonts w:ascii="Times New Roman" w:eastAsia="方正仿宋_GBK" w:hAnsi="Times New Roman"/>
          <w:sz w:val="32"/>
          <w:szCs w:val="32"/>
        </w:rPr>
        <w:t>0</w:t>
      </w:r>
      <w:r w:rsidRPr="002D5FB8">
        <w:rPr>
          <w:rFonts w:ascii="Times New Roman" w:eastAsia="方正仿宋_GBK" w:hAnsi="Times New Roman"/>
          <w:sz w:val="32"/>
          <w:szCs w:val="32"/>
        </w:rPr>
        <w:t>元，车均购置费</w:t>
      </w:r>
      <w:r w:rsidRPr="002D5FB8">
        <w:rPr>
          <w:rFonts w:ascii="Times New Roman" w:eastAsia="方正仿宋_GBK" w:hAnsi="Times New Roman"/>
          <w:sz w:val="32"/>
          <w:szCs w:val="32"/>
        </w:rPr>
        <w:t>0</w:t>
      </w:r>
      <w:r w:rsidRPr="002D5FB8">
        <w:rPr>
          <w:rFonts w:ascii="Times New Roman" w:eastAsia="方正仿宋_GBK" w:hAnsi="Times New Roman"/>
          <w:sz w:val="32"/>
          <w:szCs w:val="32"/>
        </w:rPr>
        <w:t>万元，车均维护费</w:t>
      </w:r>
      <w:r w:rsidRPr="002D5FB8">
        <w:rPr>
          <w:rFonts w:ascii="Times New Roman" w:eastAsia="方正仿宋_GBK" w:hAnsi="Times New Roman"/>
          <w:sz w:val="32"/>
          <w:szCs w:val="32"/>
        </w:rPr>
        <w:t>0</w:t>
      </w:r>
      <w:r w:rsidRPr="002D5FB8">
        <w:rPr>
          <w:rFonts w:ascii="Times New Roman" w:eastAsia="方正仿宋_GBK" w:hAnsi="Times New Roman"/>
          <w:sz w:val="32"/>
          <w:szCs w:val="32"/>
        </w:rPr>
        <w:t>万元。</w:t>
      </w:r>
    </w:p>
    <w:p w:rsidR="00A72C34" w:rsidRPr="002D5FB8" w:rsidRDefault="00E3458A" w:rsidP="002D5FB8">
      <w:pPr>
        <w:pStyle w:val="a7"/>
        <w:rPr>
          <w:rStyle w:val="a8"/>
          <w:rFonts w:ascii="方正黑体_GBK" w:eastAsia="方正黑体_GBK"/>
          <w:b w:val="0"/>
        </w:rPr>
      </w:pPr>
      <w:r w:rsidRPr="002D5FB8">
        <w:rPr>
          <w:rStyle w:val="a8"/>
          <w:rFonts w:ascii="方正黑体_GBK" w:eastAsia="方正黑体_GBK" w:hint="eastAsia"/>
          <w:b w:val="0"/>
        </w:rPr>
        <w:t>四、其他需要说明的事项</w:t>
      </w:r>
    </w:p>
    <w:p w:rsidR="00A72C34" w:rsidRDefault="00E3458A" w:rsidP="002D5FB8">
      <w:pPr>
        <w:pStyle w:val="1"/>
      </w:pPr>
      <w:r>
        <w:rPr>
          <w:rFonts w:hint="eastAsia"/>
        </w:rPr>
        <w:t xml:space="preserve"> （一）财政拨款会议费和培训费情况说明</w:t>
      </w:r>
    </w:p>
    <w:p w:rsidR="00A72C34" w:rsidRPr="002D5FB8" w:rsidRDefault="00E3458A" w:rsidP="002D5FB8">
      <w:pPr>
        <w:widowControl w:val="0"/>
        <w:autoSpaceDE w:val="0"/>
        <w:autoSpaceDN w:val="0"/>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D5FB8">
        <w:rPr>
          <w:rFonts w:ascii="方正仿宋_GBK" w:eastAsia="方正仿宋_GBK" w:hAnsi="方正仿宋_GBK" w:cs="方正仿宋_GBK"/>
          <w:sz w:val="32"/>
          <w:szCs w:val="32"/>
          <w:shd w:val="clear" w:color="auto" w:fill="FFFFFF"/>
        </w:rPr>
        <w:lastRenderedPageBreak/>
        <w:t>本年度会议费支出0.00万元，与2023年度相比，减少0.08万元，下降100.0%，主要原因是</w:t>
      </w:r>
      <w:r w:rsidR="00D53E2E" w:rsidRPr="002D5FB8">
        <w:rPr>
          <w:rFonts w:ascii="方正仿宋_GBK" w:eastAsia="方正仿宋_GBK" w:hAnsi="方正仿宋_GBK" w:cs="方正仿宋_GBK"/>
          <w:sz w:val="32"/>
          <w:szCs w:val="32"/>
          <w:shd w:val="clear" w:color="auto" w:fill="FFFFFF"/>
        </w:rPr>
        <w:t>未发生会议费用</w:t>
      </w:r>
      <w:r w:rsidRPr="002D5FB8">
        <w:rPr>
          <w:rFonts w:ascii="方正仿宋_GBK" w:eastAsia="方正仿宋_GBK" w:hAnsi="方正仿宋_GBK" w:cs="方正仿宋_GBK"/>
          <w:sz w:val="32"/>
          <w:szCs w:val="32"/>
          <w:shd w:val="clear" w:color="auto" w:fill="FFFFFF"/>
        </w:rPr>
        <w:t>。本年度培训费支出0.00万元，与2023年度相比，无变化，主要原因是</w:t>
      </w:r>
      <w:r w:rsidR="00D53E2E" w:rsidRPr="002D5FB8">
        <w:rPr>
          <w:rFonts w:ascii="方正仿宋_GBK" w:eastAsia="方正仿宋_GBK" w:hAnsi="方正仿宋_GBK" w:cs="方正仿宋_GBK"/>
          <w:sz w:val="32"/>
          <w:szCs w:val="32"/>
          <w:shd w:val="clear" w:color="auto" w:fill="FFFFFF"/>
        </w:rPr>
        <w:t>未发生培训费用。</w:t>
      </w:r>
    </w:p>
    <w:p w:rsidR="00A72C34" w:rsidRDefault="00E3458A" w:rsidP="002D5FB8">
      <w:pPr>
        <w:pStyle w:val="1"/>
      </w:pPr>
      <w:r>
        <w:rPr>
          <w:rFonts w:hint="eastAsia"/>
        </w:rPr>
        <w:t>（二）机关运行经费情况说明</w:t>
      </w:r>
    </w:p>
    <w:p w:rsidR="00D53E2E" w:rsidRPr="00AD6C63" w:rsidRDefault="00D53E2E" w:rsidP="00D53E2E">
      <w:pPr>
        <w:widowControl w:val="0"/>
        <w:autoSpaceDE w:val="0"/>
        <w:autoSpaceDN w:val="0"/>
        <w:adjustRightInd w:val="0"/>
        <w:snapToGrid w:val="0"/>
        <w:spacing w:line="600" w:lineRule="exact"/>
        <w:ind w:firstLineChars="200" w:firstLine="640"/>
        <w:jc w:val="both"/>
        <w:rPr>
          <w:rFonts w:ascii="Times New Roman" w:eastAsia="方正仿宋_GBK" w:hAnsi="Times New Roman" w:hint="default"/>
          <w:sz w:val="32"/>
          <w:szCs w:val="32"/>
        </w:rPr>
      </w:pPr>
      <w:r w:rsidRPr="00AD6460">
        <w:rPr>
          <w:rFonts w:ascii="方正仿宋_GBK" w:eastAsia="方正仿宋_GBK" w:hAnsi="方正仿宋_GBK" w:cs="方正仿宋_GBK"/>
          <w:sz w:val="32"/>
          <w:szCs w:val="32"/>
          <w:shd w:val="clear" w:color="auto" w:fill="FFFFFF"/>
        </w:rPr>
        <w:t>2024年度</w:t>
      </w:r>
      <w:r w:rsidRPr="00AD6C63">
        <w:rPr>
          <w:rFonts w:ascii="方正仿宋_GBK" w:eastAsia="方正仿宋_GBK" w:hAnsi="方正仿宋_GBK" w:cs="方正仿宋_GBK"/>
          <w:sz w:val="32"/>
          <w:szCs w:val="32"/>
          <w:shd w:val="clear" w:color="auto" w:fill="FFFFFF"/>
        </w:rPr>
        <w:t>本单位机关运行经费支出</w:t>
      </w:r>
      <w:r w:rsidRPr="00AD6C63">
        <w:rPr>
          <w:rFonts w:ascii="方正仿宋_GBK" w:eastAsia="方正仿宋_GBK" w:hAnsi="方正仿宋_GBK" w:cs="方正仿宋_GBK"/>
          <w:sz w:val="32"/>
          <w:szCs w:val="32"/>
        </w:rPr>
        <w:t>0.00</w:t>
      </w:r>
      <w:r w:rsidRPr="00AD6C63">
        <w:rPr>
          <w:rFonts w:ascii="方正仿宋_GBK" w:eastAsia="方正仿宋_GBK" w:hAnsi="方正仿宋_GBK" w:cs="方正仿宋_GBK"/>
          <w:sz w:val="32"/>
          <w:szCs w:val="32"/>
          <w:shd w:val="clear" w:color="auto" w:fill="FFFFFF"/>
        </w:rPr>
        <w:t>万元，机关运行经费较上年支出数无增减，主要原因是</w:t>
      </w:r>
      <w:r w:rsidRPr="00AD6C63">
        <w:rPr>
          <w:rFonts w:ascii="方正仿宋_GBK" w:eastAsia="方正仿宋_GBK" w:hAnsi="Times New Roman"/>
          <w:sz w:val="32"/>
          <w:szCs w:val="32"/>
        </w:rPr>
        <w:t>按照部门决算列报口径，我单位不在机关运行经费统计范围之内。</w:t>
      </w:r>
    </w:p>
    <w:p w:rsidR="00A72C34" w:rsidRDefault="00E3458A" w:rsidP="002D5FB8">
      <w:pPr>
        <w:pStyle w:val="1"/>
      </w:pPr>
      <w:r>
        <w:rPr>
          <w:rFonts w:hint="eastAsia"/>
        </w:rPr>
        <w:t>（三）国有资产占用情况说明</w:t>
      </w:r>
    </w:p>
    <w:p w:rsidR="00A72C34" w:rsidRPr="00D53E2E" w:rsidRDefault="00E3458A" w:rsidP="001D5235">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A72C34" w:rsidRDefault="00E3458A" w:rsidP="002D5FB8">
      <w:pPr>
        <w:pStyle w:val="1"/>
      </w:pPr>
      <w:r>
        <w:rPr>
          <w:rFonts w:hint="eastAsia"/>
        </w:rPr>
        <w:t>（四）政府采购支出情况说明</w:t>
      </w:r>
    </w:p>
    <w:p w:rsidR="00D53E2E" w:rsidRPr="002D5FB8" w:rsidRDefault="00E3458A" w:rsidP="002D5FB8">
      <w:pPr>
        <w:adjustRightInd w:val="0"/>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D5FB8">
        <w:rPr>
          <w:rFonts w:ascii="方正仿宋_GBK" w:eastAsia="方正仿宋_GBK" w:hAnsi="方正仿宋_GBK" w:cs="方正仿宋_GBK"/>
          <w:sz w:val="32"/>
          <w:szCs w:val="32"/>
          <w:shd w:val="clear" w:color="auto" w:fill="FFFFFF"/>
        </w:rPr>
        <w:t>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w:t>
      </w:r>
      <w:r w:rsidR="00D53E2E" w:rsidRPr="002D5FB8">
        <w:rPr>
          <w:rFonts w:ascii="方正仿宋_GBK" w:eastAsia="方正仿宋_GBK" w:hAnsi="方正仿宋_GBK" w:cs="方正仿宋_GBK"/>
          <w:sz w:val="32"/>
          <w:szCs w:val="32"/>
          <w:shd w:val="clear" w:color="auto" w:fill="FFFFFF"/>
        </w:rPr>
        <w:t>2024年度我单位未发生政府采购事项，无相关经费支出。</w:t>
      </w:r>
    </w:p>
    <w:p w:rsidR="00A72C34" w:rsidRPr="002D5FB8" w:rsidRDefault="00E3458A" w:rsidP="002D5FB8">
      <w:pPr>
        <w:pStyle w:val="Char"/>
        <w:rPr>
          <w:rStyle w:val="a8"/>
          <w:b w:val="0"/>
        </w:rPr>
      </w:pPr>
      <w:r w:rsidRPr="002D5FB8">
        <w:rPr>
          <w:rStyle w:val="a8"/>
          <w:rFonts w:hint="eastAsia"/>
          <w:b w:val="0"/>
        </w:rPr>
        <w:lastRenderedPageBreak/>
        <w:t>五、2024年度预算绩效管理情况说明</w:t>
      </w:r>
    </w:p>
    <w:p w:rsidR="00D53E2E" w:rsidRPr="002D5FB8" w:rsidRDefault="00D53E2E" w:rsidP="002D5FB8">
      <w:pPr>
        <w:pStyle w:val="a7"/>
      </w:pPr>
      <w:r w:rsidRPr="002D5FB8">
        <w:rPr>
          <w:rFonts w:hint="eastAsia"/>
        </w:rPr>
        <w:t>（一）单位自评情况</w:t>
      </w:r>
    </w:p>
    <w:p w:rsidR="00D53E2E" w:rsidRPr="002D5FB8" w:rsidRDefault="00D53E2E" w:rsidP="002D5FB8">
      <w:pPr>
        <w:adjustRightInd w:val="0"/>
        <w:snapToGrid w:val="0"/>
        <w:spacing w:line="600" w:lineRule="exact"/>
        <w:ind w:firstLineChars="200" w:firstLine="640"/>
        <w:jc w:val="both"/>
        <w:rPr>
          <w:rFonts w:ascii="方正仿宋_GBK" w:eastAsia="方正仿宋_GBK" w:hAnsi="Times New Roman" w:hint="default"/>
          <w:sz w:val="32"/>
          <w:szCs w:val="32"/>
          <w:shd w:val="clear" w:color="auto" w:fill="FFFFFF"/>
        </w:rPr>
      </w:pPr>
      <w:r w:rsidRPr="002D5FB8">
        <w:rPr>
          <w:rFonts w:ascii="方正仿宋_GBK" w:eastAsia="方正仿宋_GBK" w:hAnsi="Times New Roman"/>
          <w:sz w:val="32"/>
          <w:szCs w:val="32"/>
          <w:shd w:val="clear" w:color="auto" w:fill="FFFFFF"/>
        </w:rPr>
        <w:t>本单位无项目经费支出，未开展项目绩效管理相关工作。</w:t>
      </w:r>
    </w:p>
    <w:p w:rsidR="00D53E2E" w:rsidRPr="008430D5" w:rsidRDefault="00D53E2E" w:rsidP="002D5FB8">
      <w:pPr>
        <w:pStyle w:val="a7"/>
      </w:pPr>
      <w:r w:rsidRPr="008430D5">
        <w:t>（二）单位绩效评价情况</w:t>
      </w:r>
    </w:p>
    <w:p w:rsidR="00D53E2E" w:rsidRPr="002D5FB8" w:rsidRDefault="00D53E2E" w:rsidP="002D5FB8">
      <w:pPr>
        <w:adjustRightInd w:val="0"/>
        <w:snapToGrid w:val="0"/>
        <w:spacing w:line="600" w:lineRule="exact"/>
        <w:ind w:firstLineChars="200" w:firstLine="640"/>
        <w:jc w:val="both"/>
        <w:rPr>
          <w:rFonts w:ascii="方正仿宋_GBK" w:eastAsia="方正仿宋_GBK" w:hAnsi="Times New Roman" w:hint="default"/>
          <w:sz w:val="32"/>
          <w:szCs w:val="32"/>
          <w:shd w:val="clear" w:color="auto" w:fill="FFFFFF"/>
        </w:rPr>
      </w:pPr>
      <w:r w:rsidRPr="002D5FB8">
        <w:rPr>
          <w:rFonts w:ascii="方正仿宋_GBK" w:eastAsia="方正仿宋_GBK" w:hAnsi="Times New Roman"/>
          <w:sz w:val="32"/>
          <w:szCs w:val="32"/>
          <w:shd w:val="clear" w:color="auto" w:fill="FFFFFF"/>
        </w:rPr>
        <w:t>本单位无项目经费，未编制绩效目标。</w:t>
      </w:r>
    </w:p>
    <w:p w:rsidR="00D53E2E" w:rsidRPr="008430D5" w:rsidRDefault="00D53E2E" w:rsidP="002D5FB8">
      <w:pPr>
        <w:pStyle w:val="a7"/>
      </w:pPr>
      <w:r w:rsidRPr="008430D5">
        <w:t>（三）财政绩效评价情况</w:t>
      </w:r>
    </w:p>
    <w:p w:rsidR="00D53E2E" w:rsidRPr="008430D5" w:rsidRDefault="00D53E2E" w:rsidP="00D53E2E">
      <w:pPr>
        <w:adjustRightInd w:val="0"/>
        <w:snapToGrid w:val="0"/>
        <w:spacing w:line="600" w:lineRule="exact"/>
        <w:ind w:firstLineChars="200" w:firstLine="640"/>
        <w:jc w:val="both"/>
        <w:rPr>
          <w:rStyle w:val="a8"/>
          <w:rFonts w:ascii="方正仿宋_GBK" w:eastAsia="方正仿宋_GBK" w:hAnsi="Times New Roman" w:hint="default"/>
          <w:b w:val="0"/>
          <w:sz w:val="32"/>
          <w:szCs w:val="32"/>
          <w:shd w:val="clear" w:color="auto" w:fill="FFFFFF"/>
        </w:rPr>
      </w:pPr>
      <w:r w:rsidRPr="00811FCD">
        <w:rPr>
          <w:rFonts w:ascii="方正仿宋_GBK" w:eastAsia="方正仿宋_GBK" w:hAnsi="Times New Roman"/>
          <w:sz w:val="32"/>
          <w:szCs w:val="32"/>
          <w:shd w:val="clear" w:color="auto" w:fill="FFFFFF"/>
        </w:rPr>
        <w:t>本单位无项目经费，未编制绩效目标</w:t>
      </w:r>
    </w:p>
    <w:p w:rsidR="002D5FB8" w:rsidRPr="004E52FB" w:rsidRDefault="002D5FB8" w:rsidP="002D5FB8">
      <w:pPr>
        <w:adjustRightInd w:val="0"/>
        <w:snapToGrid w:val="0"/>
        <w:spacing w:line="600" w:lineRule="exact"/>
        <w:ind w:firstLineChars="200" w:firstLine="640"/>
        <w:jc w:val="both"/>
        <w:rPr>
          <w:rFonts w:ascii="方正黑体_GBK" w:eastAsia="方正黑体_GBK" w:hAnsi="方正仿宋_GBK" w:cs="方正仿宋_GBK" w:hint="default"/>
          <w:b/>
          <w:bCs/>
          <w:sz w:val="32"/>
          <w:szCs w:val="32"/>
          <w:shd w:val="clear" w:color="auto" w:fill="FFFFFF"/>
        </w:rPr>
      </w:pPr>
      <w:r w:rsidRPr="004E52FB">
        <w:rPr>
          <w:rStyle w:val="21"/>
          <w:rFonts w:ascii="方正黑体_GBK" w:eastAsia="方正黑体_GBK" w:hAnsi="方正仿宋_GBK" w:cs="方正仿宋_GBK" w:hint="eastAsia"/>
          <w:b w:val="0"/>
          <w:sz w:val="32"/>
          <w:szCs w:val="32"/>
          <w:shd w:val="clear" w:color="auto" w:fill="FFFFFF"/>
        </w:rPr>
        <w:t xml:space="preserve">六、专业名词解释   </w:t>
      </w:r>
      <w:r w:rsidRPr="004E52FB">
        <w:rPr>
          <w:rStyle w:val="a8"/>
          <w:rFonts w:ascii="方正黑体_GBK" w:eastAsia="方正黑体_GBK" w:hAnsi="黑体" w:cs="黑体"/>
          <w:b w:val="0"/>
          <w:sz w:val="32"/>
          <w:szCs w:val="32"/>
          <w:shd w:val="clear" w:color="auto" w:fill="FFFFFF"/>
        </w:rPr>
        <w:t xml:space="preserve"> </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（一）财政拨款收入：</w:t>
      </w:r>
      <w:r>
        <w:rPr>
          <w:rFonts w:ascii="方正仿宋_GBK" w:eastAsia="方正仿宋_GBK" w:hAnsi="方正仿宋_GBK" w:cs="方正仿宋_GBK" w:hint="eastAsia"/>
        </w:rPr>
        <w:t>指本年度从本级财政单位取得的财政拨款，包括一般公共预算财政拨款和政府性基金预算财政拨款。</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（二）事业收入：</w:t>
      </w:r>
      <w:r>
        <w:rPr>
          <w:rFonts w:ascii="方正仿宋_GBK" w:eastAsia="方正仿宋_GBK" w:hAnsi="方正仿宋_GBK" w:cs="方正仿宋_GBK" w:hint="eastAsia"/>
        </w:rPr>
        <w:t>指事业单位开展专业业务活动及其辅助活动取得的现金流入；事业单位收到的财政专户实际核拨的教育收费等资金在此反映。</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（三）经营收入：</w:t>
      </w:r>
      <w:r>
        <w:rPr>
          <w:rFonts w:ascii="方正仿宋_GBK" w:eastAsia="方正仿宋_GBK" w:hAnsi="方正仿宋_GBK" w:cs="方正仿宋_GBK" w:hint="eastAsia"/>
        </w:rPr>
        <w:t>指事业单位在专业业务活动及其辅助活动之外开展非独立核算经营活动取得的现金流入。</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（四）其他收入：</w:t>
      </w:r>
      <w:r>
        <w:rPr>
          <w:rFonts w:ascii="方正仿宋_GBK" w:eastAsia="方正仿宋_GBK" w:hAnsi="方正仿宋_GBK" w:cs="方正仿宋_GBK" w:hint="eastAsi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w:t>
      </w:r>
      <w:r>
        <w:rPr>
          <w:rFonts w:ascii="方正仿宋_GBK" w:eastAsia="方正仿宋_GBK" w:hAnsi="方正仿宋_GBK" w:cs="方正仿宋_GBK" w:hint="eastAsia"/>
        </w:rPr>
        <w:lastRenderedPageBreak/>
        <w:t>外的同级单位取得的经费、从非本级财政单位取得的经费，以及行政单位收到的财政专户管理资金反映在本项内。</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（五）使用非财政拨款结余：</w:t>
      </w:r>
      <w:r>
        <w:rPr>
          <w:rFonts w:ascii="方正仿宋_GBK" w:eastAsia="方正仿宋_GBK" w:hAnsi="方正仿宋_GBK" w:cs="方正仿宋_GBK" w:hint="eastAsia"/>
        </w:rPr>
        <w:t>指单位在当年的“财政拨款收入”、“事业收入”、“经营收入”、“其他收入”等不足以安排当年支出的情况下，使用以前年度积累的非财政拨款结余弥补本年度收支缺口的资金。</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（六）年初结转和结余：</w:t>
      </w:r>
      <w:r>
        <w:rPr>
          <w:rFonts w:ascii="方正仿宋_GBK" w:eastAsia="方正仿宋_GBK" w:hAnsi="方正仿宋_GBK" w:cs="方正仿宋_GBK" w:hint="eastAsia"/>
        </w:rPr>
        <w:t>指单位上年结转本年使用的基本支出结转、项目支出结转和结余、经营结余。</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（七）结余分配：</w:t>
      </w:r>
      <w:r>
        <w:rPr>
          <w:rFonts w:ascii="方正仿宋_GBK" w:eastAsia="方正仿宋_GBK" w:hAnsi="方正仿宋_GBK" w:cs="方正仿宋_GBK" w:hint="eastAsia"/>
        </w:rPr>
        <w:t>指单位按照国家有关规定，缴纳所得税、提取专用基金、转入非财政拨款结余等当年结余的分配情况。</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（八）年末结转和结余：</w:t>
      </w:r>
      <w:r>
        <w:rPr>
          <w:rFonts w:ascii="方正仿宋_GBK" w:eastAsia="方正仿宋_GBK" w:hAnsi="方正仿宋_GBK" w:cs="方正仿宋_GBK" w:hint="eastAsia"/>
        </w:rPr>
        <w:t>指单位结转下年的基本支出结转、项目支出结转和结余、经营结余。</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（九）基本支出：</w:t>
      </w:r>
      <w:r>
        <w:rPr>
          <w:rFonts w:ascii="方正仿宋_GBK" w:eastAsia="方正仿宋_GBK" w:hAnsi="方正仿宋_GBK" w:cs="方正仿宋_GBK"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（十）项目支出：</w:t>
      </w:r>
      <w:r>
        <w:rPr>
          <w:rFonts w:ascii="方正仿宋_GBK" w:eastAsia="方正仿宋_GBK" w:hAnsi="方正仿宋_GBK" w:cs="方正仿宋_GBK" w:hint="eastAsia"/>
        </w:rPr>
        <w:t>指在基本支出之外为完成特定行政任务和事业发展目标所发生的支出。</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（十一）经营支出：</w:t>
      </w:r>
      <w:r>
        <w:rPr>
          <w:rFonts w:ascii="方正仿宋_GBK" w:eastAsia="方正仿宋_GBK" w:hAnsi="方正仿宋_GBK" w:cs="方正仿宋_GBK" w:hint="eastAsia"/>
        </w:rPr>
        <w:t>指事业单位在专业业务活动及其辅助活动之外开展非独立核算经营活动发生的支出。</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lastRenderedPageBreak/>
        <w:t>（十二）“三公”经费：</w:t>
      </w:r>
      <w:r>
        <w:rPr>
          <w:rFonts w:ascii="方正仿宋_GBK" w:eastAsia="方正仿宋_GBK" w:hAnsi="方正仿宋_GBK" w:cs="方正仿宋_GBK"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（十三）机关运行经费：</w:t>
      </w:r>
      <w:r>
        <w:rPr>
          <w:rFonts w:ascii="方正仿宋_GBK" w:eastAsia="方正仿宋_GBK" w:hAnsi="方正仿宋_GBK" w:cs="方正仿宋_GBK"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（十四）工资福利支出（支出经济分类科目类级）：</w:t>
      </w:r>
      <w:r>
        <w:rPr>
          <w:rFonts w:ascii="方正仿宋_GBK" w:eastAsia="方正仿宋_GBK" w:hAnsi="方正仿宋_GBK" w:cs="方正仿宋_GBK" w:hint="eastAsia"/>
        </w:rPr>
        <w:t>反映单位开支的在职职工和编制外长期聘用人员的各类劳动报酬，以及为上述人员缴纳的各项社会保险费等。</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（十五）商品和服务支出（支出经济分类科目类级）：</w:t>
      </w:r>
      <w:r>
        <w:rPr>
          <w:rFonts w:ascii="方正仿宋_GBK" w:eastAsia="方正仿宋_GBK" w:hAnsi="方正仿宋_GBK" w:cs="方正仿宋_GBK" w:hint="eastAsia"/>
        </w:rPr>
        <w:t>反映单位购买商品和服务的支出（不包括用于购置固定资产的支出、战略性和应急储备支出）。</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lastRenderedPageBreak/>
        <w:t>（十六）对个人和家庭的补助（支出经济分类科目类级）：</w:t>
      </w:r>
      <w:r>
        <w:rPr>
          <w:rFonts w:ascii="方正仿宋_GBK" w:eastAsia="方正仿宋_GBK" w:hAnsi="方正仿宋_GBK" w:cs="方正仿宋_GBK" w:hint="eastAsia"/>
        </w:rPr>
        <w:t>反映用于对个人和家庭的补助支出。</w:t>
      </w:r>
    </w:p>
    <w:p w:rsidR="002D5FB8" w:rsidRDefault="002D5FB8" w:rsidP="002D5FB8">
      <w:pPr>
        <w:pStyle w:val="Char"/>
        <w:rPr>
          <w:rFonts w:ascii="方正仿宋_GBK" w:eastAsia="方正仿宋_GBK" w:hAnsi="方正仿宋_GBK" w:cs="方正仿宋_GBK"/>
        </w:rPr>
      </w:pPr>
      <w:r w:rsidRPr="00043FC3">
        <w:rPr>
          <w:rStyle w:val="a8"/>
          <w:rFonts w:ascii="方正楷体_GBK" w:eastAsia="方正楷体_GBK" w:hAnsi="楷体" w:cs="楷体" w:hint="eastAsia"/>
          <w:b w:val="0"/>
        </w:rPr>
        <w:t>（十七）其他资本性支出（支出经济分类科目类级）：</w:t>
      </w:r>
      <w:r>
        <w:rPr>
          <w:rFonts w:ascii="方正仿宋_GBK" w:eastAsia="方正仿宋_GBK" w:hAnsi="方正仿宋_GBK" w:cs="方正仿宋_GBK" w:hint="eastAsia"/>
        </w:rPr>
        <w:t>反映非各级发展与改革单位集中安排的用于购置固定资产、战略性和应急性储备、土地和无形资产，以及构建基础设施、大型修缮和财政支持企业更新改造所发生的支出。</w:t>
      </w:r>
    </w:p>
    <w:p w:rsidR="002D5FB8" w:rsidRPr="00043FC3" w:rsidRDefault="002D5FB8" w:rsidP="002D5FB8">
      <w:pPr>
        <w:adjustRightInd w:val="0"/>
        <w:snapToGrid w:val="0"/>
        <w:spacing w:line="600" w:lineRule="exact"/>
        <w:ind w:firstLineChars="200" w:firstLine="640"/>
        <w:jc w:val="both"/>
        <w:rPr>
          <w:rStyle w:val="21"/>
          <w:rFonts w:ascii="方正黑体_GBK" w:eastAsia="方正黑体_GBK" w:hAnsi="方正仿宋_GBK" w:cs="方正仿宋_GBK" w:hint="eastAsia"/>
          <w:b w:val="0"/>
          <w:sz w:val="32"/>
          <w:szCs w:val="32"/>
          <w:shd w:val="clear" w:color="auto" w:fill="FFFFFF"/>
        </w:rPr>
      </w:pPr>
      <w:r w:rsidRPr="00043FC3">
        <w:rPr>
          <w:rStyle w:val="21"/>
          <w:rFonts w:ascii="方正黑体_GBK" w:eastAsia="方正黑体_GBK" w:hAnsi="方正仿宋_GBK" w:cs="方正仿宋_GBK" w:hint="eastAsia"/>
          <w:b w:val="0"/>
          <w:sz w:val="32"/>
          <w:szCs w:val="32"/>
        </w:rPr>
        <w:t>七、决算公开联系方式及信息反馈渠道</w:t>
      </w:r>
    </w:p>
    <w:p w:rsidR="00D53E2E" w:rsidRPr="002D5FB8" w:rsidRDefault="00D53E2E" w:rsidP="002D5FB8">
      <w:pPr>
        <w:pStyle w:val="Char"/>
        <w:rPr>
          <w:rFonts w:ascii="方正仿宋_GBK" w:eastAsia="方正仿宋_GBK" w:hAnsi="方正仿宋_GBK" w:cs="方正仿宋_GBK"/>
        </w:rPr>
      </w:pPr>
      <w:r w:rsidRPr="002D5FB8">
        <w:rPr>
          <w:rFonts w:ascii="方正仿宋_GBK" w:eastAsia="方正仿宋_GBK" w:hAnsi="方正仿宋_GBK" w:cs="方正仿宋_GBK"/>
        </w:rPr>
        <w:t>本单位决算公开信息反馈和联系方式：023-68827045</w:t>
      </w:r>
    </w:p>
    <w:p w:rsidR="00D53E2E" w:rsidRDefault="00D53E2E">
      <w:pPr>
        <w:adjustRightInd w:val="0"/>
        <w:snapToGrid w:val="0"/>
        <w:spacing w:line="600" w:lineRule="exact"/>
        <w:ind w:firstLineChars="200" w:firstLine="640"/>
        <w:rPr>
          <w:rFonts w:ascii="方正仿宋_GBK" w:eastAsia="方正仿宋_GBK" w:hAnsi="方正仿宋_GBK" w:cs="方正仿宋_GBK" w:hint="default"/>
          <w:color w:val="FF0000"/>
          <w:sz w:val="32"/>
          <w:szCs w:val="32"/>
          <w:shd w:val="clear" w:color="auto" w:fill="FFFFFF"/>
        </w:rPr>
      </w:pPr>
    </w:p>
    <w:p w:rsidR="00D53E2E" w:rsidRDefault="00D53E2E">
      <w:pPr>
        <w:adjustRightInd w:val="0"/>
        <w:snapToGrid w:val="0"/>
        <w:spacing w:line="600" w:lineRule="exact"/>
        <w:ind w:firstLineChars="200" w:firstLine="640"/>
        <w:rPr>
          <w:rFonts w:ascii="方正仿宋_GBK" w:eastAsia="方正仿宋_GBK" w:hAnsi="方正仿宋_GBK" w:cs="方正仿宋_GBK" w:hint="default"/>
          <w:color w:val="FF0000"/>
          <w:sz w:val="32"/>
          <w:szCs w:val="32"/>
          <w:shd w:val="clear" w:color="auto" w:fill="FFFFFF"/>
        </w:rPr>
      </w:pPr>
    </w:p>
    <w:p w:rsidR="00A72C34" w:rsidRDefault="00E3458A">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附件：1.收入支出决算总表</w:t>
      </w:r>
    </w:p>
    <w:p w:rsidR="00A72C34" w:rsidRDefault="00E3458A">
      <w:pPr>
        <w:adjustRightInd w:val="0"/>
        <w:snapToGrid w:val="0"/>
        <w:spacing w:line="600" w:lineRule="exact"/>
        <w:ind w:firstLineChars="500" w:firstLine="160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2.收入决算表</w:t>
      </w:r>
    </w:p>
    <w:p w:rsidR="00A72C34" w:rsidRDefault="00E3458A">
      <w:pPr>
        <w:adjustRightInd w:val="0"/>
        <w:snapToGrid w:val="0"/>
        <w:spacing w:line="600" w:lineRule="exact"/>
        <w:ind w:firstLineChars="500" w:firstLine="160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3.支出决算表</w:t>
      </w:r>
    </w:p>
    <w:p w:rsidR="00A72C34" w:rsidRDefault="00E3458A">
      <w:pPr>
        <w:adjustRightInd w:val="0"/>
        <w:snapToGrid w:val="0"/>
        <w:spacing w:line="600" w:lineRule="exact"/>
        <w:ind w:firstLineChars="500" w:firstLine="160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4.财政拨款收入支出决算总表</w:t>
      </w:r>
    </w:p>
    <w:p w:rsidR="00A72C34" w:rsidRDefault="00E3458A">
      <w:pPr>
        <w:adjustRightInd w:val="0"/>
        <w:snapToGrid w:val="0"/>
        <w:spacing w:line="600" w:lineRule="exact"/>
        <w:ind w:firstLineChars="500" w:firstLine="160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5.一般公共预算财政拨款支出决算表</w:t>
      </w:r>
    </w:p>
    <w:p w:rsidR="00A72C34" w:rsidRDefault="00E3458A">
      <w:pPr>
        <w:adjustRightInd w:val="0"/>
        <w:snapToGrid w:val="0"/>
        <w:spacing w:line="600" w:lineRule="exact"/>
        <w:ind w:firstLineChars="500" w:firstLine="160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6.一般公共预算财政拨款基本支出决算表</w:t>
      </w:r>
    </w:p>
    <w:p w:rsidR="00A72C34" w:rsidRDefault="00E3458A">
      <w:pPr>
        <w:adjustRightInd w:val="0"/>
        <w:snapToGrid w:val="0"/>
        <w:spacing w:line="600" w:lineRule="exact"/>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xml:space="preserve">          7.政府性基金预算财政拨款收入支出决算表</w:t>
      </w:r>
    </w:p>
    <w:p w:rsidR="00A72C34" w:rsidRDefault="00E3458A">
      <w:pPr>
        <w:adjustRightInd w:val="0"/>
        <w:snapToGrid w:val="0"/>
        <w:spacing w:line="600" w:lineRule="exact"/>
        <w:ind w:firstLineChars="500" w:firstLine="160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8.国有资本经营预算财政拨款支出决算表</w:t>
      </w:r>
    </w:p>
    <w:p w:rsidR="00A72C34" w:rsidRPr="001D5235" w:rsidRDefault="00E3458A" w:rsidP="001D5235">
      <w:pPr>
        <w:adjustRightInd w:val="0"/>
        <w:snapToGrid w:val="0"/>
        <w:spacing w:line="600" w:lineRule="exact"/>
        <w:ind w:firstLineChars="500" w:firstLine="1600"/>
        <w:rPr>
          <w:rFonts w:ascii="方正仿宋_GBK" w:eastAsia="方正仿宋_GBK" w:hAnsi="方正仿宋_GBK" w:cs="方正仿宋_GBK"/>
          <w:sz w:val="32"/>
          <w:szCs w:val="32"/>
          <w:shd w:val="clear" w:color="auto" w:fill="FFFFFF"/>
        </w:rPr>
      </w:pPr>
      <w:r w:rsidRPr="001D5235">
        <w:rPr>
          <w:rFonts w:ascii="方正仿宋_GBK" w:eastAsia="方正仿宋_GBK" w:hAnsi="方正仿宋_GBK" w:cs="方正仿宋_GBK"/>
          <w:sz w:val="32"/>
          <w:szCs w:val="32"/>
          <w:shd w:val="clear" w:color="auto" w:fill="FFFFFF"/>
        </w:rPr>
        <w:t>9.机构运行信息表</w:t>
      </w:r>
      <w:bookmarkStart w:id="0" w:name="_GoBack"/>
      <w:bookmarkEnd w:id="0"/>
    </w:p>
    <w:p w:rsidR="00A72C34" w:rsidRDefault="00A72C34" w:rsidP="002D5FB8">
      <w:pPr>
        <w:pStyle w:val="1"/>
      </w:pPr>
    </w:p>
    <w:p w:rsidR="00A72C34" w:rsidRDefault="00A72C34" w:rsidP="002D5FB8">
      <w:pPr>
        <w:pStyle w:val="1"/>
        <w:ind w:firstLine="643"/>
        <w:rPr>
          <w:rStyle w:val="a8"/>
          <w:rFonts w:ascii="方正仿宋_GBK" w:eastAsia="方正仿宋_GBK" w:hAnsi="方正仿宋_GBK" w:cs="方正仿宋_GBK"/>
          <w:shd w:val="clear" w:color="auto" w:fill="FFFF00"/>
        </w:rPr>
        <w:sectPr w:rsidR="00A72C34" w:rsidSect="00D53E2E">
          <w:footerReference w:type="default" r:id="rId7"/>
          <w:pgSz w:w="11915" w:h="16840"/>
          <w:pgMar w:top="2098" w:right="1531" w:bottom="1985" w:left="1531" w:header="851" w:footer="992" w:gutter="0"/>
          <w:pgNumType w:fmt="numberInDash"/>
          <w:cols w:space="720"/>
          <w:docGrid w:type="lines" w:linePitch="312"/>
        </w:sectPr>
      </w:pPr>
    </w:p>
    <w:p w:rsidR="00A72C34" w:rsidRDefault="00A72C34">
      <w:pPr>
        <w:rPr>
          <w:rFonts w:cs="宋体" w:hint="default"/>
          <w:sz w:val="21"/>
          <w:szCs w:val="21"/>
        </w:r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A72C34">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A72C34">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A72C34">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rPr>
                <w:rFonts w:ascii="Arial" w:hAnsi="Arial" w:cs="Arial" w:hint="default"/>
                <w:color w:val="000000"/>
                <w:sz w:val="22"/>
                <w:szCs w:val="22"/>
              </w:rPr>
            </w:pPr>
            <w:r>
              <w:rPr>
                <w:rFonts w:cs="宋体"/>
                <w:sz w:val="20"/>
                <w:szCs w:val="20"/>
              </w:rPr>
              <w:t>单位：</w:t>
            </w:r>
            <w:r>
              <w:rPr>
                <w:sz w:val="20"/>
              </w:rPr>
              <w:t>重庆市九龙坡区石坪桥街道劳动就业和社会保障服务所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72C34">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82.18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71.78</w:t>
            </w: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2.99</w:t>
            </w: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7.40</w:t>
            </w: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82.18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82.18</w:t>
            </w: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72C34">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82.18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A72C34" w:rsidRDefault="00E3458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82.18</w:t>
            </w:r>
            <w:r>
              <w:rPr>
                <w:rFonts w:ascii="Times New Roman" w:hAnsi="Times New Roman"/>
                <w:color w:val="000000"/>
                <w:sz w:val="20"/>
              </w:rPr>
              <w:t xml:space="preserve"> </w:t>
            </w:r>
          </w:p>
        </w:tc>
      </w:tr>
    </w:tbl>
    <w:p w:rsidR="00A72C34" w:rsidRDefault="00E3458A">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72C34" w:rsidRDefault="00A72C34">
      <w:pPr>
        <w:rPr>
          <w:rFonts w:cs="宋体" w:hint="default"/>
          <w:sz w:val="21"/>
          <w:szCs w:val="21"/>
        </w:rPr>
      </w:pP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A72C34">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A72C34" w:rsidRDefault="00E3458A">
            <w:pPr>
              <w:jc w:val="center"/>
              <w:textAlignment w:val="bottom"/>
              <w:rPr>
                <w:rFonts w:cs="宋体" w:hint="default"/>
                <w:b/>
                <w:color w:val="000000"/>
                <w:sz w:val="32"/>
                <w:szCs w:val="32"/>
              </w:rPr>
            </w:pPr>
            <w:r>
              <w:rPr>
                <w:rFonts w:cs="宋体"/>
                <w:b/>
                <w:color w:val="000000"/>
                <w:sz w:val="32"/>
                <w:szCs w:val="32"/>
              </w:rPr>
              <w:t>收入决算表</w:t>
            </w:r>
          </w:p>
        </w:tc>
      </w:tr>
      <w:tr w:rsidR="00A72C34">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A72C34" w:rsidRDefault="00E3458A">
            <w:pPr>
              <w:spacing w:line="280" w:lineRule="exact"/>
              <w:rPr>
                <w:rFonts w:cs="宋体" w:hint="default"/>
                <w:color w:val="000000"/>
                <w:sz w:val="20"/>
                <w:szCs w:val="20"/>
              </w:rPr>
            </w:pPr>
            <w:r>
              <w:rPr>
                <w:rFonts w:cs="宋体"/>
                <w:sz w:val="20"/>
                <w:szCs w:val="20"/>
              </w:rPr>
              <w:t>单位：</w:t>
            </w:r>
            <w:r>
              <w:rPr>
                <w:sz w:val="20"/>
              </w:rPr>
              <w:t>重庆市九龙坡区石坪桥街道劳动就业和社会保障服务所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A72C34">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72C34">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A72C34" w:rsidRDefault="00E3458A">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E3458A">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其他收入</w:t>
            </w:r>
          </w:p>
        </w:tc>
      </w:tr>
      <w:tr w:rsidR="00A72C34">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72C34" w:rsidRDefault="00A72C3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72C34" w:rsidRDefault="00A72C3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72C34" w:rsidRDefault="00A72C34">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82.18</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82.18</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71.78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71.78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人力资源和社会保障管理事务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2080199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其他人力资源和社会保障管理事务支出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2210203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购房补贴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72C34" w:rsidRDefault="00E3458A" w:rsidP="00D53E2E">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A72C34">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72C34" w:rsidRDefault="00E3458A">
            <w:pPr>
              <w:jc w:val="center"/>
              <w:textAlignment w:val="bottom"/>
              <w:rPr>
                <w:rFonts w:cs="宋体" w:hint="default"/>
                <w:b/>
                <w:color w:val="000000"/>
                <w:sz w:val="32"/>
                <w:szCs w:val="32"/>
              </w:rPr>
            </w:pPr>
            <w:r>
              <w:rPr>
                <w:rFonts w:cs="宋体"/>
                <w:b/>
                <w:color w:val="000000"/>
                <w:sz w:val="32"/>
                <w:szCs w:val="32"/>
              </w:rPr>
              <w:t>支出决算表</w:t>
            </w:r>
          </w:p>
        </w:tc>
      </w:tr>
      <w:tr w:rsidR="00A72C34">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A72C34" w:rsidRDefault="00E3458A">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重庆市九龙坡区石坪桥街道劳动就业和社会保障服务所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A72C34">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72C34">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E3458A">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对附属单位补助支出</w:t>
            </w:r>
          </w:p>
        </w:tc>
      </w:tr>
      <w:tr w:rsidR="00A72C34">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72C34" w:rsidRDefault="00A72C3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72C34" w:rsidRDefault="00A72C3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72C34" w:rsidRDefault="00A72C34">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82.18</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82.18</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71.78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71.78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人力资源和社会保障管理事务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2080199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其他人力资源和社会保障管理事务支出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2210203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购房补贴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72C34" w:rsidRPr="00D53E2E" w:rsidRDefault="00E3458A">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p w:rsidR="00A72C34" w:rsidRDefault="00A72C34">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A72C34">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A72C34">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A72C34" w:rsidRDefault="00E3458A">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A72C34">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72C34">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A72C34">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A72C34">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82.18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71.78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71.78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82.18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200" w:lineRule="exact"/>
              <w:rPr>
                <w:rFonts w:ascii="Times New Roman" w:hAnsi="Times New Roman" w:hint="default"/>
                <w:color w:val="000000"/>
                <w:sz w:val="18"/>
                <w:szCs w:val="18"/>
              </w:rPr>
            </w:pP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200" w:lineRule="exact"/>
              <w:jc w:val="right"/>
              <w:rPr>
                <w:rFonts w:ascii="Times New Roman" w:hAnsi="Times New Roman" w:hint="default"/>
                <w:color w:val="000000"/>
                <w:sz w:val="18"/>
                <w:szCs w:val="18"/>
              </w:rPr>
            </w:pPr>
          </w:p>
        </w:tc>
      </w:tr>
      <w:tr w:rsidR="00A72C34">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82.18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82.18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A72C34" w:rsidRDefault="00E3458A">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tblPr>
      <w:tblGrid>
        <w:gridCol w:w="1306"/>
        <w:gridCol w:w="4073"/>
        <w:gridCol w:w="3306"/>
        <w:gridCol w:w="3297"/>
        <w:gridCol w:w="3340"/>
      </w:tblGrid>
      <w:tr w:rsidR="00A72C34">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A72C34" w:rsidRDefault="00E3458A">
            <w:pPr>
              <w:jc w:val="center"/>
              <w:textAlignment w:val="bottom"/>
              <w:rPr>
                <w:rFonts w:cs="宋体" w:hint="default"/>
                <w:b/>
                <w:color w:val="000000"/>
                <w:sz w:val="32"/>
                <w:szCs w:val="32"/>
              </w:rPr>
            </w:pPr>
            <w:r>
              <w:rPr>
                <w:rFonts w:cs="宋体"/>
                <w:b/>
                <w:color w:val="000000"/>
                <w:sz w:val="32"/>
                <w:szCs w:val="32"/>
              </w:rPr>
              <w:t>一般公共预算财政拨款支出决算表</w:t>
            </w:r>
          </w:p>
        </w:tc>
      </w:tr>
      <w:tr w:rsidR="00A72C34">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A72C34" w:rsidRDefault="00E3458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A72C34">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72C34">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本年支出</w:t>
            </w:r>
          </w:p>
        </w:tc>
      </w:tr>
      <w:tr w:rsidR="00A72C34">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项目支出</w:t>
            </w:r>
          </w:p>
        </w:tc>
      </w:tr>
      <w:tr w:rsidR="00A72C34">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82.18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82.18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71.78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71.78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58.43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58.43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2080199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58.43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58.43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8.85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8.85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72C34">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2210203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textAlignment w:val="center"/>
              <w:rPr>
                <w:rFonts w:cs="宋体" w:hint="default"/>
                <w:color w:val="000000"/>
                <w:sz w:val="20"/>
                <w:szCs w:val="20"/>
              </w:rPr>
            </w:pPr>
            <w:r>
              <w:rPr>
                <w:rFonts w:cs="宋体"/>
                <w:color w:val="000000"/>
                <w:sz w:val="20"/>
                <w:szCs w:val="20"/>
              </w:rPr>
              <w:t>购房补贴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72C34" w:rsidRDefault="00E3458A">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72C34" w:rsidRDefault="00E3458A">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802"/>
        <w:gridCol w:w="2810"/>
        <w:gridCol w:w="1540"/>
        <w:gridCol w:w="872"/>
        <w:gridCol w:w="2032"/>
        <w:gridCol w:w="1417"/>
        <w:gridCol w:w="872"/>
        <w:gridCol w:w="3462"/>
        <w:gridCol w:w="1497"/>
      </w:tblGrid>
      <w:tr w:rsidR="00A72C34">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A72C34">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A72C34" w:rsidRDefault="00E3458A">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重庆市九龙坡区石坪桥街道劳动就业和社会保障服务所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A72C34">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72C34" w:rsidRDefault="00A72C34">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72C34">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A72C34">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A72C34">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spacing w:line="192" w:lineRule="exact"/>
              <w:jc w:val="center"/>
              <w:rPr>
                <w:rFonts w:cs="宋体" w:hint="default"/>
                <w:b/>
                <w:color w:val="000000"/>
                <w:sz w:val="18"/>
                <w:szCs w:val="18"/>
              </w:rPr>
            </w:pP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66.86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jc w:val="right"/>
              <w:rPr>
                <w:rFonts w:ascii="Times New Roman" w:hAnsi="Times New Roman" w:hint="default"/>
                <w:color w:val="000000"/>
                <w:sz w:val="18"/>
                <w:szCs w:val="18"/>
              </w:rPr>
            </w:pPr>
          </w:p>
        </w:tc>
      </w:tr>
      <w:tr w:rsidR="00A72C34">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jc w:val="right"/>
              <w:rPr>
                <w:rFonts w:ascii="Times New Roman" w:hAnsi="Times New Roman" w:hint="default"/>
                <w:color w:val="000000"/>
                <w:sz w:val="18"/>
                <w:szCs w:val="18"/>
              </w:rPr>
            </w:pPr>
          </w:p>
        </w:tc>
      </w:tr>
      <w:tr w:rsidR="00A72C34">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A72C34">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spacing w:line="192" w:lineRule="exact"/>
              <w:jc w:val="right"/>
              <w:rPr>
                <w:rFonts w:ascii="Times New Roman" w:hAnsi="Times New Roman" w:hint="default"/>
                <w:color w:val="000000"/>
                <w:sz w:val="18"/>
                <w:szCs w:val="18"/>
              </w:rPr>
            </w:pPr>
          </w:p>
        </w:tc>
      </w:tr>
      <w:tr w:rsidR="00A72C34">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E3458A">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66.86</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15.32</w:t>
            </w:r>
            <w:r>
              <w:rPr>
                <w:rFonts w:ascii="Times New Roman" w:hAnsi="Times New Roman"/>
                <w:color w:val="000000"/>
                <w:sz w:val="18"/>
              </w:rPr>
              <w:t xml:space="preserve"> </w:t>
            </w:r>
          </w:p>
        </w:tc>
      </w:tr>
    </w:tbl>
    <w:p w:rsidR="00A72C34" w:rsidRDefault="00E3458A">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tblPr>
      <w:tblGrid>
        <w:gridCol w:w="1320"/>
        <w:gridCol w:w="3594"/>
        <w:gridCol w:w="1701"/>
        <w:gridCol w:w="1701"/>
        <w:gridCol w:w="1701"/>
        <w:gridCol w:w="1701"/>
        <w:gridCol w:w="1765"/>
        <w:gridCol w:w="1839"/>
      </w:tblGrid>
      <w:tr w:rsidR="00A72C34">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72C34" w:rsidRDefault="00E3458A">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A72C34">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A72C34" w:rsidRDefault="00E3458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A72C34">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72C34">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年末结转和结余</w:t>
            </w:r>
          </w:p>
        </w:tc>
      </w:tr>
      <w:tr w:rsidR="00A72C34">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72C34">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72C34" w:rsidRDefault="00E3458A">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A72C34" w:rsidRDefault="00E3458A">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A72C34">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72C34" w:rsidRDefault="00E3458A">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A72C34">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A72C34" w:rsidRDefault="00E3458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重庆市九龙坡区石坪桥街道劳动就业和社会保障服务所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A72C34">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72C34" w:rsidRDefault="00A72C34">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72C34">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E3458A">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72C34" w:rsidRDefault="00E3458A">
            <w:pPr>
              <w:jc w:val="center"/>
              <w:textAlignment w:val="bottom"/>
              <w:rPr>
                <w:rFonts w:cs="宋体" w:hint="default"/>
                <w:b/>
                <w:color w:val="000000"/>
                <w:sz w:val="20"/>
                <w:szCs w:val="20"/>
              </w:rPr>
            </w:pPr>
            <w:r>
              <w:rPr>
                <w:rFonts w:cs="宋体"/>
                <w:b/>
                <w:color w:val="000000"/>
                <w:sz w:val="20"/>
                <w:szCs w:val="20"/>
              </w:rPr>
              <w:t>本年支出</w:t>
            </w:r>
          </w:p>
        </w:tc>
      </w:tr>
      <w:tr w:rsidR="00A72C34">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项目支出</w:t>
            </w:r>
          </w:p>
        </w:tc>
      </w:tr>
      <w:tr w:rsidR="00A72C34">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72C34" w:rsidRDefault="00A72C34">
            <w:pPr>
              <w:jc w:val="center"/>
              <w:rPr>
                <w:rFonts w:cs="宋体" w:hint="default"/>
                <w:b/>
                <w:color w:val="000000"/>
                <w:sz w:val="20"/>
                <w:szCs w:val="20"/>
              </w:rPr>
            </w:pPr>
          </w:p>
        </w:tc>
      </w:tr>
      <w:tr w:rsidR="00A72C34">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72C34" w:rsidRDefault="00E3458A">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72C34">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A72C34">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72C34" w:rsidRDefault="00E3458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A72C34" w:rsidRDefault="00E3458A">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A72C34" w:rsidRDefault="00E3458A">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A72C34">
        <w:trPr>
          <w:trHeight w:val="343"/>
        </w:trPr>
        <w:tc>
          <w:tcPr>
            <w:tcW w:w="5000" w:type="pct"/>
            <w:gridSpan w:val="5"/>
            <w:shd w:val="clear" w:color="auto" w:fill="auto"/>
            <w:noWrap/>
            <w:tcMar>
              <w:top w:w="15" w:type="dxa"/>
              <w:left w:w="15" w:type="dxa"/>
              <w:right w:w="15" w:type="dxa"/>
            </w:tcMar>
            <w:vAlign w:val="bottom"/>
          </w:tcPr>
          <w:p w:rsidR="00A72C34" w:rsidRDefault="00E3458A">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A72C34">
        <w:trPr>
          <w:trHeight w:val="244"/>
        </w:trPr>
        <w:tc>
          <w:tcPr>
            <w:tcW w:w="1124" w:type="pct"/>
            <w:shd w:val="clear" w:color="auto" w:fill="auto"/>
            <w:noWrap/>
            <w:tcMar>
              <w:top w:w="15" w:type="dxa"/>
              <w:left w:w="15" w:type="dxa"/>
              <w:right w:w="15" w:type="dxa"/>
            </w:tcMar>
            <w:vAlign w:val="bottom"/>
          </w:tcPr>
          <w:p w:rsidR="00A72C34" w:rsidRDefault="00A72C34">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A72C34" w:rsidRDefault="00A72C34">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A72C34" w:rsidRDefault="00A72C34">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A72C34" w:rsidRDefault="00A72C34">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A72C34">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A72C34" w:rsidRDefault="00E3458A">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重庆市九龙坡区石坪桥街道劳动就业和社会保障服务所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A72C34" w:rsidRDefault="00A72C34">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A72C34" w:rsidRDefault="00A72C34">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A72C34" w:rsidRDefault="00E3458A">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A72C34">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A72C34">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72C34">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A72C34">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A72C34">
            <w:pPr>
              <w:spacing w:line="280" w:lineRule="exact"/>
              <w:jc w:val="right"/>
              <w:rPr>
                <w:rFonts w:cs="宋体" w:hint="default"/>
                <w:color w:val="000000"/>
                <w:kern w:val="2"/>
                <w:sz w:val="16"/>
                <w:szCs w:val="16"/>
              </w:rPr>
            </w:pPr>
          </w:p>
        </w:tc>
      </w:tr>
      <w:tr w:rsidR="00A72C34">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A72C34">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A72C34">
            <w:pPr>
              <w:spacing w:line="280" w:lineRule="exact"/>
              <w:jc w:val="right"/>
              <w:rPr>
                <w:rFonts w:cs="宋体" w:hint="default"/>
                <w:color w:val="000000"/>
                <w:kern w:val="2"/>
                <w:sz w:val="16"/>
                <w:szCs w:val="16"/>
              </w:rPr>
            </w:pPr>
          </w:p>
        </w:tc>
      </w:tr>
      <w:tr w:rsidR="00A72C34">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E3458A">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E3458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72C34" w:rsidRDefault="00A72C34">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72C34" w:rsidRDefault="00A72C34">
            <w:pPr>
              <w:spacing w:line="280" w:lineRule="exact"/>
              <w:jc w:val="right"/>
              <w:rPr>
                <w:rFonts w:cs="宋体" w:hint="default"/>
                <w:color w:val="000000"/>
                <w:sz w:val="16"/>
                <w:szCs w:val="16"/>
              </w:rPr>
            </w:pPr>
          </w:p>
        </w:tc>
      </w:tr>
    </w:tbl>
    <w:p w:rsidR="00A72C34" w:rsidRPr="00D53E2E" w:rsidRDefault="00E3458A" w:rsidP="00D53E2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A72C34" w:rsidRPr="00D53E2E" w:rsidSect="00A72C34">
      <w:headerReference w:type="default" r:id="rId8"/>
      <w:footerReference w:type="default" r:id="rId9"/>
      <w:pgSz w:w="16783" w:h="11850"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863" w:rsidRDefault="00F75863" w:rsidP="00A72C34">
      <w:pPr>
        <w:rPr>
          <w:rFonts w:hint="default"/>
        </w:rPr>
      </w:pPr>
      <w:r>
        <w:separator/>
      </w:r>
    </w:p>
  </w:endnote>
  <w:endnote w:type="continuationSeparator" w:id="0">
    <w:p w:rsidR="00F75863" w:rsidRDefault="00F75863" w:rsidP="00A72C34">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34" w:rsidRDefault="00D352F3">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fit-shape-to-text:t" inset="0,0,0,0">
            <w:txbxContent>
              <w:p w:rsidR="00A72C34" w:rsidRDefault="00D352F3">
                <w:pPr>
                  <w:pStyle w:val="a4"/>
                  <w:rPr>
                    <w:rFonts w:hint="default"/>
                  </w:rPr>
                </w:pPr>
                <w:r>
                  <w:fldChar w:fldCharType="begin"/>
                </w:r>
                <w:r w:rsidR="00E3458A">
                  <w:instrText xml:space="preserve"> PAGE  \* MERGEFORMAT </w:instrText>
                </w:r>
                <w:r>
                  <w:fldChar w:fldCharType="separate"/>
                </w:r>
                <w:r w:rsidR="001D5235">
                  <w:rPr>
                    <w:rFonts w:hint="default"/>
                    <w:noProof/>
                  </w:rPr>
                  <w:t>- 10 -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34" w:rsidRDefault="00D352F3">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A72C34" w:rsidRDefault="00E3458A">
                <w:pPr>
                  <w:pStyle w:val="a4"/>
                  <w:rPr>
                    <w:rFonts w:hint="default"/>
                  </w:rPr>
                </w:pPr>
                <w:r>
                  <w:t xml:space="preserve"> </w:t>
                </w:r>
                <w:r w:rsidR="00D352F3">
                  <w:fldChar w:fldCharType="begin"/>
                </w:r>
                <w:r>
                  <w:instrText>PAGE   \* MERGEFORMAT</w:instrText>
                </w:r>
                <w:r w:rsidR="00D352F3">
                  <w:fldChar w:fldCharType="separate"/>
                </w:r>
                <w:r w:rsidR="001D5235" w:rsidRPr="001D5235">
                  <w:rPr>
                    <w:rFonts w:hint="default"/>
                    <w:noProof/>
                    <w:lang w:val="zh-CN"/>
                  </w:rPr>
                  <w:t>-</w:t>
                </w:r>
                <w:r w:rsidR="001D5235">
                  <w:rPr>
                    <w:rFonts w:hint="default"/>
                    <w:noProof/>
                  </w:rPr>
                  <w:t xml:space="preserve"> 19 -</w:t>
                </w:r>
                <w:r w:rsidR="00D352F3">
                  <w:fldChar w:fldCharType="end"/>
                </w:r>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A72C34" w:rsidRDefault="00E3458A">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863" w:rsidRDefault="00F75863" w:rsidP="00A72C34">
      <w:pPr>
        <w:rPr>
          <w:rFonts w:hint="default"/>
        </w:rPr>
      </w:pPr>
      <w:r>
        <w:separator/>
      </w:r>
    </w:p>
  </w:footnote>
  <w:footnote w:type="continuationSeparator" w:id="0">
    <w:p w:rsidR="00F75863" w:rsidRDefault="00F75863" w:rsidP="00A72C34">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34" w:rsidRDefault="00A72C34">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bordersDoNotSurroundHeader/>
  <w:bordersDoNotSurroundFooter/>
  <w:proofState w:spelling="clean"/>
  <w:defaultTabStop w:val="420"/>
  <w:drawingGridVerticalSpacing w:val="163"/>
  <w:displayVerticalDrawingGridEvery w:val="2"/>
  <w:noPunctuationKerning/>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c4ZDExMmU1MWUxYzMyMTJmOGZmYTcxOGEzMDM5YTcifQ=="/>
  </w:docVars>
  <w:rsids>
    <w:rsidRoot w:val="00B03CCD"/>
    <w:rsid w:val="000D7BCC"/>
    <w:rsid w:val="001D5235"/>
    <w:rsid w:val="002D5FB8"/>
    <w:rsid w:val="0030289E"/>
    <w:rsid w:val="003D3422"/>
    <w:rsid w:val="00400989"/>
    <w:rsid w:val="004670C3"/>
    <w:rsid w:val="00550ABE"/>
    <w:rsid w:val="007B419D"/>
    <w:rsid w:val="008358E3"/>
    <w:rsid w:val="009B67B8"/>
    <w:rsid w:val="009F16D1"/>
    <w:rsid w:val="00A72C34"/>
    <w:rsid w:val="00A971A4"/>
    <w:rsid w:val="00AF5F50"/>
    <w:rsid w:val="00B03CCD"/>
    <w:rsid w:val="00D352F3"/>
    <w:rsid w:val="00D53E2E"/>
    <w:rsid w:val="00DB41BC"/>
    <w:rsid w:val="00E3458A"/>
    <w:rsid w:val="00E61E2C"/>
    <w:rsid w:val="00E9410B"/>
    <w:rsid w:val="00EE29DC"/>
    <w:rsid w:val="00F75863"/>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Body Text First Indent 2" w:uiPriority="99" w:unhideWhenUsed="1"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A72C34"/>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rsid w:val="00A72C34"/>
    <w:pPr>
      <w:spacing w:after="120"/>
      <w:ind w:leftChars="200" w:left="420"/>
    </w:pPr>
    <w:rPr>
      <w:rFonts w:cs="宋体"/>
    </w:rPr>
  </w:style>
  <w:style w:type="paragraph" w:styleId="2">
    <w:name w:val="Body Text First Indent 2"/>
    <w:basedOn w:val="a3"/>
    <w:next w:val="a"/>
    <w:uiPriority w:val="99"/>
    <w:unhideWhenUsed/>
    <w:qFormat/>
    <w:rsid w:val="00A72C34"/>
    <w:pPr>
      <w:ind w:firstLineChars="200" w:firstLine="420"/>
    </w:pPr>
  </w:style>
  <w:style w:type="paragraph" w:styleId="a4">
    <w:name w:val="footer"/>
    <w:basedOn w:val="a"/>
    <w:autoRedefine/>
    <w:qFormat/>
    <w:rsid w:val="00A72C34"/>
    <w:pPr>
      <w:tabs>
        <w:tab w:val="center" w:pos="4153"/>
        <w:tab w:val="right" w:pos="8306"/>
      </w:tabs>
      <w:snapToGrid w:val="0"/>
    </w:pPr>
    <w:rPr>
      <w:sz w:val="18"/>
      <w:szCs w:val="18"/>
    </w:rPr>
  </w:style>
  <w:style w:type="paragraph" w:styleId="a5">
    <w:name w:val="header"/>
    <w:basedOn w:val="a"/>
    <w:autoRedefine/>
    <w:qFormat/>
    <w:rsid w:val="00A72C34"/>
    <w:pPr>
      <w:tabs>
        <w:tab w:val="center" w:pos="4153"/>
        <w:tab w:val="right" w:pos="8306"/>
      </w:tabs>
      <w:snapToGrid w:val="0"/>
      <w:jc w:val="center"/>
    </w:pPr>
    <w:rPr>
      <w:sz w:val="18"/>
      <w:szCs w:val="18"/>
    </w:rPr>
  </w:style>
  <w:style w:type="paragraph" w:styleId="a6">
    <w:name w:val="footnote text"/>
    <w:basedOn w:val="a"/>
    <w:next w:val="2"/>
    <w:semiHidden/>
    <w:qFormat/>
    <w:rsid w:val="00A72C34"/>
    <w:pPr>
      <w:snapToGrid w:val="0"/>
    </w:pPr>
    <w:rPr>
      <w:sz w:val="18"/>
      <w:szCs w:val="18"/>
    </w:rPr>
  </w:style>
  <w:style w:type="paragraph" w:styleId="HTML">
    <w:name w:val="HTML Preformatted"/>
    <w:basedOn w:val="a"/>
    <w:autoRedefine/>
    <w:qFormat/>
    <w:rsid w:val="00A72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autoRedefine/>
    <w:unhideWhenUsed/>
    <w:qFormat/>
    <w:rsid w:val="002D5FB8"/>
    <w:pPr>
      <w:widowControl w:val="0"/>
      <w:shd w:val="clear" w:color="auto" w:fill="FFFFFF"/>
      <w:adjustRightInd w:val="0"/>
      <w:snapToGrid w:val="0"/>
      <w:spacing w:line="600" w:lineRule="exact"/>
      <w:ind w:firstLineChars="200" w:firstLine="640"/>
      <w:jc w:val="both"/>
    </w:pPr>
    <w:rPr>
      <w:rFonts w:ascii="方正楷体_GBK" w:eastAsia="方正楷体_GBK" w:hAnsi="黑体" w:cs="黑体" w:hint="default"/>
      <w:sz w:val="32"/>
      <w:szCs w:val="32"/>
      <w:shd w:val="clear" w:color="auto" w:fill="FFFFFF"/>
    </w:rPr>
  </w:style>
  <w:style w:type="character" w:styleId="a8">
    <w:name w:val="Strong"/>
    <w:autoRedefine/>
    <w:rsid w:val="00A72C34"/>
    <w:rPr>
      <w:b/>
    </w:rPr>
  </w:style>
  <w:style w:type="paragraph" w:customStyle="1" w:styleId="1">
    <w:name w:val="列出段落1"/>
    <w:basedOn w:val="a"/>
    <w:autoRedefine/>
    <w:uiPriority w:val="99"/>
    <w:qFormat/>
    <w:rsid w:val="002D5FB8"/>
    <w:pPr>
      <w:autoSpaceDE w:val="0"/>
      <w:adjustRightInd w:val="0"/>
      <w:snapToGrid w:val="0"/>
      <w:spacing w:line="600" w:lineRule="exact"/>
      <w:ind w:firstLineChars="200" w:firstLine="640"/>
      <w:jc w:val="both"/>
    </w:pPr>
    <w:rPr>
      <w:rFonts w:ascii="方正楷体_GBK" w:eastAsia="方正楷体_GBK" w:hAnsi="楷体" w:cs="楷体" w:hint="default"/>
      <w:bCs/>
      <w:sz w:val="32"/>
      <w:szCs w:val="32"/>
      <w:shd w:val="clear" w:color="auto" w:fill="FFFFFF"/>
    </w:rPr>
  </w:style>
  <w:style w:type="paragraph" w:customStyle="1" w:styleId="Char">
    <w:name w:val="普通(网站) Char"/>
    <w:autoRedefine/>
    <w:uiPriority w:val="99"/>
    <w:qFormat/>
    <w:rsid w:val="002D5FB8"/>
    <w:pPr>
      <w:adjustRightInd w:val="0"/>
      <w:snapToGrid w:val="0"/>
      <w:spacing w:line="600" w:lineRule="exact"/>
      <w:ind w:firstLineChars="200" w:firstLine="640"/>
      <w:jc w:val="both"/>
    </w:pPr>
    <w:rPr>
      <w:rFonts w:ascii="方正黑体_GBK" w:eastAsia="方正黑体_GBK" w:hAnsi="黑体" w:cs="黑体"/>
      <w:sz w:val="32"/>
      <w:szCs w:val="32"/>
      <w:shd w:val="clear" w:color="auto" w:fill="FFFFFF"/>
    </w:rPr>
  </w:style>
  <w:style w:type="character" w:customStyle="1" w:styleId="21">
    <w:name w:val="21"/>
    <w:autoRedefine/>
    <w:qFormat/>
    <w:rsid w:val="00A72C34"/>
    <w:rPr>
      <w:rFonts w:ascii="Wingdings" w:hAnsi="Wingdings" w:cs="Wingdings" w:hint="default"/>
      <w:b/>
      <w:bCs/>
    </w:rPr>
  </w:style>
  <w:style w:type="paragraph" w:customStyle="1" w:styleId="20">
    <w:name w:val="列出段落2"/>
    <w:basedOn w:val="a"/>
    <w:autoRedefine/>
    <w:uiPriority w:val="99"/>
    <w:qFormat/>
    <w:rsid w:val="00A72C3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1960</Words>
  <Characters>11172</Characters>
  <Application>Microsoft Office Word</Application>
  <DocSecurity>0</DocSecurity>
  <Lines>93</Lines>
  <Paragraphs>26</Paragraphs>
  <ScaleCrop>false</ScaleCrop>
  <Company/>
  <LinksUpToDate>false</LinksUpToDate>
  <CharactersWithSpaces>13106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qq</cp:lastModifiedBy>
  <cp:revision>9</cp:revision>
  <dcterms:created xsi:type="dcterms:W3CDTF">2025-10-22T08:51:00Z</dcterms:created>
  <dcterms:modified xsi:type="dcterms:W3CDTF">2025-10-23T07:58:00Z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