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6E070">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《重庆市九龙坡区鼓励社会资本参与建设</w:t>
      </w:r>
    </w:p>
    <w:p w14:paraId="09F3E96D">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公共机械式立体停车设施激励办法》政策解读</w:t>
      </w:r>
    </w:p>
    <w:p w14:paraId="09C861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Times New Roman" w:hAnsi="Times New Roman" w:eastAsia="方正仿宋_GBK"/>
          <w:sz w:val="32"/>
          <w:szCs w:val="32"/>
          <w:lang w:val="en-US" w:eastAsia="zh-CN"/>
        </w:rPr>
      </w:pPr>
    </w:p>
    <w:p w14:paraId="7FC3BA24">
      <w:pPr>
        <w:spacing w:line="560" w:lineRule="exact"/>
        <w:ind w:firstLine="640" w:firstLineChars="200"/>
        <w:rPr>
          <w:rFonts w:hint="eastAsia" w:ascii="方正黑体_GBK" w:hAnsi="Times New Roman" w:eastAsia="方正黑体_GBK" w:cs="宋体"/>
          <w:kern w:val="0"/>
          <w:sz w:val="32"/>
          <w:szCs w:val="32"/>
          <w:lang w:val="en" w:eastAsia="zh-CN"/>
        </w:rPr>
      </w:pPr>
      <w:r>
        <w:rPr>
          <w:rFonts w:hint="eastAsia" w:ascii="方正黑体_GBK" w:hAnsi="Times New Roman" w:eastAsia="方正黑体_GBK" w:cs="宋体"/>
          <w:kern w:val="0"/>
          <w:sz w:val="32"/>
          <w:szCs w:val="32"/>
          <w:lang w:val="en"/>
        </w:rPr>
        <w:t>一、</w:t>
      </w:r>
      <w:r>
        <w:rPr>
          <w:rFonts w:hint="eastAsia" w:ascii="方正黑体_GBK" w:hAnsi="Times New Roman" w:eastAsia="方正黑体_GBK" w:cs="宋体"/>
          <w:kern w:val="0"/>
          <w:sz w:val="32"/>
          <w:szCs w:val="32"/>
          <w:lang w:val="en" w:eastAsia="zh-CN"/>
        </w:rPr>
        <w:t>制定背景</w:t>
      </w:r>
    </w:p>
    <w:p w14:paraId="2857DB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default" w:ascii="Times New Roman" w:hAnsi="Times New Roman" w:eastAsia="方正仿宋_GBK" w:cs="Times New Roman"/>
          <w:kern w:val="0"/>
          <w:sz w:val="32"/>
          <w:szCs w:val="32"/>
          <w:lang w:val="en-US" w:eastAsia="zh-CN" w:bidi="ar"/>
        </w:rPr>
      </w:pPr>
      <w:r>
        <w:rPr>
          <w:rFonts w:hint="eastAsia" w:ascii="方正仿宋_GBK" w:hAnsi="方正仿宋_GBK" w:eastAsia="方正仿宋_GBK" w:cs="方正仿宋_GBK"/>
          <w:sz w:val="32"/>
          <w:szCs w:val="32"/>
          <w:lang w:val="en-US" w:eastAsia="zh-CN"/>
        </w:rPr>
        <w:t>近年来，</w:t>
      </w:r>
      <w:r>
        <w:rPr>
          <w:rFonts w:hint="eastAsia" w:ascii="Times New Roman" w:hAnsi="Times New Roman" w:eastAsia="方正仿宋_GBK" w:cs="Times New Roman"/>
          <w:kern w:val="0"/>
          <w:sz w:val="32"/>
          <w:szCs w:val="32"/>
          <w:lang w:val="en-US" w:eastAsia="zh-CN" w:bidi="ar"/>
        </w:rPr>
        <w:t>我区停车设施规模持续扩大，停车秩序不断改</w:t>
      </w:r>
      <w:r>
        <w:rPr>
          <w:rFonts w:hint="default" w:ascii="Times New Roman" w:hAnsi="Times New Roman" w:eastAsia="方正仿宋_GBK" w:cs="Times New Roman"/>
          <w:kern w:val="0"/>
          <w:sz w:val="32"/>
          <w:szCs w:val="32"/>
          <w:lang w:val="en-US" w:eastAsia="zh-CN" w:bidi="ar"/>
        </w:rPr>
        <w:t>善，但仍存在</w:t>
      </w:r>
      <w:r>
        <w:rPr>
          <w:rFonts w:hint="eastAsia" w:ascii="Times New Roman" w:hAnsi="Times New Roman" w:eastAsia="方正仿宋_GBK" w:cs="Times New Roman"/>
          <w:kern w:val="0"/>
          <w:sz w:val="32"/>
          <w:szCs w:val="32"/>
          <w:lang w:val="en-US" w:eastAsia="zh-CN" w:bidi="ar"/>
        </w:rPr>
        <w:t>公共停车设施</w:t>
      </w:r>
      <w:r>
        <w:rPr>
          <w:rFonts w:hint="default" w:ascii="Times New Roman" w:hAnsi="Times New Roman" w:eastAsia="方正仿宋_GBK" w:cs="Times New Roman"/>
          <w:kern w:val="0"/>
          <w:sz w:val="32"/>
          <w:szCs w:val="32"/>
          <w:lang w:val="en-US" w:eastAsia="zh-CN" w:bidi="ar"/>
        </w:rPr>
        <w:t>供给</w:t>
      </w:r>
      <w:r>
        <w:rPr>
          <w:rFonts w:hint="eastAsia" w:ascii="Times New Roman" w:hAnsi="Times New Roman" w:eastAsia="方正仿宋_GBK" w:cs="Times New Roman"/>
          <w:kern w:val="0"/>
          <w:sz w:val="32"/>
          <w:szCs w:val="32"/>
          <w:lang w:val="en-US" w:eastAsia="zh-CN" w:bidi="ar"/>
        </w:rPr>
        <w:t>不足</w:t>
      </w:r>
      <w:r>
        <w:rPr>
          <w:rFonts w:hint="default" w:ascii="Times New Roman" w:hAnsi="Times New Roman" w:eastAsia="方正仿宋_GBK" w:cs="Times New Roman"/>
          <w:kern w:val="0"/>
          <w:sz w:val="32"/>
          <w:szCs w:val="32"/>
          <w:lang w:val="en-US" w:eastAsia="zh-CN" w:bidi="ar"/>
        </w:rPr>
        <w:t>问题</w:t>
      </w:r>
      <w:r>
        <w:rPr>
          <w:rFonts w:hint="eastAsia" w:ascii="Times New Roman" w:hAnsi="Times New Roman" w:eastAsia="方正仿宋_GBK" w:cs="Times New Roman"/>
          <w:kern w:val="0"/>
          <w:sz w:val="32"/>
          <w:szCs w:val="32"/>
          <w:lang w:val="en-US" w:eastAsia="zh-CN" w:bidi="ar"/>
        </w:rPr>
        <w:t>，尤其是土地资源稀缺区域</w:t>
      </w:r>
      <w:r>
        <w:rPr>
          <w:rFonts w:hint="default" w:ascii="Times New Roman" w:hAnsi="Times New Roman" w:eastAsia="方正仿宋_GBK" w:cs="Times New Roman"/>
          <w:kern w:val="0"/>
          <w:sz w:val="32"/>
          <w:szCs w:val="32"/>
          <w:lang w:val="en-US" w:eastAsia="zh-CN" w:bidi="ar"/>
        </w:rPr>
        <w:t>供给短缺问题</w:t>
      </w:r>
      <w:r>
        <w:rPr>
          <w:rFonts w:hint="eastAsia" w:ascii="Times New Roman" w:hAnsi="Times New Roman" w:eastAsia="方正仿宋_GBK" w:cs="Times New Roman"/>
          <w:kern w:val="0"/>
          <w:sz w:val="32"/>
          <w:szCs w:val="32"/>
          <w:lang w:val="en-US" w:eastAsia="zh-CN" w:bidi="ar"/>
        </w:rPr>
        <w:t>较为突出。立体停车设施具有占地面积小、建设形式灵活、造价低等优势，是集约利用土地、增加停车供给的有效方式。为进一步</w:t>
      </w:r>
      <w:r>
        <w:rPr>
          <w:rFonts w:hint="default" w:ascii="Times New Roman" w:hAnsi="Times New Roman" w:eastAsia="方正仿宋_GBK" w:cs="Times New Roman"/>
          <w:kern w:val="0"/>
          <w:sz w:val="32"/>
          <w:szCs w:val="32"/>
          <w:lang w:val="en-US" w:eastAsia="zh-CN" w:bidi="ar"/>
        </w:rPr>
        <w:t>鼓励</w:t>
      </w:r>
      <w:r>
        <w:rPr>
          <w:rFonts w:hint="eastAsia" w:ascii="Times New Roman" w:hAnsi="Times New Roman" w:eastAsia="方正仿宋_GBK" w:cs="Times New Roman"/>
          <w:kern w:val="0"/>
          <w:sz w:val="32"/>
          <w:szCs w:val="32"/>
          <w:lang w:val="en-US" w:eastAsia="zh-CN" w:bidi="ar"/>
        </w:rPr>
        <w:t>并吸引社会投资建设公共机械式立体停车设施，有效增加用地空间有限区域停车供给，</w:t>
      </w:r>
      <w:r>
        <w:rPr>
          <w:rFonts w:hint="default" w:ascii="Times New Roman" w:hAnsi="Times New Roman" w:eastAsia="方正仿宋_GBK" w:cs="Times New Roman"/>
          <w:kern w:val="0"/>
          <w:sz w:val="32"/>
          <w:szCs w:val="32"/>
          <w:lang w:val="en-US" w:eastAsia="zh-CN" w:bidi="ar"/>
        </w:rPr>
        <w:t>提升公共服务承载力，促进城市高质量发展</w:t>
      </w:r>
      <w:r>
        <w:rPr>
          <w:rFonts w:hint="eastAsia" w:ascii="Times New Roman" w:hAnsi="Times New Roman" w:eastAsia="方正仿宋_GBK" w:cs="Times New Roman"/>
          <w:kern w:val="0"/>
          <w:sz w:val="32"/>
          <w:szCs w:val="32"/>
          <w:lang w:val="en-US" w:eastAsia="zh-CN" w:bidi="ar"/>
        </w:rPr>
        <w:t>，区城市管理局牵头起草了《重庆市九龙坡区鼓励社会资本参与建设公共机械式立体停车设施激励办法》（以下简称《激励办法》）</w:t>
      </w:r>
      <w:r>
        <w:rPr>
          <w:rFonts w:hint="default" w:ascii="Times New Roman" w:hAnsi="Times New Roman" w:eastAsia="方正仿宋_GBK" w:cs="Times New Roman"/>
          <w:kern w:val="0"/>
          <w:sz w:val="32"/>
          <w:szCs w:val="32"/>
          <w:lang w:val="en-US" w:eastAsia="zh-CN" w:bidi="ar"/>
        </w:rPr>
        <w:t>。</w:t>
      </w:r>
    </w:p>
    <w:p w14:paraId="7B6D360F">
      <w:pPr>
        <w:spacing w:line="560" w:lineRule="exact"/>
        <w:ind w:firstLine="640" w:firstLineChars="200"/>
        <w:rPr>
          <w:rFonts w:ascii="方正黑体_GBK" w:hAnsi="Times New Roman" w:eastAsia="方正黑体_GBK" w:cs="宋体"/>
          <w:kern w:val="0"/>
          <w:sz w:val="32"/>
          <w:szCs w:val="32"/>
          <w:lang w:val="en"/>
        </w:rPr>
      </w:pPr>
      <w:r>
        <w:rPr>
          <w:rFonts w:hint="eastAsia" w:ascii="方正黑体_GBK" w:hAnsi="Times New Roman" w:eastAsia="方正黑体_GBK" w:cs="宋体"/>
          <w:kern w:val="0"/>
          <w:sz w:val="32"/>
          <w:szCs w:val="32"/>
          <w:lang w:val="en"/>
        </w:rPr>
        <w:t>二、</w:t>
      </w:r>
      <w:r>
        <w:rPr>
          <w:rFonts w:hint="eastAsia" w:ascii="方正黑体_GBK" w:hAnsi="Times New Roman" w:eastAsia="方正黑体_GBK" w:cs="宋体"/>
          <w:kern w:val="0"/>
          <w:sz w:val="32"/>
          <w:szCs w:val="32"/>
          <w:lang w:val="en" w:eastAsia="zh-CN"/>
        </w:rPr>
        <w:t>决策</w:t>
      </w:r>
      <w:r>
        <w:rPr>
          <w:rFonts w:hint="eastAsia" w:ascii="方正黑体_GBK" w:hAnsi="Times New Roman" w:eastAsia="方正黑体_GBK" w:cs="宋体"/>
          <w:kern w:val="0"/>
          <w:sz w:val="32"/>
          <w:szCs w:val="32"/>
          <w:lang w:val="en"/>
        </w:rPr>
        <w:t>依据</w:t>
      </w:r>
    </w:p>
    <w:p w14:paraId="48AC51C1">
      <w:pPr>
        <w:keepNext w:val="0"/>
        <w:keepLines w:val="0"/>
        <w:pageBreakBefore w:val="0"/>
        <w:kinsoku/>
        <w:wordWrap/>
        <w:overflowPunct/>
        <w:topLinePunct w:val="0"/>
        <w:autoSpaceDE/>
        <w:autoSpaceDN/>
        <w:bidi w:val="0"/>
        <w:adjustRightInd/>
        <w:snapToGrid/>
        <w:spacing w:line="580" w:lineRule="exact"/>
        <w:ind w:firstLine="570"/>
        <w:textAlignment w:val="auto"/>
        <w:rPr>
          <w:rFonts w:hint="eastAsia" w:ascii="Times New Roman" w:hAnsi="Times New Roman" w:eastAsia="方正仿宋_GBK" w:cs="Times New Roman"/>
          <w:kern w:val="0"/>
          <w:sz w:val="32"/>
          <w:szCs w:val="32"/>
          <w:lang w:val="en" w:eastAsia="zh-CN" w:bidi="ar"/>
        </w:rPr>
      </w:pPr>
      <w:r>
        <w:rPr>
          <w:rFonts w:hint="eastAsia" w:ascii="Times New Roman" w:hAnsi="Times New Roman" w:eastAsia="方正仿宋_GBK" w:cs="Times New Roman"/>
          <w:kern w:val="0"/>
          <w:sz w:val="32"/>
          <w:szCs w:val="32"/>
          <w:lang w:val="en-US" w:eastAsia="zh-CN" w:bidi="ar"/>
        </w:rPr>
        <w:t>《激励办法》的决策依据主要包括国务院办公厅转发国家发展改革委等部门</w:t>
      </w:r>
      <w:r>
        <w:rPr>
          <w:rFonts w:hint="eastAsia" w:ascii="Times New Roman" w:hAnsi="Times New Roman" w:eastAsia="方正仿宋_GBK" w:cs="Times New Roman"/>
          <w:kern w:val="0"/>
          <w:sz w:val="32"/>
          <w:szCs w:val="32"/>
          <w:lang w:val="en" w:eastAsia="zh-CN" w:bidi="ar"/>
        </w:rPr>
        <w:t>《关于推动城市停车设施发展意见的通知》（国办函〔2021〕46号）、《重庆市停车管理条例》及重庆市人民政府办公厅《关于进一步加强和改进中心城区停车管理工作的实施意见》（渝府办发〔202</w:t>
      </w:r>
      <w:r>
        <w:rPr>
          <w:rFonts w:hint="eastAsia"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Times New Roman"/>
          <w:kern w:val="0"/>
          <w:sz w:val="32"/>
          <w:szCs w:val="32"/>
          <w:lang w:val="en" w:eastAsia="zh-CN" w:bidi="ar"/>
        </w:rPr>
        <w:t>〕1</w:t>
      </w:r>
      <w:r>
        <w:rPr>
          <w:rFonts w:hint="eastAsia" w:ascii="Times New Roman" w:hAnsi="Times New Roman" w:eastAsia="方正仿宋_GBK" w:cs="Times New Roman"/>
          <w:kern w:val="0"/>
          <w:sz w:val="32"/>
          <w:szCs w:val="32"/>
          <w:lang w:val="en-US" w:eastAsia="zh-CN" w:bidi="ar"/>
        </w:rPr>
        <w:t>0</w:t>
      </w:r>
      <w:r>
        <w:rPr>
          <w:rFonts w:hint="eastAsia" w:ascii="Times New Roman" w:hAnsi="Times New Roman" w:eastAsia="方正仿宋_GBK" w:cs="Times New Roman"/>
          <w:kern w:val="0"/>
          <w:sz w:val="32"/>
          <w:szCs w:val="32"/>
          <w:lang w:val="en" w:eastAsia="zh-CN" w:bidi="ar"/>
        </w:rPr>
        <w:t>号）、重庆市人民政府办公厅《关于印发重庆市城市停车设施发展实施方案的通知》（渝府办发〔202</w:t>
      </w:r>
      <w:r>
        <w:rPr>
          <w:rFonts w:hint="eastAsia"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Times New Roman"/>
          <w:kern w:val="0"/>
          <w:sz w:val="32"/>
          <w:szCs w:val="32"/>
          <w:lang w:val="en" w:eastAsia="zh-CN" w:bidi="ar"/>
        </w:rPr>
        <w:t>〕</w:t>
      </w:r>
      <w:r>
        <w:rPr>
          <w:rFonts w:hint="eastAsia" w:ascii="Times New Roman" w:hAnsi="Times New Roman" w:eastAsia="方正仿宋_GBK" w:cs="Times New Roman"/>
          <w:kern w:val="0"/>
          <w:sz w:val="32"/>
          <w:szCs w:val="32"/>
          <w:lang w:val="en-US" w:eastAsia="zh-CN" w:bidi="ar"/>
        </w:rPr>
        <w:t>8</w:t>
      </w:r>
      <w:r>
        <w:rPr>
          <w:rFonts w:hint="eastAsia" w:ascii="Times New Roman" w:hAnsi="Times New Roman" w:eastAsia="方正仿宋_GBK" w:cs="Times New Roman"/>
          <w:kern w:val="0"/>
          <w:sz w:val="32"/>
          <w:szCs w:val="32"/>
          <w:lang w:val="en" w:eastAsia="zh-CN" w:bidi="ar"/>
        </w:rPr>
        <w:t>号）等相关规定。</w:t>
      </w:r>
    </w:p>
    <w:p w14:paraId="630AAEDF">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方正黑体_GBK" w:hAnsi="Times New Roman" w:eastAsia="方正黑体_GBK" w:cs="宋体"/>
          <w:kern w:val="0"/>
          <w:sz w:val="32"/>
          <w:szCs w:val="32"/>
          <w:lang w:val="en"/>
        </w:rPr>
      </w:pPr>
      <w:r>
        <w:rPr>
          <w:rFonts w:hint="eastAsia" w:ascii="方正黑体_GBK" w:hAnsi="Times New Roman" w:eastAsia="方正黑体_GBK" w:cs="宋体"/>
          <w:kern w:val="0"/>
          <w:sz w:val="32"/>
          <w:szCs w:val="32"/>
          <w:lang w:val="en"/>
        </w:rPr>
        <w:t>三、主要内容</w:t>
      </w:r>
    </w:p>
    <w:p w14:paraId="61019A1F">
      <w:pPr>
        <w:pStyle w:val="8"/>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kern w:val="0"/>
          <w:sz w:val="32"/>
          <w:szCs w:val="32"/>
          <w:lang w:val="en" w:eastAsia="zh-CN" w:bidi="ar"/>
        </w:rPr>
      </w:pPr>
      <w:r>
        <w:rPr>
          <w:rFonts w:hint="eastAsia" w:ascii="Times New Roman" w:hAnsi="Times New Roman" w:eastAsia="方正仿宋_GBK" w:cs="Times New Roman"/>
          <w:kern w:val="0"/>
          <w:sz w:val="32"/>
          <w:szCs w:val="32"/>
          <w:lang w:val="en-US" w:eastAsia="zh-CN" w:bidi="ar"/>
        </w:rPr>
        <w:t>《激励办法》</w:t>
      </w:r>
      <w:r>
        <w:rPr>
          <w:rFonts w:hint="eastAsia" w:ascii="Times New Roman" w:hAnsi="Times New Roman" w:eastAsia="方正仿宋_GBK" w:cs="Times New Roman"/>
          <w:kern w:val="0"/>
          <w:sz w:val="32"/>
          <w:szCs w:val="32"/>
          <w:lang w:val="en" w:eastAsia="zh-CN" w:bidi="ar"/>
        </w:rPr>
        <w:t>分为总则、激励范围、激励标准、申请和受理、监督检查、附则共六章十二条。</w:t>
      </w:r>
      <w:bookmarkStart w:id="0" w:name="_GoBack"/>
      <w:bookmarkEnd w:id="0"/>
    </w:p>
    <w:p w14:paraId="69E6E6BA">
      <w:pPr>
        <w:pStyle w:val="8"/>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kern w:val="0"/>
          <w:sz w:val="32"/>
          <w:szCs w:val="32"/>
          <w:lang w:bidi="ar"/>
        </w:rPr>
      </w:pPr>
      <w:r>
        <w:rPr>
          <w:rFonts w:hint="eastAsia" w:ascii="方正楷体_GBK" w:hAnsi="方正楷体_GBK" w:eastAsia="方正楷体_GBK" w:cs="方正楷体_GBK"/>
          <w:b w:val="0"/>
          <w:bCs w:val="0"/>
          <w:kern w:val="0"/>
          <w:sz w:val="32"/>
          <w:szCs w:val="32"/>
          <w:lang w:bidi="ar"/>
        </w:rPr>
        <w:t>（一）总则。</w:t>
      </w:r>
      <w:r>
        <w:rPr>
          <w:rFonts w:hint="eastAsia" w:ascii="Times New Roman" w:hAnsi="Times New Roman" w:eastAsia="方正仿宋_GBK" w:cs="Times New Roman"/>
          <w:i w:val="0"/>
          <w:iCs w:val="0"/>
          <w:caps w:val="0"/>
          <w:spacing w:val="0"/>
          <w:sz w:val="32"/>
          <w:szCs w:val="32"/>
          <w:shd w:val="clear" w:color="auto" w:fill="auto"/>
        </w:rPr>
        <w:t>明确制定依据、适用范围及资金来源</w:t>
      </w:r>
      <w:r>
        <w:rPr>
          <w:rFonts w:hint="eastAsia" w:ascii="Times New Roman" w:hAnsi="Times New Roman" w:eastAsia="方正仿宋_GBK" w:cs="Times New Roman"/>
          <w:i w:val="0"/>
          <w:iCs w:val="0"/>
          <w:caps w:val="0"/>
          <w:spacing w:val="0"/>
          <w:sz w:val="32"/>
          <w:szCs w:val="32"/>
          <w:shd w:val="clear" w:color="auto" w:fill="auto"/>
          <w:lang w:eastAsia="zh-CN"/>
        </w:rPr>
        <w:t>。</w:t>
      </w:r>
    </w:p>
    <w:p w14:paraId="5BC2FB9E">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kern w:val="0"/>
          <w:sz w:val="32"/>
          <w:szCs w:val="32"/>
          <w:lang w:bidi="ar"/>
        </w:rPr>
      </w:pPr>
      <w:r>
        <w:rPr>
          <w:rFonts w:hint="eastAsia" w:ascii="方正楷体_GBK" w:hAnsi="方正楷体_GBK" w:eastAsia="方正楷体_GBK" w:cs="方正楷体_GBK"/>
          <w:b w:val="0"/>
          <w:bCs w:val="0"/>
          <w:kern w:val="0"/>
          <w:sz w:val="32"/>
          <w:szCs w:val="32"/>
          <w:lang w:bidi="ar"/>
        </w:rPr>
        <w:t>（二）激励范围。</w:t>
      </w:r>
      <w:r>
        <w:rPr>
          <w:rFonts w:hint="eastAsia" w:ascii="Times New Roman" w:hAnsi="Times New Roman" w:eastAsia="方正仿宋_GBK" w:cs="Times New Roman"/>
          <w:kern w:val="0"/>
          <w:sz w:val="32"/>
          <w:szCs w:val="32"/>
          <w:lang w:bidi="ar"/>
        </w:rPr>
        <w:t>明确社会资本全额投资建设的公共机械式立体停车设施项目（车位数量≧30个）享受激励。</w:t>
      </w:r>
      <w:r>
        <w:rPr>
          <w:rFonts w:hint="eastAsia" w:ascii="Times New Roman" w:hAnsi="Times New Roman" w:eastAsia="方正仿宋_GBK" w:cs="Times New Roman"/>
          <w:kern w:val="0"/>
          <w:sz w:val="32"/>
          <w:szCs w:val="32"/>
          <w:lang w:eastAsia="zh-CN" w:bidi="ar"/>
        </w:rPr>
        <w:t>其中，</w:t>
      </w:r>
      <w:r>
        <w:rPr>
          <w:rFonts w:hint="eastAsia" w:ascii="Times New Roman" w:hAnsi="Times New Roman" w:eastAsia="方正仿宋_GBK" w:cs="Times New Roman"/>
          <w:sz w:val="32"/>
          <w:szCs w:val="32"/>
          <w:lang w:val="en-US" w:eastAsia="zh-CN"/>
        </w:rPr>
        <w:t>开发建设项目配建的停车设施，以及土地出让合同明确停车设施建成后移交政府运营管理的项目，不享受本办法激励，</w:t>
      </w:r>
      <w:r>
        <w:rPr>
          <w:rFonts w:hint="eastAsia" w:ascii="Times New Roman" w:hAnsi="Times New Roman" w:eastAsia="方正仿宋_GBK" w:cs="Times New Roman"/>
          <w:kern w:val="0"/>
          <w:sz w:val="32"/>
          <w:szCs w:val="32"/>
          <w:lang w:bidi="ar"/>
        </w:rPr>
        <w:t>国有企业自筹资金的，视同社会资本。</w:t>
      </w:r>
    </w:p>
    <w:p w14:paraId="58D6511C">
      <w:pPr>
        <w:pStyle w:val="8"/>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kern w:val="0"/>
          <w:sz w:val="32"/>
          <w:szCs w:val="32"/>
          <w:lang w:bidi="ar"/>
        </w:rPr>
      </w:pPr>
      <w:r>
        <w:rPr>
          <w:rFonts w:hint="eastAsia" w:ascii="方正楷体_GBK" w:hAnsi="方正楷体_GBK" w:eastAsia="方正楷体_GBK" w:cs="方正楷体_GBK"/>
          <w:b w:val="0"/>
          <w:bCs w:val="0"/>
          <w:kern w:val="0"/>
          <w:sz w:val="32"/>
          <w:szCs w:val="32"/>
          <w:lang w:bidi="ar"/>
        </w:rPr>
        <w:t>（三）激励标准。</w:t>
      </w:r>
      <w:r>
        <w:rPr>
          <w:rFonts w:hint="eastAsia" w:ascii="Times New Roman" w:hAnsi="Times New Roman" w:eastAsia="方正仿宋_GBK" w:cs="Times New Roman"/>
          <w:kern w:val="0"/>
          <w:sz w:val="32"/>
          <w:szCs w:val="32"/>
          <w:lang w:bidi="ar"/>
        </w:rPr>
        <w:t>结合各类型建设形式，明确奖补标准分三类，</w:t>
      </w:r>
      <w:r>
        <w:rPr>
          <w:rFonts w:hint="eastAsia" w:ascii="Times New Roman" w:hAnsi="Times New Roman" w:eastAsia="方正仿宋_GBK" w:cs="Times New Roman"/>
          <w:kern w:val="0"/>
          <w:sz w:val="32"/>
          <w:szCs w:val="32"/>
          <w:lang w:eastAsia="zh-CN" w:bidi="ar"/>
        </w:rPr>
        <w:t>第一类为简易升降、升降横移类型设备，奖补</w:t>
      </w:r>
      <w:r>
        <w:rPr>
          <w:rFonts w:hint="eastAsia" w:ascii="Times New Roman" w:hAnsi="Times New Roman" w:eastAsia="方正仿宋_GBK" w:cs="Times New Roman"/>
          <w:kern w:val="0"/>
          <w:sz w:val="32"/>
          <w:szCs w:val="32"/>
          <w:lang w:val="en-US" w:eastAsia="zh-CN" w:bidi="ar"/>
        </w:rPr>
        <w:t>6000元/车位</w:t>
      </w:r>
      <w:r>
        <w:rPr>
          <w:rFonts w:hint="eastAsia" w:ascii="Times New Roman" w:hAnsi="Times New Roman" w:eastAsia="方正仿宋_GBK" w:cs="Times New Roman"/>
          <w:kern w:val="0"/>
          <w:sz w:val="32"/>
          <w:szCs w:val="32"/>
          <w:lang w:eastAsia="zh-CN" w:bidi="ar"/>
        </w:rPr>
        <w:t>；第二类为垂直升降、水平循环、多层循环、垂直循环、平面移动等设备，奖补</w:t>
      </w:r>
      <w:r>
        <w:rPr>
          <w:rFonts w:hint="eastAsia" w:ascii="Times New Roman" w:hAnsi="Times New Roman" w:eastAsia="方正仿宋_GBK" w:cs="Times New Roman"/>
          <w:kern w:val="0"/>
          <w:sz w:val="32"/>
          <w:szCs w:val="32"/>
          <w:lang w:val="en-US" w:eastAsia="zh-CN" w:bidi="ar"/>
        </w:rPr>
        <w:t>12000元/车位；</w:t>
      </w:r>
      <w:r>
        <w:rPr>
          <w:rFonts w:hint="eastAsia" w:ascii="Times New Roman" w:hAnsi="Times New Roman" w:eastAsia="方正仿宋_GBK" w:cs="Times New Roman"/>
          <w:kern w:val="0"/>
          <w:sz w:val="32"/>
          <w:szCs w:val="32"/>
          <w:lang w:eastAsia="zh-CN" w:bidi="ar"/>
        </w:rPr>
        <w:t>第三类为</w:t>
      </w:r>
      <w:r>
        <w:rPr>
          <w:rFonts w:hint="eastAsia" w:ascii="Times New Roman" w:hAnsi="Times New Roman" w:eastAsia="方正仿宋_GBK" w:cs="Times New Roman"/>
          <w:kern w:val="0"/>
          <w:sz w:val="32"/>
          <w:szCs w:val="32"/>
          <w:lang w:val="en-US" w:eastAsia="zh-CN" w:bidi="ar"/>
        </w:rPr>
        <w:t>AGV搬运等智能类型等设备，奖补18000元/车位</w:t>
      </w:r>
      <w:r>
        <w:rPr>
          <w:rFonts w:hint="eastAsia" w:ascii="Times New Roman" w:hAnsi="Times New Roman" w:eastAsia="方正仿宋_GBK" w:cs="Times New Roman"/>
          <w:kern w:val="0"/>
          <w:sz w:val="32"/>
          <w:szCs w:val="32"/>
          <w:lang w:bidi="ar"/>
        </w:rPr>
        <w:t>。</w:t>
      </w:r>
    </w:p>
    <w:p w14:paraId="2D310992">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kern w:val="0"/>
          <w:sz w:val="32"/>
          <w:szCs w:val="32"/>
          <w:lang w:bidi="ar"/>
        </w:rPr>
      </w:pPr>
      <w:r>
        <w:rPr>
          <w:rFonts w:hint="eastAsia" w:ascii="方正楷体_GBK" w:hAnsi="方正楷体_GBK" w:eastAsia="方正楷体_GBK" w:cs="方正楷体_GBK"/>
          <w:b w:val="0"/>
          <w:bCs w:val="0"/>
          <w:kern w:val="0"/>
          <w:sz w:val="32"/>
          <w:szCs w:val="32"/>
          <w:lang w:bidi="ar"/>
        </w:rPr>
        <w:t>（四）申请和受理。</w:t>
      </w:r>
      <w:r>
        <w:rPr>
          <w:rFonts w:hint="eastAsia" w:ascii="Times New Roman" w:hAnsi="Times New Roman" w:eastAsia="方正仿宋_GBK" w:cs="Times New Roman"/>
          <w:kern w:val="0"/>
          <w:sz w:val="32"/>
          <w:szCs w:val="32"/>
          <w:lang w:val="en-US" w:eastAsia="zh-CN" w:bidi="ar"/>
        </w:rPr>
        <w:t>明确激励奖补申报受理程序及所需资料，包括申请、联合审核、公示、拨付资金4个步骤</w:t>
      </w:r>
      <w:r>
        <w:rPr>
          <w:rFonts w:hint="eastAsia" w:ascii="Times New Roman" w:hAnsi="Times New Roman" w:eastAsia="方正仿宋_GBK" w:cs="Times New Roman"/>
          <w:kern w:val="0"/>
          <w:sz w:val="32"/>
          <w:szCs w:val="32"/>
          <w:lang w:bidi="ar"/>
        </w:rPr>
        <w:t>。</w:t>
      </w:r>
      <w:r>
        <w:rPr>
          <w:rFonts w:hint="eastAsia" w:ascii="Times New Roman" w:hAnsi="Times New Roman" w:eastAsia="方正仿宋_GBK" w:cs="方正仿宋_GBK"/>
          <w:color w:val="auto"/>
          <w:sz w:val="32"/>
          <w:szCs w:val="32"/>
          <w:highlight w:val="none"/>
          <w:lang w:eastAsia="zh-CN"/>
        </w:rPr>
        <w:t>建设单位提交申请的时间不得超过本文件有效期届满后</w:t>
      </w:r>
      <w:r>
        <w:rPr>
          <w:rFonts w:hint="eastAsia" w:ascii="Times New Roman" w:hAnsi="Times New Roman" w:eastAsia="方正仿宋_GBK" w:cs="方正仿宋_GBK"/>
          <w:color w:val="auto"/>
          <w:sz w:val="32"/>
          <w:szCs w:val="32"/>
          <w:highlight w:val="none"/>
          <w:lang w:val="en-US" w:eastAsia="zh-CN"/>
        </w:rPr>
        <w:t>60日。</w:t>
      </w:r>
    </w:p>
    <w:p w14:paraId="629E0002">
      <w:pPr>
        <w:pStyle w:val="8"/>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kern w:val="0"/>
          <w:sz w:val="32"/>
          <w:szCs w:val="32"/>
          <w:lang w:bidi="ar"/>
        </w:rPr>
      </w:pPr>
      <w:r>
        <w:rPr>
          <w:rFonts w:hint="eastAsia" w:ascii="方正楷体_GBK" w:hAnsi="方正楷体_GBK" w:eastAsia="方正楷体_GBK" w:cs="方正楷体_GBK"/>
          <w:b w:val="0"/>
          <w:bCs w:val="0"/>
          <w:kern w:val="0"/>
          <w:sz w:val="32"/>
          <w:szCs w:val="32"/>
          <w:lang w:bidi="ar"/>
        </w:rPr>
        <w:t>（五）监督检查。</w:t>
      </w:r>
      <w:r>
        <w:rPr>
          <w:rFonts w:hint="eastAsia" w:ascii="Times New Roman" w:hAnsi="Times New Roman" w:eastAsia="方正仿宋_GBK" w:cs="Times New Roman"/>
          <w:kern w:val="0"/>
          <w:sz w:val="32"/>
          <w:szCs w:val="32"/>
          <w:lang w:bidi="ar"/>
        </w:rPr>
        <w:t>明确机械式停车设施规范运营管理、监督等内容。</w:t>
      </w:r>
    </w:p>
    <w:p w14:paraId="25097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b w:val="0"/>
          <w:bCs w:val="0"/>
          <w:kern w:val="0"/>
          <w:sz w:val="32"/>
          <w:szCs w:val="32"/>
          <w:lang w:bidi="ar"/>
        </w:rPr>
        <w:t>（六）附则。</w:t>
      </w:r>
      <w:r>
        <w:rPr>
          <w:rFonts w:hint="eastAsia" w:ascii="Times New Roman" w:hAnsi="Times New Roman" w:eastAsia="方正仿宋_GBK" w:cs="Times New Roman"/>
          <w:kern w:val="0"/>
          <w:sz w:val="32"/>
          <w:szCs w:val="32"/>
          <w:lang w:bidi="ar"/>
        </w:rPr>
        <w:t>明确</w:t>
      </w:r>
      <w:r>
        <w:rPr>
          <w:rFonts w:hint="eastAsia" w:ascii="Times New Roman" w:hAnsi="Times New Roman" w:eastAsia="方正仿宋_GBK" w:cs="Times New Roman"/>
          <w:kern w:val="0"/>
          <w:sz w:val="32"/>
          <w:szCs w:val="32"/>
          <w:lang w:eastAsia="zh-CN" w:bidi="ar"/>
        </w:rPr>
        <w:t>有效期，</w:t>
      </w:r>
      <w:r>
        <w:rPr>
          <w:rFonts w:hint="eastAsia" w:ascii="Times New Roman" w:hAnsi="Times New Roman" w:eastAsia="方正仿宋_GBK" w:cs="方正仿宋_GBK"/>
          <w:sz w:val="32"/>
          <w:szCs w:val="32"/>
        </w:rPr>
        <w:t>自2025年12月1日起施行，有效期至2028年11月30日。</w:t>
      </w:r>
    </w:p>
    <w:p w14:paraId="62D829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_GBK" w:cs="方正仿宋_GBK"/>
          <w:sz w:val="32"/>
          <w:szCs w:val="32"/>
        </w:rPr>
      </w:pPr>
    </w:p>
    <w:p w14:paraId="19B4A13C">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《重庆市九龙坡区鼓励社会资本参与建设公共机械式立体停车设施激励办法》主要内容一览表</w:t>
      </w:r>
    </w:p>
    <w:p w14:paraId="3B20849C">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p>
    <w:tbl>
      <w:tblPr>
        <w:tblStyle w:val="3"/>
        <w:tblW w:w="8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7"/>
        <w:gridCol w:w="7050"/>
      </w:tblGrid>
      <w:tr w14:paraId="1620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5FBB">
            <w:pPr>
              <w:keepNext w:val="0"/>
              <w:keepLines w:val="0"/>
              <w:widowControl/>
              <w:suppressLineNumbers w:val="0"/>
              <w:jc w:val="center"/>
              <w:textAlignment w:val="center"/>
              <w:rPr>
                <w:rFonts w:ascii="方正黑体_GBK" w:hAnsi="方正黑体_GBK" w:eastAsia="方正黑体_GBK" w:cs="方正黑体_GBK"/>
                <w:i w:val="0"/>
                <w:iCs w:val="0"/>
                <w:color w:val="000000"/>
                <w:sz w:val="30"/>
                <w:szCs w:val="30"/>
                <w:u w:val="none"/>
              </w:rPr>
            </w:pPr>
            <w:r>
              <w:rPr>
                <w:rFonts w:hint="eastAsia" w:ascii="方正黑体_GBK" w:hAnsi="方正黑体_GBK" w:eastAsia="方正黑体_GBK" w:cs="方正黑体_GBK"/>
                <w:i w:val="0"/>
                <w:iCs w:val="0"/>
                <w:color w:val="000000"/>
                <w:kern w:val="0"/>
                <w:sz w:val="30"/>
                <w:szCs w:val="30"/>
                <w:u w:val="none"/>
                <w:lang w:val="en-US" w:eastAsia="zh-CN" w:bidi="ar"/>
              </w:rPr>
              <w:t>类目</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F6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0"/>
                <w:szCs w:val="30"/>
                <w:u w:val="none"/>
              </w:rPr>
            </w:pPr>
            <w:r>
              <w:rPr>
                <w:rFonts w:hint="eastAsia" w:ascii="方正黑体_GBK" w:hAnsi="方正黑体_GBK" w:eastAsia="方正黑体_GBK" w:cs="方正黑体_GBK"/>
                <w:i w:val="0"/>
                <w:iCs w:val="0"/>
                <w:color w:val="000000"/>
                <w:kern w:val="0"/>
                <w:sz w:val="30"/>
                <w:szCs w:val="30"/>
                <w:u w:val="none"/>
                <w:lang w:val="en-US" w:eastAsia="zh-CN" w:bidi="ar"/>
              </w:rPr>
              <w:t>关键点/要点</w:t>
            </w:r>
          </w:p>
        </w:tc>
      </w:tr>
      <w:tr w14:paraId="75DC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51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激励范围 </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BE5">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社会资本在九龙坡区全额投资新建或扩容改造的公共机械式立体停车设施。具体包括：</w:t>
            </w:r>
          </w:p>
          <w:p w14:paraId="73DE3AC4">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（一）利用居住区内部和周边可利用场地，新建的机械式立体停车设施；</w:t>
            </w:r>
          </w:p>
          <w:p w14:paraId="7F9ACA36">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（二）利用社会单位自有用地，新建的机械式立体停车设施；</w:t>
            </w:r>
          </w:p>
          <w:p w14:paraId="0117BB03">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（三）利用市政广场、公园绿地、防护绿地的地下空间和桥下空间、待建土地、公共场地、临时空闲场地、拆违拆迁腾退空间等，因地制宜新建的机械式立体停车设施；</w:t>
            </w:r>
          </w:p>
          <w:p w14:paraId="1DF98504">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（四）对既有停车场进行扩容改造的机械式立体停车设施；</w:t>
            </w:r>
          </w:p>
          <w:p w14:paraId="725A6946">
            <w:pPr>
              <w:pStyle w:val="8"/>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方正仿宋_GBK" w:hAnsi="方正仿宋_GBK" w:eastAsia="方正仿宋_GBK" w:cs="方正仿宋_GBK"/>
                <w:i w:val="0"/>
                <w:iCs w:val="0"/>
                <w:color w:val="000000"/>
                <w:sz w:val="28"/>
                <w:szCs w:val="28"/>
                <w:u w:val="none"/>
              </w:rPr>
            </w:pPr>
            <w:r>
              <w:rPr>
                <w:rFonts w:hint="eastAsia" w:ascii="Times New Roman" w:hAnsi="Times New Roman" w:eastAsia="方正仿宋_GBK" w:cs="Times New Roman"/>
                <w:sz w:val="28"/>
                <w:szCs w:val="28"/>
                <w:lang w:val="en-US" w:eastAsia="zh-CN"/>
              </w:rPr>
              <w:t>（五）其他为节约土地资源、增加土地利用率建设的机械式立体停车设施。</w:t>
            </w:r>
          </w:p>
        </w:tc>
      </w:tr>
      <w:tr w14:paraId="7C45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74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排除范围</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33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1.开发建设项目配建的机械停车设施；</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2.土地出让合同明确建成后需移交政府的项目。</w:t>
            </w:r>
          </w:p>
        </w:tc>
      </w:tr>
      <w:tr w14:paraId="739C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2"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9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激励条件</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46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Times New Roman" w:hAnsi="Times New Roman" w:eastAsia="方正仿宋_GBK" w:cs="Times New Roman"/>
                <w:sz w:val="28"/>
                <w:szCs w:val="28"/>
                <w:lang w:val="en-US" w:eastAsia="zh-CN"/>
              </w:rPr>
              <w:t>1.车位数量：≥ 30个；</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 xml:space="preserve">2.建设管理：完善合规、运营规范；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3.智慧停车：停车数据接入市区统一智慧停车应用；</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4.资金来源：社会资本全额投资建设的项目，国有企业自筹资金的，视同社会资本；</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5.时间要求：在办法有效期内开工建设并投用的项目。</w:t>
            </w:r>
          </w:p>
        </w:tc>
      </w:tr>
      <w:tr w14:paraId="2850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7"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2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激励标准</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DF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Times New Roman" w:hAnsi="Times New Roman" w:eastAsia="方正仿宋_GBK" w:cs="Times New Roman"/>
                <w:sz w:val="28"/>
                <w:szCs w:val="28"/>
                <w:lang w:val="en-US" w:eastAsia="zh-CN"/>
              </w:rPr>
              <w:t>1.第一类：简易升降、升降横移类型设备，奖补6000元/车位；</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 xml:space="preserve">2.第二类：垂直升降、水平循环、多层循环、垂直循环、平面移动、汽车升降、巷道堆垛类型等设备，奖补12000元/车位；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3.第三类：AGV搬运等智能类型设备，奖补18000元/车位；</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4.组合式设施按不同类型分别奖补。</w:t>
            </w:r>
          </w:p>
        </w:tc>
      </w:tr>
      <w:tr w14:paraId="53BC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1"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9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申请流程</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45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Times New Roman" w:hAnsi="Times New Roman" w:eastAsia="方正仿宋_GBK" w:cs="Times New Roman"/>
                <w:sz w:val="28"/>
                <w:szCs w:val="28"/>
                <w:lang w:val="en-US" w:eastAsia="zh-CN"/>
              </w:rPr>
              <w:t xml:space="preserve">1.提交申请：向区城市管理局提交申请，提交申请的时间不得超过本文件有效期届满后60日；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 xml:space="preserve">2.联合审核：由区城管局组织多部门联合审核；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3.社会公示：在区政府网站公示≥30天，接受监督并处理异议；</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4.资金拨付：区财政局拨付奖补资金。</w:t>
            </w:r>
          </w:p>
        </w:tc>
      </w:tr>
      <w:tr w14:paraId="6DB8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27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申请材料</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B3F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Times New Roman" w:hAnsi="Times New Roman" w:eastAsia="方正仿宋_GBK" w:cs="Times New Roman"/>
                <w:sz w:val="28"/>
                <w:szCs w:val="28"/>
                <w:lang w:val="en-US" w:eastAsia="zh-CN"/>
              </w:rPr>
              <w:t xml:space="preserve">1.申请单位业执照；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 xml:space="preserve">2.《资金申请表》；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 xml:space="preserve">3.重庆市停车场备案登记证书、停车场价格登记证明、泊位平面图； </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4.特种设备验收合格证明、建筑工程竣工验收备案证明；</w:t>
            </w:r>
            <w:r>
              <w:rPr>
                <w:rFonts w:hint="eastAsia" w:ascii="Times New Roman" w:hAnsi="Times New Roman" w:eastAsia="方正仿宋_GBK" w:cs="Times New Roman"/>
                <w:sz w:val="28"/>
                <w:szCs w:val="28"/>
                <w:lang w:val="en-US" w:eastAsia="zh-CN"/>
              </w:rPr>
              <w:br w:type="textWrapping"/>
            </w:r>
            <w:r>
              <w:rPr>
                <w:rFonts w:hint="eastAsia" w:ascii="Times New Roman" w:hAnsi="Times New Roman" w:eastAsia="方正仿宋_GBK" w:cs="Times New Roman"/>
                <w:sz w:val="28"/>
                <w:szCs w:val="28"/>
                <w:lang w:val="en-US" w:eastAsia="zh-CN"/>
              </w:rPr>
              <w:t>5.智慧停车数据接入证明材料。</w:t>
            </w:r>
          </w:p>
        </w:tc>
      </w:tr>
      <w:tr w14:paraId="2202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70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政策时限</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E9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Times New Roman" w:hAnsi="Times New Roman" w:eastAsia="方正仿宋_GBK" w:cs="Times New Roman"/>
                <w:sz w:val="28"/>
                <w:szCs w:val="28"/>
                <w:lang w:val="en-US" w:eastAsia="zh-CN"/>
              </w:rPr>
              <w:t>2025年12月1日起施行，至2028年11月30日止。</w:t>
            </w:r>
          </w:p>
        </w:tc>
      </w:tr>
    </w:tbl>
    <w:p w14:paraId="4A23A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firstLineChars="200"/>
        <w:textAlignment w:val="auto"/>
        <w:rPr>
          <w:rFonts w:hint="eastAsia" w:ascii="Times New Roman" w:hAnsi="Times New Roman" w:eastAsia="方正仿宋_GBK" w:cs="Times New Roman"/>
          <w:kern w:val="0"/>
          <w:sz w:val="24"/>
          <w:szCs w:val="24"/>
          <w:lang w:eastAsia="zh-CN" w:bidi="ar"/>
        </w:rPr>
      </w:pPr>
    </w:p>
    <w:p w14:paraId="14465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20" w:firstLineChars="200"/>
        <w:textAlignment w:val="auto"/>
        <w:rPr>
          <w:rFonts w:hint="eastAsia" w:ascii="Times New Roman" w:hAnsi="Times New Roman" w:eastAsia="仿宋_GB2312"/>
          <w:sz w:val="31"/>
          <w:szCs w:val="31"/>
          <w:lang w:eastAsia="zh-CN"/>
        </w:rPr>
      </w:pPr>
    </w:p>
    <w:sectPr>
      <w:pgSz w:w="11906" w:h="16838"/>
      <w:pgMar w:top="2211" w:right="1644" w:bottom="2098"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2E6"/>
    <w:rsid w:val="00DF5259"/>
    <w:rsid w:val="01527EDF"/>
    <w:rsid w:val="06A45460"/>
    <w:rsid w:val="0822060B"/>
    <w:rsid w:val="0A1B7A08"/>
    <w:rsid w:val="0B5A630E"/>
    <w:rsid w:val="0DEE2D3E"/>
    <w:rsid w:val="0E910299"/>
    <w:rsid w:val="103B4960"/>
    <w:rsid w:val="12843C71"/>
    <w:rsid w:val="13981FFC"/>
    <w:rsid w:val="13B80076"/>
    <w:rsid w:val="14483D22"/>
    <w:rsid w:val="14B87806"/>
    <w:rsid w:val="15392698"/>
    <w:rsid w:val="155A66C9"/>
    <w:rsid w:val="155E2E9F"/>
    <w:rsid w:val="15B519CD"/>
    <w:rsid w:val="16F2564D"/>
    <w:rsid w:val="17650515"/>
    <w:rsid w:val="1991739F"/>
    <w:rsid w:val="1B5F527B"/>
    <w:rsid w:val="1C4E77C9"/>
    <w:rsid w:val="1ED02718"/>
    <w:rsid w:val="1F66583B"/>
    <w:rsid w:val="209A5CA8"/>
    <w:rsid w:val="213813DF"/>
    <w:rsid w:val="223709FC"/>
    <w:rsid w:val="23533917"/>
    <w:rsid w:val="255F2A47"/>
    <w:rsid w:val="258B55EA"/>
    <w:rsid w:val="25FB4AD6"/>
    <w:rsid w:val="2642083C"/>
    <w:rsid w:val="28C037FD"/>
    <w:rsid w:val="29621AA5"/>
    <w:rsid w:val="2B125E66"/>
    <w:rsid w:val="2BFF288E"/>
    <w:rsid w:val="2C436713"/>
    <w:rsid w:val="2CEF2903"/>
    <w:rsid w:val="2D7746A6"/>
    <w:rsid w:val="2DAE3CDA"/>
    <w:rsid w:val="2F5D54C3"/>
    <w:rsid w:val="30C916BD"/>
    <w:rsid w:val="32AE0B6A"/>
    <w:rsid w:val="32F02F31"/>
    <w:rsid w:val="333C6176"/>
    <w:rsid w:val="339A10EE"/>
    <w:rsid w:val="354A4BAC"/>
    <w:rsid w:val="357F67EE"/>
    <w:rsid w:val="37AF4B0D"/>
    <w:rsid w:val="37D746BF"/>
    <w:rsid w:val="3AAF1923"/>
    <w:rsid w:val="3B245E6D"/>
    <w:rsid w:val="3C4A1903"/>
    <w:rsid w:val="3EB82DEB"/>
    <w:rsid w:val="3F5371E4"/>
    <w:rsid w:val="3F7B12CB"/>
    <w:rsid w:val="401B7113"/>
    <w:rsid w:val="4079618C"/>
    <w:rsid w:val="41171EEE"/>
    <w:rsid w:val="43AA0EDA"/>
    <w:rsid w:val="43D26286"/>
    <w:rsid w:val="453E5D7D"/>
    <w:rsid w:val="46130EA0"/>
    <w:rsid w:val="46BB47C2"/>
    <w:rsid w:val="482C735B"/>
    <w:rsid w:val="497004D0"/>
    <w:rsid w:val="49AA39E1"/>
    <w:rsid w:val="4A225C6E"/>
    <w:rsid w:val="4A396B13"/>
    <w:rsid w:val="4E661EA1"/>
    <w:rsid w:val="50F85610"/>
    <w:rsid w:val="5176689F"/>
    <w:rsid w:val="5359168B"/>
    <w:rsid w:val="55B35C3F"/>
    <w:rsid w:val="55C7591B"/>
    <w:rsid w:val="566878D7"/>
    <w:rsid w:val="573D64DA"/>
    <w:rsid w:val="575D27C8"/>
    <w:rsid w:val="578F120D"/>
    <w:rsid w:val="57A919D1"/>
    <w:rsid w:val="57F56770"/>
    <w:rsid w:val="58387191"/>
    <w:rsid w:val="58D16DB9"/>
    <w:rsid w:val="5A71600B"/>
    <w:rsid w:val="5B1433B1"/>
    <w:rsid w:val="5BFD3E45"/>
    <w:rsid w:val="5C282E11"/>
    <w:rsid w:val="5CFE60C6"/>
    <w:rsid w:val="5D7476E1"/>
    <w:rsid w:val="5DCA244C"/>
    <w:rsid w:val="5E8166D5"/>
    <w:rsid w:val="60AF1486"/>
    <w:rsid w:val="6249545C"/>
    <w:rsid w:val="62AE40EB"/>
    <w:rsid w:val="64306D81"/>
    <w:rsid w:val="65121978"/>
    <w:rsid w:val="65D97AA2"/>
    <w:rsid w:val="67334BBF"/>
    <w:rsid w:val="67EB0BDA"/>
    <w:rsid w:val="6AD42215"/>
    <w:rsid w:val="6B2678CE"/>
    <w:rsid w:val="6CED5810"/>
    <w:rsid w:val="6E380D0C"/>
    <w:rsid w:val="702A1E44"/>
    <w:rsid w:val="734E63BA"/>
    <w:rsid w:val="73E05DBA"/>
    <w:rsid w:val="75383588"/>
    <w:rsid w:val="76CA4E14"/>
    <w:rsid w:val="77811976"/>
    <w:rsid w:val="7A127869"/>
    <w:rsid w:val="7B3A4316"/>
    <w:rsid w:val="7B713AB0"/>
    <w:rsid w:val="7BF96F23"/>
    <w:rsid w:val="7C1C1C6D"/>
    <w:rsid w:val="7C4A0452"/>
    <w:rsid w:val="7C597DA4"/>
    <w:rsid w:val="7D1E3EBD"/>
    <w:rsid w:val="7E097F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rFonts w:ascii="Calibri" w:hAnsi="Calibri" w:eastAsia="宋体" w:cs="Times New Roman"/>
      <w:b/>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1696</Words>
  <Characters>1776</Characters>
  <Lines>0</Lines>
  <Paragraphs>0</Paragraphs>
  <TotalTime>2</TotalTime>
  <ScaleCrop>false</ScaleCrop>
  <LinksUpToDate>false</LinksUpToDate>
  <CharactersWithSpaces>1785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2025-06-21T05:53:00Z</dcterms:created>
  <dc:creator>Administrator</dc:creator>
  <cp:lastModifiedBy>Micky'</cp:lastModifiedBy>
  <dcterms:modified xsi:type="dcterms:W3CDTF">2025-12-03T09:23:31Z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eyJoZGlkIjoiNjlmYzRhZGIxNzRjYmIyMzEzMDg2MzlmYjYxNzliOWQiLCJ1c2VySWQiOiI1MzQyNzUyODgifQ==</vt:lpwstr>
  </property>
  <property fmtid="{D5CDD505-2E9C-101B-9397-08002B2CF9AE}" pid="3" name="KSOProductBuildVer">
    <vt:lpwstr>2052-12.1.0.23542</vt:lpwstr>
  </property>
  <property fmtid="{D5CDD505-2E9C-101B-9397-08002B2CF9AE}" pid="4" name="ICV">
    <vt:lpwstr>FFBFE61A96554C9D8D5D7491BCDC4AB1_13</vt:lpwstr>
  </property>
</Properties>
</file>